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385"/>
        <w:gridCol w:w="2855"/>
      </w:tblGrid>
      <w:tr w:rsidR="00D64644" w:rsidRPr="00D64644" w14:paraId="76CD6DBC" w14:textId="77777777" w:rsidTr="00D64644">
        <w:tc>
          <w:tcPr>
            <w:tcW w:w="1667" w:type="pct"/>
          </w:tcPr>
          <w:p w14:paraId="1F56B83C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64644">
              <w:rPr>
                <w:rFonts w:ascii="Times New Roman" w:hAnsi="Times New Roman"/>
                <w:b/>
                <w:sz w:val="24"/>
                <w:szCs w:val="24"/>
              </w:rPr>
              <w:t>Biểu số: 009.N/BCC-TMDV</w:t>
            </w:r>
          </w:p>
          <w:p w14:paraId="5CE697A8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1554FB46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78386DD7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1808" w:type="pct"/>
          </w:tcPr>
          <w:p w14:paraId="27DAC0E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b/>
                <w:sz w:val="24"/>
                <w:szCs w:val="24"/>
              </w:rPr>
              <w:t>BÁO CÁO CHÍNH THỨC DOANH THU BÁN BUÔN HÀNG HÓA</w:t>
            </w:r>
            <w:r w:rsidRPr="00D6464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64644">
              <w:rPr>
                <w:rFonts w:ascii="Times New Roman" w:hAnsi="Times New Roman"/>
                <w:spacing w:val="-10"/>
                <w:sz w:val="24"/>
                <w:szCs w:val="24"/>
              </w:rPr>
              <w:t>Năm ………</w:t>
            </w:r>
          </w:p>
        </w:tc>
        <w:tc>
          <w:tcPr>
            <w:tcW w:w="1525" w:type="pct"/>
          </w:tcPr>
          <w:p w14:paraId="0E2711B2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0BDEA0D9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41F7BB62" w14:textId="77777777" w:rsidR="00D64644" w:rsidRPr="00D64644" w:rsidRDefault="00D64644" w:rsidP="00D64644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D64644">
        <w:rPr>
          <w:rFonts w:ascii="Times New Roman" w:hAnsi="Times New Roman"/>
          <w:i/>
          <w:sz w:val="24"/>
          <w:szCs w:val="24"/>
        </w:rPr>
        <w:t>Đơn vị tính: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47"/>
        <w:gridCol w:w="852"/>
        <w:gridCol w:w="1191"/>
        <w:gridCol w:w="2276"/>
      </w:tblGrid>
      <w:tr w:rsidR="00D64644" w:rsidRPr="00D64644" w14:paraId="73DA8422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57DC82A1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418C4722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3D91CBBA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1216" w:type="pct"/>
            <w:shd w:val="clear" w:color="auto" w:fill="FFFFFF"/>
            <w:vAlign w:val="center"/>
          </w:tcPr>
          <w:p w14:paraId="1D417963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Trong đó: Siêu thị, trung tâm thương mại</w:t>
            </w:r>
          </w:p>
        </w:tc>
      </w:tr>
      <w:tr w:rsidR="00D64644" w:rsidRPr="00D64644" w14:paraId="3A407CEA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210BFCE5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63F1B06F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4A0A8AF5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16" w:type="pct"/>
            <w:shd w:val="clear" w:color="auto" w:fill="FFFFFF"/>
            <w:vAlign w:val="center"/>
          </w:tcPr>
          <w:p w14:paraId="1181C3C8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64644" w:rsidRPr="00D64644" w14:paraId="75598230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5704EBC2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64644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72D547A4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4644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7B2A5A6E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22DC37E8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64644" w:rsidRPr="00D64644" w14:paraId="35978155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05E47383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64644">
              <w:rPr>
                <w:rFonts w:ascii="Times New Roman" w:hAnsi="Times New Roman"/>
                <w:b/>
                <w:sz w:val="24"/>
                <w:szCs w:val="24"/>
              </w:rPr>
              <w:t>I. Phân theo loại hình kinh tế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83016AC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6" w:type="pct"/>
            <w:shd w:val="clear" w:color="auto" w:fill="FFFFFF"/>
            <w:vAlign w:val="center"/>
          </w:tcPr>
          <w:p w14:paraId="57E29328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2A345B18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64644" w:rsidRPr="00D64644" w14:paraId="42C6018B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10497D03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1. Kinh tế Nhà nước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6E4D9B7A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32528AC9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23A3176A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5324E0A0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413608A3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2. Kinh tế ngoài Nhà nước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50F63892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10E50D5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3E3D5CFB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34862C8E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48CA32FD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3. Kinh tế có vốn đầu tư trực tiếp nước ngoài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1012FE1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43AA543B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786E24C9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36A9A8D7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1A680F0B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64644">
              <w:rPr>
                <w:rFonts w:ascii="Times New Roman" w:hAnsi="Times New Roman"/>
                <w:b/>
                <w:sz w:val="24"/>
                <w:szCs w:val="24"/>
              </w:rPr>
              <w:t>II. Phân theo nhóm ngành hàng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515C91A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shd w:val="clear" w:color="auto" w:fill="FFFFFF"/>
            <w:vAlign w:val="center"/>
          </w:tcPr>
          <w:p w14:paraId="4FD0B573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14CDCFCD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1A030F9F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25BF10E1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1. Lương thực, thực phẩm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DF75A3C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054D891E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0A91E4CC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194A829D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027B125E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2. Hàng may mặc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467C5E30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2C364091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3857BF1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20775CF7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5A818FC9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3. Đồ dùng, dụng cụ, trang thiết bị gia đình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3775E830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41594EEE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1A35E3F8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47E9BDB1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1E36283B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4. Vật phẩm, văn hóa, giáo dục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1EB21143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304D092A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16655139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2E028169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6D1EFBCD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5. Gỗ và vật liệu xây dựng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58AED2C5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45D8AD9A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2488C53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386AFEA2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312B55FD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6. Phân bón, thuốc trừ sâu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668E9144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0667CD0D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57321C0D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6DB5D185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7BB75381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7. Ô tô con (loại 9 chỗ ngồi trở xuống)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430B8715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2C49F6FD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2C9510E4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7B98DB21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7333BB39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8. Phương tiện đi lại, trừ ô tô con (kể cả phụ tùng)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2A266BB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4B4BD280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36D745AD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5440E8A3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321B86A9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D64644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Trong đó: Xe đạp và phụ tùng xe đạp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6509DD08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46715B5D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05CAE85D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0EC9D04F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59299F89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9. Xăng, dầu các loại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CDA414F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4C0834D0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71DEE37B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2684E241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6F492C74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10. Nhiện liệu khác (trừ xăng dầu)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653B627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323D40AE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72E717B1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7D48E9DC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52E8A251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11. Đá quý, kim loại quý và sản phẩm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41A7DAF0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5F86F709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57C009E8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64644" w:rsidRPr="00D64644" w14:paraId="00ECEC2E" w14:textId="77777777" w:rsidTr="00D64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pct"/>
            <w:shd w:val="clear" w:color="auto" w:fill="FFFFFF"/>
            <w:vAlign w:val="center"/>
          </w:tcPr>
          <w:p w14:paraId="7140A24B" w14:textId="77777777" w:rsidR="00D64644" w:rsidRPr="00D64644" w:rsidRDefault="00D64644" w:rsidP="00D6464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12. Hàng hóa khác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579EFD5F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4644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096B1588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6C25CB1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2D4474" w14:textId="77777777" w:rsidR="00D64644" w:rsidRPr="00D64644" w:rsidRDefault="00D64644" w:rsidP="00D6464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5"/>
        <w:gridCol w:w="2795"/>
        <w:gridCol w:w="3770"/>
      </w:tblGrid>
      <w:tr w:rsidR="00D64644" w:rsidRPr="00D64644" w14:paraId="2B7D2C94" w14:textId="77777777" w:rsidTr="00D64644">
        <w:tc>
          <w:tcPr>
            <w:tcW w:w="1493" w:type="pct"/>
          </w:tcPr>
          <w:p w14:paraId="0FA7E24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64644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D6464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64644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493" w:type="pct"/>
          </w:tcPr>
          <w:p w14:paraId="36A04506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64644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D6464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64644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2014" w:type="pct"/>
          </w:tcPr>
          <w:p w14:paraId="3D84D21B" w14:textId="77777777" w:rsidR="00D64644" w:rsidRPr="00D64644" w:rsidRDefault="00D64644" w:rsidP="00D6464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64644">
              <w:rPr>
                <w:rFonts w:ascii="Times New Roman" w:hAnsi="Times New Roman"/>
                <w:i/>
                <w:sz w:val="24"/>
                <w:szCs w:val="24"/>
              </w:rPr>
              <w:t>…, Ngày ......tháng ..... năm ......</w:t>
            </w:r>
            <w:r w:rsidRPr="00D64644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D64644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D6464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64644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7C23EA47" w14:textId="77777777" w:rsidR="000751D3" w:rsidRPr="00D64644" w:rsidRDefault="00D64644" w:rsidP="00D6464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64644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D64644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D646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4644"/>
    <w:rsid w:val="000751D3"/>
    <w:rsid w:val="004876B7"/>
    <w:rsid w:val="00574D78"/>
    <w:rsid w:val="00D6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24284"/>
  <w15:chartTrackingRefBased/>
  <w15:docId w15:val="{C119EC15-BB60-4792-97EF-F2A70CD2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D6464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