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5E65" w:rsidRPr="00975E65" w:rsidRDefault="00975E65" w:rsidP="00975E65">
      <w:pPr>
        <w:shd w:val="clear" w:color="auto" w:fill="FFFFFF"/>
        <w:spacing w:before="120" w:after="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Mẫu 4.1</w:t>
      </w:r>
    </w:p>
    <w:p w:rsidR="00975E65" w:rsidRPr="00975E65" w:rsidRDefault="00975E65" w:rsidP="00975E65">
      <w:pPr>
        <w:shd w:val="clear" w:color="auto" w:fill="FFFFFF"/>
        <w:spacing w:before="120" w:after="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BÁO CÁO TỔNG KẾT DỰ ÁN</w:t>
      </w:r>
    </w:p>
    <w:p w:rsidR="00975E65" w:rsidRPr="00975E65" w:rsidRDefault="00975E65" w:rsidP="00975E65">
      <w:pPr>
        <w:shd w:val="clear" w:color="auto" w:fill="FFFFFF"/>
        <w:spacing w:before="120" w:after="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thuộc Chương trình Dược liệu</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A. Tóm tắt thông tin về dự án đã được phê duyệt và đã được điều chỉnh</w:t>
      </w:r>
    </w:p>
    <w:p w:rsidR="00975E65" w:rsidRPr="00975E65" w:rsidRDefault="00975E65" w:rsidP="00975E65">
      <w:pPr>
        <w:shd w:val="clear" w:color="auto" w:fill="FFFFFF"/>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i/>
          <w:iCs/>
          <w:color w:val="000000"/>
          <w:sz w:val="28"/>
          <w:szCs w:val="28"/>
        </w:rPr>
        <w:t>(Phần này lấy từ thuyết minh dự án và các văn Bản điều chỉnh của các cơ quan quản lý có thẩm quyền như UBND tỉnh, thành phố, Bộ Y tế).</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 Thông tin chung về dự án (cơ quan chủ quản chương trình, cơ quan quản lý dự án, đơn vị chủ trì liên kết, chủ nhiệm dự án, đơn vị chuyển giao công nghệ, thời gian thực hiện dự án, cấp quản lý...)</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 Mục tiêu (theo thuyết minh đã được phê duyệt)</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3. Nội dung (theo thuyết minh đã được phê duyệt)</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4. Sản phẩm và chỉ tiêu kinh tế kỹ thuật, chất lượng, quy mô của sản phẩm theo hợp đồng, thuyết minh dự án đã được phê duyệt và điều chỉnh (nếu có).</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B. Kết quả triển khai thực hiện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I. Công tác tổ chức, quản lý điều hành để triển khai thực hiện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 Tình hình chung</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 Thành lập Ban quản lý dự án ở các cấp</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3. Chọn điểm, chọn đối tượng, chọn hộ để tiếp nhận và triển khai thực hiện các nội dung của dự án v.v...).</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II. Kết quả thực hiện các nội dung</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 Điều tra, khảo sát Bổ sung thực trạng tại vùng dự án (nếu có)</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 Công tác chuyển giao kỹ thuật công nghệ (nếu có)</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3. Công tác đào tạo kỹ thuật viên cơ sở và tập huấn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4. Xây dựng các vùng nguyên liệu và nhà xưởng chế Biến Bảo quản dược liệu</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4.1. Vùng trồng dược liệu 1 ………</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4.2. Vùng trồng dược liệu 2 ………</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4.3. Vùng trồng dược liệu ứng dụng công nghệ cao</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lastRenderedPageBreak/>
        <w:t>4.4. Nhà xưởng chế Biến, Bảo quản (diện tích, dây truyền công nghệ..._</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5. Công tác thu hút cán Bộ trẻ, cán Bộ tình nguyện đến làm việc thường xuyên tại các vùng đặc Biệt khó khăn, vùng dân tộc thiểu số để hướng dẫn, chuyển giao công nghệ trong quá trình thực hiện dự án (nếu có)</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6. Tình hình sử dụng lao động</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6.1. Lao động trực tiếp sản xuất: lao động có trình độ từ cao đẳng trở lên, lao động phổ thông</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6.2. Lao động gián tiếp: lao động có trình độ từ cao đẳng trở lên, lao động phổ thông</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7. Quản lý, sử dụng kinh phí hỗ trợ từ ngân sách nhà nước, huy động đối ứng từ các thành phần kinh tế để thực hiện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7.1 Sử dụng kinh phí hỗ trợ từ ngân sách nhà nước đến này nghiệm thu</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7.2 Sử dụng kinh phí nguồn khác đến ngày nghiệm thu so với thuyết minh đã được phê duyệt</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7.3 Doanh thu hàng năm</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7.4 Lợi nhuận dòng hàng năm</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8. Tổ chức thị trường tiêu thụ sản phẩm của dự án (chuỗi giá trị dược liệu được hình thành từ vùng trồng đến sản phẩm cuối cùng đã tham gia hệ thống truy xuất nguồn gốc xuất xứ và xúc tiến thương mại điện tử....)</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9. Thông tin tuyên truyền và Biện pháp khuyến khích nhân rộng kết quả của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10. Tổng hợp kết quả đạt được của các nội dung so với hợp đồng và thuyết minh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i/>
          <w:iCs/>
          <w:color w:val="000000"/>
          <w:sz w:val="28"/>
          <w:szCs w:val="28"/>
        </w:rPr>
        <w:t>10.1. Về quy mô và số lượng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1534"/>
        <w:gridCol w:w="1151"/>
        <w:gridCol w:w="2591"/>
        <w:gridCol w:w="1918"/>
        <w:gridCol w:w="1630"/>
      </w:tblGrid>
      <w:tr w:rsidR="00975E65" w:rsidRPr="00975E65" w:rsidTr="00975E65">
        <w:trPr>
          <w:tblCellSpacing w:w="0" w:type="dxa"/>
        </w:trPr>
        <w:tc>
          <w:tcPr>
            <w:tcW w:w="3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TT</w:t>
            </w:r>
          </w:p>
        </w:tc>
        <w:tc>
          <w:tcPr>
            <w:tcW w:w="8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Sản phẩm</w:t>
            </w:r>
          </w:p>
        </w:tc>
        <w:tc>
          <w:tcPr>
            <w:tcW w:w="6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Đơn vị tính</w:t>
            </w:r>
          </w:p>
        </w:tc>
        <w:tc>
          <w:tcPr>
            <w:tcW w:w="135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Số lượng, quy mô theo hợp đồng và thuyết minh</w:t>
            </w:r>
          </w:p>
        </w:tc>
        <w:tc>
          <w:tcPr>
            <w:tcW w:w="10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Số lượng, quy mô thực hiện</w:t>
            </w:r>
          </w:p>
        </w:tc>
        <w:tc>
          <w:tcPr>
            <w:tcW w:w="850" w:type="pct"/>
            <w:tcBorders>
              <w:top w:val="single" w:sz="8" w:space="0" w:color="auto"/>
              <w:left w:val="single" w:sz="8" w:space="0" w:color="auto"/>
              <w:bottom w:val="nil"/>
              <w:right w:val="single" w:sz="8" w:space="0" w:color="auto"/>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 thực hiện</w:t>
            </w:r>
          </w:p>
        </w:tc>
      </w:tr>
      <w:tr w:rsidR="00975E65" w:rsidRPr="00975E65" w:rsidTr="00975E65">
        <w:trPr>
          <w:tblCellSpacing w:w="0" w:type="dxa"/>
        </w:trPr>
        <w:tc>
          <w:tcPr>
            <w:tcW w:w="3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w:t>
            </w:r>
          </w:p>
        </w:tc>
        <w:tc>
          <w:tcPr>
            <w:tcW w:w="8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Sản phẩm.</w:t>
            </w:r>
          </w:p>
        </w:tc>
        <w:tc>
          <w:tcPr>
            <w:tcW w:w="60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color w:val="000000"/>
                <w:sz w:val="28"/>
                <w:szCs w:val="28"/>
              </w:rPr>
            </w:pPr>
          </w:p>
        </w:tc>
        <w:tc>
          <w:tcPr>
            <w:tcW w:w="135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100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850" w:type="pct"/>
            <w:tcBorders>
              <w:top w:val="single" w:sz="8" w:space="0" w:color="auto"/>
              <w:left w:val="single" w:sz="8" w:space="0" w:color="auto"/>
              <w:bottom w:val="nil"/>
              <w:right w:val="single" w:sz="8" w:space="0" w:color="auto"/>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r>
      <w:tr w:rsidR="00975E65" w:rsidRPr="00975E65" w:rsidTr="00975E65">
        <w:trPr>
          <w:tblCellSpacing w:w="0" w:type="dxa"/>
        </w:trPr>
        <w:tc>
          <w:tcPr>
            <w:tcW w:w="3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w:t>
            </w:r>
          </w:p>
        </w:tc>
        <w:tc>
          <w:tcPr>
            <w:tcW w:w="8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Sản phẩm</w:t>
            </w:r>
          </w:p>
        </w:tc>
        <w:tc>
          <w:tcPr>
            <w:tcW w:w="60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color w:val="000000"/>
                <w:sz w:val="28"/>
                <w:szCs w:val="28"/>
              </w:rPr>
            </w:pPr>
          </w:p>
        </w:tc>
        <w:tc>
          <w:tcPr>
            <w:tcW w:w="135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100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850" w:type="pct"/>
            <w:tcBorders>
              <w:top w:val="single" w:sz="8" w:space="0" w:color="auto"/>
              <w:left w:val="single" w:sz="8" w:space="0" w:color="auto"/>
              <w:bottom w:val="nil"/>
              <w:right w:val="single" w:sz="8" w:space="0" w:color="auto"/>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r>
      <w:tr w:rsidR="00975E65" w:rsidRPr="00975E65" w:rsidTr="00975E65">
        <w:trPr>
          <w:tblCellSpacing w:w="0" w:type="dxa"/>
        </w:trPr>
        <w:tc>
          <w:tcPr>
            <w:tcW w:w="30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80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w:t>
            </w:r>
          </w:p>
        </w:tc>
        <w:tc>
          <w:tcPr>
            <w:tcW w:w="60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0" w:line="276" w:lineRule="auto"/>
              <w:rPr>
                <w:rFonts w:ascii="Times New Roman" w:eastAsia="Times New Roman" w:hAnsi="Times New Roman"/>
                <w:color w:val="000000"/>
                <w:sz w:val="28"/>
                <w:szCs w:val="28"/>
              </w:rPr>
            </w:pPr>
          </w:p>
        </w:tc>
        <w:tc>
          <w:tcPr>
            <w:tcW w:w="135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100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850" w:type="pct"/>
            <w:tcBorders>
              <w:top w:val="single" w:sz="8" w:space="0" w:color="auto"/>
              <w:left w:val="single" w:sz="8" w:space="0" w:color="auto"/>
              <w:bottom w:val="single" w:sz="8" w:space="0" w:color="auto"/>
              <w:right w:val="single" w:sz="8" w:space="0" w:color="auto"/>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r>
    </w:tbl>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i/>
          <w:iCs/>
          <w:color w:val="000000"/>
          <w:sz w:val="28"/>
          <w:szCs w:val="28"/>
        </w:rPr>
        <w:t>10.2. Về chỉ tiêu kinh tế kỹ thuật và chất lượng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0"/>
        <w:gridCol w:w="1519"/>
        <w:gridCol w:w="3893"/>
        <w:gridCol w:w="3418"/>
      </w:tblGrid>
      <w:tr w:rsidR="00975E65" w:rsidRPr="00975E65" w:rsidTr="00975E65">
        <w:trPr>
          <w:tblCellSpacing w:w="0" w:type="dxa"/>
        </w:trPr>
        <w:tc>
          <w:tcPr>
            <w:tcW w:w="3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Số TT</w:t>
            </w:r>
          </w:p>
        </w:tc>
        <w:tc>
          <w:tcPr>
            <w:tcW w:w="8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Sản phẩm</w:t>
            </w:r>
          </w:p>
        </w:tc>
        <w:tc>
          <w:tcPr>
            <w:tcW w:w="205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Chỉ tiêu kinh tế kỹ thuật và chất lượng theo hợp đồng và thuyết minh</w:t>
            </w:r>
          </w:p>
        </w:tc>
        <w:tc>
          <w:tcPr>
            <w:tcW w:w="1800" w:type="pct"/>
            <w:tcBorders>
              <w:top w:val="single" w:sz="8" w:space="0" w:color="auto"/>
              <w:left w:val="single" w:sz="8" w:space="0" w:color="auto"/>
              <w:bottom w:val="nil"/>
              <w:right w:val="single" w:sz="8" w:space="0" w:color="auto"/>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Chỉ tiêu kinh tế kỹ thuật và chất lượng đạt được</w:t>
            </w:r>
          </w:p>
        </w:tc>
      </w:tr>
      <w:tr w:rsidR="00975E65" w:rsidRPr="00975E65" w:rsidTr="00975E65">
        <w:trPr>
          <w:tblCellSpacing w:w="0" w:type="dxa"/>
        </w:trPr>
        <w:tc>
          <w:tcPr>
            <w:tcW w:w="3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w:t>
            </w:r>
          </w:p>
        </w:tc>
        <w:tc>
          <w:tcPr>
            <w:tcW w:w="8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Sản phẩm</w:t>
            </w:r>
          </w:p>
        </w:tc>
        <w:tc>
          <w:tcPr>
            <w:tcW w:w="205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color w:val="000000"/>
                <w:sz w:val="28"/>
                <w:szCs w:val="28"/>
              </w:rPr>
            </w:pPr>
          </w:p>
        </w:tc>
        <w:tc>
          <w:tcPr>
            <w:tcW w:w="1800" w:type="pct"/>
            <w:tcBorders>
              <w:top w:val="single" w:sz="8" w:space="0" w:color="auto"/>
              <w:left w:val="single" w:sz="8" w:space="0" w:color="auto"/>
              <w:bottom w:val="nil"/>
              <w:right w:val="single" w:sz="8" w:space="0" w:color="auto"/>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r>
      <w:tr w:rsidR="00975E65" w:rsidRPr="00975E65" w:rsidTr="00975E65">
        <w:trPr>
          <w:tblCellSpacing w:w="0" w:type="dxa"/>
        </w:trPr>
        <w:tc>
          <w:tcPr>
            <w:tcW w:w="3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w:t>
            </w:r>
          </w:p>
        </w:tc>
        <w:tc>
          <w:tcPr>
            <w:tcW w:w="800" w:type="pct"/>
            <w:tcBorders>
              <w:top w:val="single" w:sz="8" w:space="0" w:color="auto"/>
              <w:left w:val="single" w:sz="8" w:space="0" w:color="auto"/>
              <w:bottom w:val="nil"/>
              <w:right w:val="nil"/>
            </w:tcBorders>
            <w:hideMark/>
          </w:tcPr>
          <w:p w:rsidR="00975E65" w:rsidRPr="00975E65" w:rsidRDefault="00975E65" w:rsidP="00975E65">
            <w:pPr>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Sản phẩm</w:t>
            </w:r>
          </w:p>
        </w:tc>
        <w:tc>
          <w:tcPr>
            <w:tcW w:w="2050" w:type="pct"/>
            <w:tcBorders>
              <w:top w:val="single" w:sz="8" w:space="0" w:color="auto"/>
              <w:left w:val="single" w:sz="8" w:space="0" w:color="auto"/>
              <w:bottom w:val="nil"/>
              <w:right w:val="nil"/>
            </w:tcBorders>
            <w:hideMark/>
          </w:tcPr>
          <w:p w:rsidR="00975E65" w:rsidRPr="00975E65" w:rsidRDefault="00975E65" w:rsidP="00975E65">
            <w:pPr>
              <w:spacing w:before="120" w:after="0" w:line="276" w:lineRule="auto"/>
              <w:rPr>
                <w:rFonts w:ascii="Times New Roman" w:eastAsia="Times New Roman" w:hAnsi="Times New Roman"/>
                <w:color w:val="000000"/>
                <w:sz w:val="28"/>
                <w:szCs w:val="28"/>
              </w:rPr>
            </w:pPr>
          </w:p>
        </w:tc>
        <w:tc>
          <w:tcPr>
            <w:tcW w:w="1800" w:type="pct"/>
            <w:tcBorders>
              <w:top w:val="single" w:sz="8" w:space="0" w:color="auto"/>
              <w:left w:val="single" w:sz="8" w:space="0" w:color="auto"/>
              <w:bottom w:val="nil"/>
              <w:right w:val="single" w:sz="8" w:space="0" w:color="auto"/>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r>
      <w:tr w:rsidR="00975E65" w:rsidRPr="00975E65" w:rsidTr="00975E65">
        <w:trPr>
          <w:tblCellSpacing w:w="0" w:type="dxa"/>
        </w:trPr>
        <w:tc>
          <w:tcPr>
            <w:tcW w:w="30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c>
          <w:tcPr>
            <w:tcW w:w="80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w:t>
            </w:r>
          </w:p>
        </w:tc>
        <w:tc>
          <w:tcPr>
            <w:tcW w:w="2050" w:type="pct"/>
            <w:tcBorders>
              <w:top w:val="single" w:sz="8" w:space="0" w:color="auto"/>
              <w:left w:val="single" w:sz="8" w:space="0" w:color="auto"/>
              <w:bottom w:val="single" w:sz="8" w:space="0" w:color="auto"/>
              <w:right w:val="nil"/>
            </w:tcBorders>
            <w:hideMark/>
          </w:tcPr>
          <w:p w:rsidR="00975E65" w:rsidRPr="00975E65" w:rsidRDefault="00975E65" w:rsidP="00975E65">
            <w:pPr>
              <w:spacing w:before="120" w:after="0" w:line="276" w:lineRule="auto"/>
              <w:rPr>
                <w:rFonts w:ascii="Times New Roman" w:eastAsia="Times New Roman" w:hAnsi="Times New Roman"/>
                <w:color w:val="000000"/>
                <w:sz w:val="28"/>
                <w:szCs w:val="28"/>
              </w:rPr>
            </w:pPr>
          </w:p>
        </w:tc>
        <w:tc>
          <w:tcPr>
            <w:tcW w:w="1800" w:type="pct"/>
            <w:tcBorders>
              <w:top w:val="single" w:sz="8" w:space="0" w:color="auto"/>
              <w:left w:val="single" w:sz="8" w:space="0" w:color="auto"/>
              <w:bottom w:val="single" w:sz="8" w:space="0" w:color="auto"/>
              <w:right w:val="single" w:sz="8" w:space="0" w:color="auto"/>
            </w:tcBorders>
            <w:hideMark/>
          </w:tcPr>
          <w:p w:rsidR="00975E65" w:rsidRPr="00975E65" w:rsidRDefault="00975E65" w:rsidP="00975E65">
            <w:pPr>
              <w:spacing w:before="120" w:after="0" w:line="276" w:lineRule="auto"/>
              <w:rPr>
                <w:rFonts w:ascii="Times New Roman" w:eastAsia="Times New Roman" w:hAnsi="Times New Roman"/>
                <w:sz w:val="28"/>
                <w:szCs w:val="28"/>
              </w:rPr>
            </w:pPr>
          </w:p>
        </w:tc>
      </w:tr>
    </w:tbl>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III. Phân tích đánh giá kết quả đạt được của dự án theo các nội dung</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 Công tác chuyển giao kỹ thuật công nghệ </w:t>
      </w:r>
      <w:r w:rsidRPr="00975E65">
        <w:rPr>
          <w:rFonts w:ascii="Times New Roman" w:eastAsia="Times New Roman" w:hAnsi="Times New Roman"/>
          <w:i/>
          <w:iCs/>
          <w:color w:val="000000"/>
          <w:sz w:val="28"/>
          <w:szCs w:val="28"/>
        </w:rPr>
        <w:t>(mức độ làm chủ được công nghệ của người dân tham gia dự án, tiếp nhận công nghệ, kết quả triển khai thực hiện phù hợp với địa Bàn...)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 Mức độ thực hiện nội dung và quy mô so với hợp đồng </w:t>
      </w:r>
      <w:r w:rsidRPr="00975E65">
        <w:rPr>
          <w:rFonts w:ascii="Times New Roman" w:eastAsia="Times New Roman" w:hAnsi="Times New Roman"/>
          <w:i/>
          <w:iCs/>
          <w:color w:val="000000"/>
          <w:sz w:val="28"/>
          <w:szCs w:val="28"/>
        </w:rPr>
        <w:t>(nội dung và quy mô đã thực hiện được so với nội dung và quy mô đã đăng ký tại thuyết minh dự án và hợp đồng đã ký)</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3. Phương pháp tổ chức, quản lý, chỉ đạo thực hiện dự án </w:t>
      </w:r>
      <w:r w:rsidRPr="00975E65">
        <w:rPr>
          <w:rFonts w:ascii="Times New Roman" w:eastAsia="Times New Roman" w:hAnsi="Times New Roman"/>
          <w:i/>
          <w:iCs/>
          <w:color w:val="000000"/>
          <w:sz w:val="28"/>
          <w:szCs w:val="28"/>
        </w:rPr>
        <w:t>(phối hợp giữa chủ trì liên kết, thành viên liên kết, cơ quan chuyển giao công nghệ và địa Bàn tiếp nhận dự án, phương pháp tổ chức triển khai thực hiện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4. Tình hình sử dụng kinh phí hỗ trợ từ ngân sách và huy động kinh phí vốn vay ngân hàng chính sách, vốn huy động khác đối ứng để thực hiện dự án </w:t>
      </w:r>
      <w:r w:rsidRPr="00975E65">
        <w:rPr>
          <w:rFonts w:ascii="Times New Roman" w:eastAsia="Times New Roman" w:hAnsi="Times New Roman"/>
          <w:i/>
          <w:iCs/>
          <w:color w:val="000000"/>
          <w:sz w:val="28"/>
          <w:szCs w:val="28"/>
        </w:rPr>
        <w:t>(kinh phí dự án được sử dụng đúng mục đích và chi theo đúng quy định của Nhà nước, huy động nguồn kinh phí đối ứng cho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5. Hiệu quả kinh tế - xã hội và môi trường của dự án </w:t>
      </w:r>
      <w:r w:rsidRPr="00975E65">
        <w:rPr>
          <w:rFonts w:ascii="Times New Roman" w:eastAsia="Times New Roman" w:hAnsi="Times New Roman"/>
          <w:i/>
          <w:iCs/>
          <w:color w:val="000000"/>
          <w:sz w:val="28"/>
          <w:szCs w:val="28"/>
        </w:rPr>
        <w:t>(tính toán và phân tích hiệu quả trực tiếp từ kết quả dự án và hiệu quả đối với xã hội và môi trường của dự án; nhận thức người dân; giải quyết vấn đề lao động địa phương; mức thu nhập trước và sau khi thực hiện dự án; tính phù hợp, đáp ứng về các tiêu chuẩn kỹ thuật. Bình quân thu nhập trước và sau khi có dự án; năng suất và diện tích canh tác trước và sau khi có dự án hoặc trong mô hình so với đại trà đối với trồng trọt; sản lượng hoặc số lượng thu được trước và sau khi có dự án đối dược liệu; doanh thu trước và sau khi có dự án đối với doanh nghiệp, chủ trì liên kết, thành viên liên kết...; có thể căn cứ tùy theo nội dung của dự án để đánh giá)</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6. Tính Bền vững, phát triển và nhân rộng kết quả của dự án </w:t>
      </w:r>
      <w:r w:rsidRPr="00975E65">
        <w:rPr>
          <w:rFonts w:ascii="Times New Roman" w:eastAsia="Times New Roman" w:hAnsi="Times New Roman"/>
          <w:i/>
          <w:iCs/>
          <w:color w:val="000000"/>
          <w:sz w:val="28"/>
          <w:szCs w:val="28"/>
        </w:rPr>
        <w:t>(phương án duy trì và nhân rộng của dự án vào các địa Bàn tương tự;</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7. Đánh giá tiềm lực của đơn vị chủ trì liên kết, các thành viên liên kết trước và sau khi triển khai dự án </w:t>
      </w:r>
      <w:r w:rsidRPr="00975E65">
        <w:rPr>
          <w:rFonts w:ascii="Times New Roman" w:eastAsia="Times New Roman" w:hAnsi="Times New Roman"/>
          <w:i/>
          <w:iCs/>
          <w:color w:val="000000"/>
          <w:sz w:val="28"/>
          <w:szCs w:val="28"/>
        </w:rPr>
        <w:t>(theo hướng khả năng duy trì và mở rộng quy mô dự án (tiềm lực về con người như số lượng đã được đào tạo, tập huấn, trình độ công nghệ; doanh thu của đơn vị; công nghệ đã được tiếp nhận và làm chủ; tiềm lực về vật chất như trang thiết Bị, cơ sở vật chất đã được trang Bị trong quá trình thực hiện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C. Kết luận và kiến nghị</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I. Kết luận</w:t>
      </w:r>
      <w:r w:rsidRPr="00975E65">
        <w:rPr>
          <w:rFonts w:ascii="Times New Roman" w:eastAsia="Times New Roman" w:hAnsi="Times New Roman"/>
          <w:color w:val="000000"/>
          <w:sz w:val="28"/>
          <w:szCs w:val="28"/>
        </w:rPr>
        <w:t> </w:t>
      </w:r>
      <w:r w:rsidRPr="00975E65">
        <w:rPr>
          <w:rFonts w:ascii="Times New Roman" w:eastAsia="Times New Roman" w:hAnsi="Times New Roman"/>
          <w:i/>
          <w:iCs/>
          <w:color w:val="000000"/>
          <w:sz w:val="28"/>
          <w:szCs w:val="28"/>
        </w:rPr>
        <w:t>(thuận lợi và khó khăn trong quá trình triển khai dự án, duy trì và nhân rộng kết quả thực hiện dự án; đề xuất và kiến nghị, đặc Biệt kiến nghị về cơ chế, chính sách huy động các nguồn lực, lồng ghép các chương trình, dự án cùng thực hiện trên địa Bàn, duy trì và nhân rộng kết quả thực hiện dự án).</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b/>
          <w:bCs/>
          <w:color w:val="000000"/>
          <w:sz w:val="28"/>
          <w:szCs w:val="28"/>
        </w:rPr>
        <w:t>II. Kiến nghị và đề xuất</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1. Về cơ chế chính sách;</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2. Về tổ chức quản lý:...</w:t>
      </w:r>
    </w:p>
    <w:p w:rsidR="00975E65" w:rsidRPr="00975E65" w:rsidRDefault="00975E65" w:rsidP="00975E65">
      <w:pPr>
        <w:shd w:val="clear" w:color="auto" w:fill="FFFFFF"/>
        <w:spacing w:before="120" w:after="120" w:line="276" w:lineRule="auto"/>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t>3. Khác: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75E65" w:rsidRPr="00975E65" w:rsidTr="00975E65">
        <w:trPr>
          <w:tblCellSpacing w:w="0" w:type="dxa"/>
        </w:trPr>
        <w:tc>
          <w:tcPr>
            <w:tcW w:w="4428" w:type="dxa"/>
            <w:shd w:val="clear" w:color="auto" w:fill="FFFFFF"/>
            <w:tcMar>
              <w:top w:w="0" w:type="dxa"/>
              <w:left w:w="108" w:type="dxa"/>
              <w:bottom w:w="0" w:type="dxa"/>
              <w:right w:w="108" w:type="dxa"/>
            </w:tcMar>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color w:val="000000"/>
                <w:sz w:val="28"/>
                <w:szCs w:val="28"/>
              </w:rPr>
              <w:br/>
            </w:r>
            <w:r w:rsidRPr="00975E65">
              <w:rPr>
                <w:rFonts w:ascii="Times New Roman" w:eastAsia="Times New Roman" w:hAnsi="Times New Roman"/>
                <w:b/>
                <w:bCs/>
                <w:color w:val="000000"/>
                <w:sz w:val="28"/>
                <w:szCs w:val="28"/>
              </w:rPr>
              <w:t>Chủ nhiệm dự án</w:t>
            </w:r>
            <w:r w:rsidRPr="00975E65">
              <w:rPr>
                <w:rFonts w:ascii="Times New Roman" w:eastAsia="Times New Roman" w:hAnsi="Times New Roman"/>
                <w:color w:val="000000"/>
                <w:sz w:val="28"/>
                <w:szCs w:val="28"/>
              </w:rPr>
              <w:br/>
            </w:r>
            <w:r w:rsidRPr="00975E65">
              <w:rPr>
                <w:rFonts w:ascii="Times New Roman" w:eastAsia="Times New Roman" w:hAnsi="Times New Roman"/>
                <w:i/>
                <w:iCs/>
                <w:color w:val="000000"/>
                <w:sz w:val="28"/>
                <w:szCs w:val="28"/>
              </w:rPr>
              <w:t>(Ký và ghi rõ họ tên)</w:t>
            </w:r>
          </w:p>
        </w:tc>
        <w:tc>
          <w:tcPr>
            <w:tcW w:w="4428" w:type="dxa"/>
            <w:shd w:val="clear" w:color="auto" w:fill="FFFFFF"/>
            <w:tcMar>
              <w:top w:w="0" w:type="dxa"/>
              <w:left w:w="108" w:type="dxa"/>
              <w:bottom w:w="0" w:type="dxa"/>
              <w:right w:w="108" w:type="dxa"/>
            </w:tcMar>
            <w:hideMark/>
          </w:tcPr>
          <w:p w:rsidR="00975E65" w:rsidRPr="00975E65" w:rsidRDefault="00975E65" w:rsidP="00975E65">
            <w:pPr>
              <w:spacing w:before="120" w:after="120" w:line="276" w:lineRule="auto"/>
              <w:jc w:val="center"/>
              <w:rPr>
                <w:rFonts w:ascii="Times New Roman" w:eastAsia="Times New Roman" w:hAnsi="Times New Roman"/>
                <w:color w:val="000000"/>
                <w:sz w:val="28"/>
                <w:szCs w:val="28"/>
              </w:rPr>
            </w:pPr>
            <w:r w:rsidRPr="00975E65">
              <w:rPr>
                <w:rFonts w:ascii="Times New Roman" w:eastAsia="Times New Roman" w:hAnsi="Times New Roman"/>
                <w:i/>
                <w:iCs/>
                <w:color w:val="000000"/>
                <w:sz w:val="28"/>
                <w:szCs w:val="28"/>
              </w:rPr>
              <w:t>……,ngày…… tháng…… năm....</w:t>
            </w:r>
            <w:r w:rsidRPr="00975E65">
              <w:rPr>
                <w:rFonts w:ascii="Times New Roman" w:eastAsia="Times New Roman" w:hAnsi="Times New Roman"/>
                <w:i/>
                <w:iCs/>
                <w:color w:val="000000"/>
                <w:sz w:val="28"/>
                <w:szCs w:val="28"/>
              </w:rPr>
              <w:br/>
            </w:r>
            <w:r w:rsidRPr="00975E65">
              <w:rPr>
                <w:rFonts w:ascii="Times New Roman" w:eastAsia="Times New Roman" w:hAnsi="Times New Roman"/>
                <w:b/>
                <w:bCs/>
                <w:color w:val="000000"/>
                <w:sz w:val="28"/>
                <w:szCs w:val="28"/>
              </w:rPr>
              <w:t>Đơn vị chủ trì liên kết</w:t>
            </w:r>
            <w:r w:rsidRPr="00975E65">
              <w:rPr>
                <w:rFonts w:ascii="Times New Roman" w:eastAsia="Times New Roman" w:hAnsi="Times New Roman"/>
                <w:i/>
                <w:iCs/>
                <w:color w:val="000000"/>
                <w:sz w:val="28"/>
                <w:szCs w:val="28"/>
              </w:rPr>
              <w:br/>
              <w:t>(Ký, đóng dấu và ghi rõ họ tên)</w:t>
            </w:r>
          </w:p>
        </w:tc>
      </w:tr>
    </w:tbl>
    <w:p w:rsidR="000751D3" w:rsidRPr="00975E65" w:rsidRDefault="00975E65" w:rsidP="00975E65">
      <w:pPr>
        <w:spacing w:before="120" w:line="276" w:lineRule="auto"/>
        <w:rPr>
          <w:rFonts w:ascii="Times New Roman" w:hAnsi="Times New Roman"/>
          <w:sz w:val="28"/>
          <w:szCs w:val="28"/>
        </w:rPr>
      </w:pPr>
      <w:r w:rsidRPr="00975E65">
        <w:rPr>
          <w:rFonts w:ascii="Times New Roman" w:hAnsi="Times New Roman"/>
          <w:b/>
          <w:sz w:val="28"/>
          <w:szCs w:val="28"/>
        </w:rPr>
        <w:t>Nguồn:</w:t>
      </w:r>
      <w:r w:rsidRPr="00975E65">
        <w:rPr>
          <w:rFonts w:ascii="Times New Roman" w:hAnsi="Times New Roman"/>
          <w:sz w:val="28"/>
          <w:szCs w:val="28"/>
        </w:rPr>
        <w:t xml:space="preserve"> Quyết định </w:t>
      </w:r>
      <w:r w:rsidRPr="00975E65">
        <w:rPr>
          <w:rFonts w:ascii="Times New Roman" w:hAnsi="Times New Roman"/>
          <w:iCs/>
          <w:color w:val="000000"/>
          <w:sz w:val="28"/>
          <w:szCs w:val="28"/>
          <w:shd w:val="clear" w:color="auto" w:fill="FFFFFF"/>
        </w:rPr>
        <w:t>1486/QĐ-BYT năm 2023</w:t>
      </w:r>
    </w:p>
    <w:sectPr w:rsidR="000751D3" w:rsidRPr="00975E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5E65"/>
    <w:rsid w:val="000751D3"/>
    <w:rsid w:val="00574D78"/>
    <w:rsid w:val="006A29EB"/>
    <w:rsid w:val="00975E6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05FCDE-CEB9-4594-B9C8-55DD7569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5E6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76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854</Words>
  <Characters>4872</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2026-05-20T20:16:00Z</dcterms:created>
  <dcterms:modified xsi:type="dcterms:W3CDTF">2026-05-20T20:16:00Z</dcterms:modified>
</cp:coreProperties>
</file>