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1B90" w14:textId="77777777" w:rsidR="00DD0575" w:rsidRPr="00DD0575" w:rsidRDefault="00DD0575" w:rsidP="00DD0575">
      <w:pPr>
        <w:shd w:val="clear" w:color="auto" w:fill="FFFFFF"/>
        <w:spacing w:before="120" w:after="0" w:line="276" w:lineRule="auto"/>
        <w:jc w:val="right"/>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(Mẫu số 6 - KQHNĐT)</w:t>
      </w:r>
    </w:p>
    <w:p w14:paraId="213D628B" w14:textId="77777777" w:rsidR="00DD0575" w:rsidRPr="00DD0575" w:rsidRDefault="00DD0575" w:rsidP="00DD0575">
      <w:pPr>
        <w:shd w:val="clear" w:color="auto" w:fill="FFFFFF"/>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TỔNG CỤC HẢI QUAN</w:t>
      </w:r>
      <w:r w:rsidRPr="00DD0575">
        <w:rPr>
          <w:rFonts w:ascii="Times New Roman" w:eastAsia="Times New Roman" w:hAnsi="Times New Roman"/>
          <w:color w:val="000000"/>
          <w:sz w:val="24"/>
          <w:szCs w:val="24"/>
        </w:rPr>
        <w:br/>
      </w:r>
      <w:r w:rsidRPr="00DD0575">
        <w:rPr>
          <w:rFonts w:ascii="Times New Roman" w:eastAsia="Times New Roman" w:hAnsi="Times New Roman"/>
          <w:b/>
          <w:bCs/>
          <w:color w:val="000000"/>
          <w:sz w:val="24"/>
          <w:szCs w:val="24"/>
        </w:rPr>
        <w:t>Đơn vị ………</w:t>
      </w:r>
    </w:p>
    <w:p w14:paraId="4AFA3275" w14:textId="77777777" w:rsidR="00DD0575" w:rsidRPr="00DD0575" w:rsidRDefault="00DD0575" w:rsidP="00DD0575">
      <w:pPr>
        <w:shd w:val="clear" w:color="auto" w:fill="FFFFFF"/>
        <w:spacing w:before="120" w:after="0" w:line="276" w:lineRule="auto"/>
        <w:jc w:val="center"/>
        <w:rPr>
          <w:rFonts w:ascii="Times New Roman" w:eastAsia="Times New Roman" w:hAnsi="Times New Roman"/>
          <w:color w:val="000000"/>
          <w:sz w:val="24"/>
          <w:szCs w:val="24"/>
        </w:rPr>
      </w:pPr>
      <w:r w:rsidRPr="00DD0575">
        <w:rPr>
          <w:rFonts w:ascii="Times New Roman" w:eastAsia="Times New Roman" w:hAnsi="Times New Roman"/>
          <w:b/>
          <w:bCs/>
          <w:color w:val="000000"/>
          <w:sz w:val="24"/>
          <w:szCs w:val="24"/>
        </w:rPr>
        <w:t>BÁO CÁO KẾT QUẢ HOẠT ĐỘNG TUYÊN TRUYỀN, PHỔ BIẾN PHÁP LUẬT VÀ HỖ TRỢ PHÁP LÝ CHO NGƯỜI KHAI HẢI QUAN, DOANH NGHIỆP</w:t>
      </w:r>
    </w:p>
    <w:p w14:paraId="7B6E82AD" w14:textId="77777777" w:rsidR="00DD0575" w:rsidRPr="00DD0575" w:rsidRDefault="00DD0575" w:rsidP="00DD0575">
      <w:pPr>
        <w:shd w:val="clear" w:color="auto" w:fill="FFFFFF"/>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 Kết quả các nội dung: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0"/>
        <w:gridCol w:w="7785"/>
        <w:gridCol w:w="855"/>
      </w:tblGrid>
      <w:tr w:rsidR="00DD0575" w:rsidRPr="00DD0575" w14:paraId="6E462DD4" w14:textId="77777777" w:rsidTr="00DD0575">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hideMark/>
          </w:tcPr>
          <w:p w14:paraId="59980E53" w14:textId="77777777" w:rsidR="00DD0575" w:rsidRPr="00DD0575" w:rsidRDefault="00DD0575" w:rsidP="00DD0575">
            <w:pPr>
              <w:spacing w:before="120" w:after="120" w:line="276" w:lineRule="auto"/>
              <w:jc w:val="center"/>
              <w:rPr>
                <w:rFonts w:ascii="Times New Roman" w:eastAsia="Times New Roman" w:hAnsi="Times New Roman"/>
                <w:color w:val="000000"/>
                <w:sz w:val="24"/>
                <w:szCs w:val="24"/>
              </w:rPr>
            </w:pPr>
            <w:r w:rsidRPr="00DD0575">
              <w:rPr>
                <w:rFonts w:ascii="Times New Roman" w:eastAsia="Times New Roman" w:hAnsi="Times New Roman"/>
                <w:b/>
                <w:bCs/>
                <w:color w:val="000000"/>
                <w:sz w:val="24"/>
                <w:szCs w:val="24"/>
              </w:rPr>
              <w:t>STT</w:t>
            </w:r>
          </w:p>
        </w:tc>
        <w:tc>
          <w:tcPr>
            <w:tcW w:w="4100" w:type="pct"/>
            <w:tcBorders>
              <w:top w:val="single" w:sz="8" w:space="0" w:color="auto"/>
              <w:left w:val="nil"/>
              <w:bottom w:val="single" w:sz="8" w:space="0" w:color="auto"/>
              <w:right w:val="single" w:sz="8" w:space="0" w:color="auto"/>
            </w:tcBorders>
            <w:shd w:val="clear" w:color="auto" w:fill="FFFFFF"/>
            <w:hideMark/>
          </w:tcPr>
          <w:p w14:paraId="396A5A26" w14:textId="77777777" w:rsidR="00DD0575" w:rsidRPr="00DD0575" w:rsidRDefault="00DD0575" w:rsidP="00DD0575">
            <w:pPr>
              <w:spacing w:before="120" w:after="120" w:line="276" w:lineRule="auto"/>
              <w:jc w:val="center"/>
              <w:rPr>
                <w:rFonts w:ascii="Times New Roman" w:eastAsia="Times New Roman" w:hAnsi="Times New Roman"/>
                <w:color w:val="000000"/>
                <w:sz w:val="24"/>
                <w:szCs w:val="24"/>
              </w:rPr>
            </w:pPr>
            <w:r w:rsidRPr="00DD0575">
              <w:rPr>
                <w:rFonts w:ascii="Times New Roman" w:eastAsia="Times New Roman" w:hAnsi="Times New Roman"/>
                <w:b/>
                <w:bCs/>
                <w:color w:val="000000"/>
                <w:sz w:val="24"/>
                <w:szCs w:val="24"/>
              </w:rPr>
              <w:t>Nội dung</w:t>
            </w:r>
          </w:p>
        </w:tc>
        <w:tc>
          <w:tcPr>
            <w:tcW w:w="450" w:type="pct"/>
            <w:tcBorders>
              <w:top w:val="single" w:sz="8" w:space="0" w:color="auto"/>
              <w:left w:val="nil"/>
              <w:bottom w:val="single" w:sz="8" w:space="0" w:color="auto"/>
              <w:right w:val="single" w:sz="8" w:space="0" w:color="auto"/>
            </w:tcBorders>
            <w:shd w:val="clear" w:color="auto" w:fill="FFFFFF"/>
            <w:hideMark/>
          </w:tcPr>
          <w:p w14:paraId="40112F08" w14:textId="77777777" w:rsidR="00DD0575" w:rsidRPr="00DD0575" w:rsidRDefault="00DD0575" w:rsidP="00DD0575">
            <w:pPr>
              <w:spacing w:before="120" w:after="120" w:line="276" w:lineRule="auto"/>
              <w:jc w:val="center"/>
              <w:rPr>
                <w:rFonts w:ascii="Times New Roman" w:eastAsia="Times New Roman" w:hAnsi="Times New Roman"/>
                <w:color w:val="000000"/>
                <w:sz w:val="24"/>
                <w:szCs w:val="24"/>
              </w:rPr>
            </w:pPr>
            <w:r w:rsidRPr="00DD0575">
              <w:rPr>
                <w:rFonts w:ascii="Times New Roman" w:eastAsia="Times New Roman" w:hAnsi="Times New Roman"/>
                <w:b/>
                <w:bCs/>
                <w:color w:val="000000"/>
                <w:sz w:val="24"/>
                <w:szCs w:val="24"/>
              </w:rPr>
              <w:t>Số liệu</w:t>
            </w:r>
          </w:p>
        </w:tc>
      </w:tr>
      <w:tr w:rsidR="00DD0575" w:rsidRPr="00DD0575" w14:paraId="58650FC8"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15591BC0"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w:t>
            </w:r>
          </w:p>
        </w:tc>
        <w:tc>
          <w:tcPr>
            <w:tcW w:w="4100" w:type="pct"/>
            <w:tcBorders>
              <w:top w:val="nil"/>
              <w:left w:val="nil"/>
              <w:bottom w:val="single" w:sz="8" w:space="0" w:color="auto"/>
              <w:right w:val="single" w:sz="8" w:space="0" w:color="auto"/>
            </w:tcBorders>
            <w:shd w:val="clear" w:color="auto" w:fill="FFFFFF"/>
            <w:hideMark/>
          </w:tcPr>
          <w:p w14:paraId="168A4070"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văn bản quy phạm pháp luật về hải quan mới ban hành đăng tải trên trang điện tử</w:t>
            </w:r>
          </w:p>
        </w:tc>
        <w:tc>
          <w:tcPr>
            <w:tcW w:w="450" w:type="pct"/>
            <w:tcBorders>
              <w:top w:val="nil"/>
              <w:left w:val="nil"/>
              <w:bottom w:val="single" w:sz="8" w:space="0" w:color="auto"/>
              <w:right w:val="single" w:sz="8" w:space="0" w:color="auto"/>
            </w:tcBorders>
            <w:shd w:val="clear" w:color="auto" w:fill="FFFFFF"/>
            <w:hideMark/>
          </w:tcPr>
          <w:p w14:paraId="50D6B831"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77B725D8"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381B5FA5"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2</w:t>
            </w:r>
          </w:p>
        </w:tc>
        <w:tc>
          <w:tcPr>
            <w:tcW w:w="4100" w:type="pct"/>
            <w:tcBorders>
              <w:top w:val="nil"/>
              <w:left w:val="nil"/>
              <w:bottom w:val="single" w:sz="8" w:space="0" w:color="auto"/>
              <w:right w:val="single" w:sz="8" w:space="0" w:color="auto"/>
            </w:tcBorders>
            <w:shd w:val="clear" w:color="auto" w:fill="FFFFFF"/>
            <w:hideMark/>
          </w:tcPr>
          <w:p w14:paraId="0D311DAD"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bài viết và tin tuyên truyền về hải quan</w:t>
            </w:r>
          </w:p>
        </w:tc>
        <w:tc>
          <w:tcPr>
            <w:tcW w:w="450" w:type="pct"/>
            <w:tcBorders>
              <w:top w:val="nil"/>
              <w:left w:val="nil"/>
              <w:bottom w:val="single" w:sz="8" w:space="0" w:color="auto"/>
              <w:right w:val="single" w:sz="8" w:space="0" w:color="auto"/>
            </w:tcBorders>
            <w:shd w:val="clear" w:color="auto" w:fill="FFFFFF"/>
            <w:hideMark/>
          </w:tcPr>
          <w:p w14:paraId="304C3C6E"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497DCFFD"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4833C029"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3</w:t>
            </w:r>
          </w:p>
        </w:tc>
        <w:tc>
          <w:tcPr>
            <w:tcW w:w="4100" w:type="pct"/>
            <w:tcBorders>
              <w:top w:val="nil"/>
              <w:left w:val="nil"/>
              <w:bottom w:val="single" w:sz="8" w:space="0" w:color="auto"/>
              <w:right w:val="single" w:sz="8" w:space="0" w:color="auto"/>
            </w:tcBorders>
            <w:shd w:val="clear" w:color="auto" w:fill="FFFFFF"/>
            <w:hideMark/>
          </w:tcPr>
          <w:p w14:paraId="045FC5EE"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phóng sự, truyền hình</w:t>
            </w:r>
          </w:p>
        </w:tc>
        <w:tc>
          <w:tcPr>
            <w:tcW w:w="450" w:type="pct"/>
            <w:tcBorders>
              <w:top w:val="nil"/>
              <w:left w:val="nil"/>
              <w:bottom w:val="single" w:sz="8" w:space="0" w:color="auto"/>
              <w:right w:val="single" w:sz="8" w:space="0" w:color="auto"/>
            </w:tcBorders>
            <w:shd w:val="clear" w:color="auto" w:fill="FFFFFF"/>
            <w:hideMark/>
          </w:tcPr>
          <w:p w14:paraId="6938F78D"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739C574D"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7AA0E8BC"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4</w:t>
            </w:r>
          </w:p>
        </w:tc>
        <w:tc>
          <w:tcPr>
            <w:tcW w:w="4100" w:type="pct"/>
            <w:tcBorders>
              <w:top w:val="nil"/>
              <w:left w:val="nil"/>
              <w:bottom w:val="single" w:sz="8" w:space="0" w:color="auto"/>
              <w:right w:val="single" w:sz="8" w:space="0" w:color="auto"/>
            </w:tcBorders>
            <w:shd w:val="clear" w:color="auto" w:fill="FFFFFF"/>
            <w:hideMark/>
          </w:tcPr>
          <w:p w14:paraId="0A0D6D9C"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ấn phẩm, tờ rơi tuyên truyền do đơn vị chủ trì biên soạn cho người nộp thuế và người khai hải quan</w:t>
            </w:r>
          </w:p>
        </w:tc>
        <w:tc>
          <w:tcPr>
            <w:tcW w:w="450" w:type="pct"/>
            <w:tcBorders>
              <w:top w:val="nil"/>
              <w:left w:val="nil"/>
              <w:bottom w:val="single" w:sz="8" w:space="0" w:color="auto"/>
              <w:right w:val="single" w:sz="8" w:space="0" w:color="auto"/>
            </w:tcBorders>
            <w:shd w:val="clear" w:color="auto" w:fill="FFFFFF"/>
            <w:hideMark/>
          </w:tcPr>
          <w:p w14:paraId="4032B025"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17830756"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4FCE1956"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5</w:t>
            </w:r>
          </w:p>
        </w:tc>
        <w:tc>
          <w:tcPr>
            <w:tcW w:w="4100" w:type="pct"/>
            <w:tcBorders>
              <w:top w:val="nil"/>
              <w:left w:val="nil"/>
              <w:bottom w:val="single" w:sz="8" w:space="0" w:color="auto"/>
              <w:right w:val="single" w:sz="8" w:space="0" w:color="auto"/>
            </w:tcBorders>
            <w:shd w:val="clear" w:color="auto" w:fill="FFFFFF"/>
            <w:hideMark/>
          </w:tcPr>
          <w:p w14:paraId="30AED587"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các cuộc hội nghị đối thoại với doanh nghiệp cấp Cục Hải quan tỉnh, thành phố tổ chức</w:t>
            </w:r>
          </w:p>
        </w:tc>
        <w:tc>
          <w:tcPr>
            <w:tcW w:w="450" w:type="pct"/>
            <w:tcBorders>
              <w:top w:val="nil"/>
              <w:left w:val="nil"/>
              <w:bottom w:val="single" w:sz="8" w:space="0" w:color="auto"/>
              <w:right w:val="single" w:sz="8" w:space="0" w:color="auto"/>
            </w:tcBorders>
            <w:shd w:val="clear" w:color="auto" w:fill="FFFFFF"/>
            <w:hideMark/>
          </w:tcPr>
          <w:p w14:paraId="3E427B5A"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763A2366"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18BD2757"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6</w:t>
            </w:r>
          </w:p>
        </w:tc>
        <w:tc>
          <w:tcPr>
            <w:tcW w:w="4100" w:type="pct"/>
            <w:tcBorders>
              <w:top w:val="nil"/>
              <w:left w:val="nil"/>
              <w:bottom w:val="single" w:sz="8" w:space="0" w:color="auto"/>
              <w:right w:val="single" w:sz="8" w:space="0" w:color="auto"/>
            </w:tcBorders>
            <w:shd w:val="clear" w:color="auto" w:fill="FFFFFF"/>
            <w:hideMark/>
          </w:tcPr>
          <w:p w14:paraId="2B9AF7D1"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các vướng mắc của doanh nghiệp đã được giải đáp tại hội nghị đối thoại</w:t>
            </w:r>
          </w:p>
        </w:tc>
        <w:tc>
          <w:tcPr>
            <w:tcW w:w="450" w:type="pct"/>
            <w:tcBorders>
              <w:top w:val="nil"/>
              <w:left w:val="nil"/>
              <w:bottom w:val="single" w:sz="8" w:space="0" w:color="auto"/>
              <w:right w:val="single" w:sz="8" w:space="0" w:color="auto"/>
            </w:tcBorders>
            <w:shd w:val="clear" w:color="auto" w:fill="FFFFFF"/>
            <w:hideMark/>
          </w:tcPr>
          <w:p w14:paraId="7321E424"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02061CD5"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2F6CF6AB"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7</w:t>
            </w:r>
          </w:p>
        </w:tc>
        <w:tc>
          <w:tcPr>
            <w:tcW w:w="4100" w:type="pct"/>
            <w:tcBorders>
              <w:top w:val="nil"/>
              <w:left w:val="nil"/>
              <w:bottom w:val="single" w:sz="8" w:space="0" w:color="auto"/>
              <w:right w:val="single" w:sz="8" w:space="0" w:color="auto"/>
            </w:tcBorders>
            <w:shd w:val="clear" w:color="auto" w:fill="FFFFFF"/>
            <w:hideMark/>
          </w:tcPr>
          <w:p w14:paraId="023FC648"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các vướng mắc của doanh nghiệp tại hội nghị vượt thẩm quyền giải quyết của đơn vị</w:t>
            </w:r>
          </w:p>
        </w:tc>
        <w:tc>
          <w:tcPr>
            <w:tcW w:w="450" w:type="pct"/>
            <w:tcBorders>
              <w:top w:val="nil"/>
              <w:left w:val="nil"/>
              <w:bottom w:val="single" w:sz="8" w:space="0" w:color="auto"/>
              <w:right w:val="single" w:sz="8" w:space="0" w:color="auto"/>
            </w:tcBorders>
            <w:shd w:val="clear" w:color="auto" w:fill="FFFFFF"/>
            <w:hideMark/>
          </w:tcPr>
          <w:p w14:paraId="63A6688F"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7F2A815C"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3F8CCA8E"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8</w:t>
            </w:r>
          </w:p>
        </w:tc>
        <w:tc>
          <w:tcPr>
            <w:tcW w:w="4100" w:type="pct"/>
            <w:tcBorders>
              <w:top w:val="nil"/>
              <w:left w:val="nil"/>
              <w:bottom w:val="single" w:sz="8" w:space="0" w:color="auto"/>
              <w:right w:val="single" w:sz="8" w:space="0" w:color="auto"/>
            </w:tcBorders>
            <w:shd w:val="clear" w:color="auto" w:fill="FFFFFF"/>
            <w:hideMark/>
          </w:tcPr>
          <w:p w14:paraId="174385C1"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các vướng mắc của doanh nghiệp đã được giải quyết sau khi tổ chức hội nghị đối thoại với doanh nghiệp</w:t>
            </w:r>
          </w:p>
        </w:tc>
        <w:tc>
          <w:tcPr>
            <w:tcW w:w="450" w:type="pct"/>
            <w:tcBorders>
              <w:top w:val="nil"/>
              <w:left w:val="nil"/>
              <w:bottom w:val="single" w:sz="8" w:space="0" w:color="auto"/>
              <w:right w:val="single" w:sz="8" w:space="0" w:color="auto"/>
            </w:tcBorders>
            <w:shd w:val="clear" w:color="auto" w:fill="FFFFFF"/>
            <w:hideMark/>
          </w:tcPr>
          <w:p w14:paraId="146EF144"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0686C2BE"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1CB1A773"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9</w:t>
            </w:r>
          </w:p>
        </w:tc>
        <w:tc>
          <w:tcPr>
            <w:tcW w:w="4100" w:type="pct"/>
            <w:tcBorders>
              <w:top w:val="nil"/>
              <w:left w:val="nil"/>
              <w:bottom w:val="single" w:sz="8" w:space="0" w:color="auto"/>
              <w:right w:val="single" w:sz="8" w:space="0" w:color="auto"/>
            </w:tcBorders>
            <w:shd w:val="clear" w:color="auto" w:fill="FFFFFF"/>
            <w:hideMark/>
          </w:tcPr>
          <w:p w14:paraId="6671B886"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buổi tập huấn cho người khai hải quan về các văn bản liên quan đến lĩnh vực hải quan</w:t>
            </w:r>
          </w:p>
        </w:tc>
        <w:tc>
          <w:tcPr>
            <w:tcW w:w="450" w:type="pct"/>
            <w:tcBorders>
              <w:top w:val="nil"/>
              <w:left w:val="nil"/>
              <w:bottom w:val="single" w:sz="8" w:space="0" w:color="auto"/>
              <w:right w:val="single" w:sz="8" w:space="0" w:color="auto"/>
            </w:tcBorders>
            <w:shd w:val="clear" w:color="auto" w:fill="FFFFFF"/>
            <w:hideMark/>
          </w:tcPr>
          <w:p w14:paraId="33C0CD0A"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26C706F1"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7AE998C9"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10</w:t>
            </w:r>
          </w:p>
        </w:tc>
        <w:tc>
          <w:tcPr>
            <w:tcW w:w="4100" w:type="pct"/>
            <w:tcBorders>
              <w:top w:val="nil"/>
              <w:left w:val="nil"/>
              <w:bottom w:val="single" w:sz="8" w:space="0" w:color="auto"/>
              <w:right w:val="single" w:sz="8" w:space="0" w:color="auto"/>
            </w:tcBorders>
            <w:shd w:val="clear" w:color="auto" w:fill="FFFFFF"/>
            <w:hideMark/>
          </w:tcPr>
          <w:p w14:paraId="6E9745D6"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lượt giải đáp vướng mắc trực tiếp tại cơ quan Hải quan</w:t>
            </w:r>
          </w:p>
        </w:tc>
        <w:tc>
          <w:tcPr>
            <w:tcW w:w="450" w:type="pct"/>
            <w:tcBorders>
              <w:top w:val="nil"/>
              <w:left w:val="nil"/>
              <w:bottom w:val="single" w:sz="8" w:space="0" w:color="auto"/>
              <w:right w:val="single" w:sz="8" w:space="0" w:color="auto"/>
            </w:tcBorders>
            <w:shd w:val="clear" w:color="auto" w:fill="FFFFFF"/>
            <w:hideMark/>
          </w:tcPr>
          <w:p w14:paraId="3C5F1575"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704ED340"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3C62126F"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11</w:t>
            </w:r>
          </w:p>
        </w:tc>
        <w:tc>
          <w:tcPr>
            <w:tcW w:w="4100" w:type="pct"/>
            <w:tcBorders>
              <w:top w:val="nil"/>
              <w:left w:val="nil"/>
              <w:bottom w:val="single" w:sz="8" w:space="0" w:color="auto"/>
              <w:right w:val="single" w:sz="8" w:space="0" w:color="auto"/>
            </w:tcBorders>
            <w:shd w:val="clear" w:color="auto" w:fill="FFFFFF"/>
            <w:hideMark/>
          </w:tcPr>
          <w:p w14:paraId="1969FFB9"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lượt giải đáp vướng mắc qua điện thoại</w:t>
            </w:r>
          </w:p>
        </w:tc>
        <w:tc>
          <w:tcPr>
            <w:tcW w:w="450" w:type="pct"/>
            <w:tcBorders>
              <w:top w:val="nil"/>
              <w:left w:val="nil"/>
              <w:bottom w:val="single" w:sz="8" w:space="0" w:color="auto"/>
              <w:right w:val="single" w:sz="8" w:space="0" w:color="auto"/>
            </w:tcBorders>
            <w:shd w:val="clear" w:color="auto" w:fill="FFFFFF"/>
            <w:hideMark/>
          </w:tcPr>
          <w:p w14:paraId="1284160E"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7B9608D8"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1B0B38FC"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12</w:t>
            </w:r>
          </w:p>
        </w:tc>
        <w:tc>
          <w:tcPr>
            <w:tcW w:w="4100" w:type="pct"/>
            <w:tcBorders>
              <w:top w:val="nil"/>
              <w:left w:val="nil"/>
              <w:bottom w:val="single" w:sz="8" w:space="0" w:color="auto"/>
              <w:right w:val="single" w:sz="8" w:space="0" w:color="auto"/>
            </w:tcBorders>
            <w:shd w:val="clear" w:color="auto" w:fill="FFFFFF"/>
            <w:hideMark/>
          </w:tcPr>
          <w:p w14:paraId="1895E368"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lượt giải đáp vướng mắc bằng văn bản</w:t>
            </w:r>
          </w:p>
        </w:tc>
        <w:tc>
          <w:tcPr>
            <w:tcW w:w="450" w:type="pct"/>
            <w:tcBorders>
              <w:top w:val="nil"/>
              <w:left w:val="nil"/>
              <w:bottom w:val="single" w:sz="8" w:space="0" w:color="auto"/>
              <w:right w:val="single" w:sz="8" w:space="0" w:color="auto"/>
            </w:tcBorders>
            <w:shd w:val="clear" w:color="auto" w:fill="FFFFFF"/>
            <w:hideMark/>
          </w:tcPr>
          <w:p w14:paraId="4941C7AD"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66D349FE"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45DE2DDF"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13</w:t>
            </w:r>
          </w:p>
        </w:tc>
        <w:tc>
          <w:tcPr>
            <w:tcW w:w="4100" w:type="pct"/>
            <w:tcBorders>
              <w:top w:val="nil"/>
              <w:left w:val="nil"/>
              <w:bottom w:val="single" w:sz="8" w:space="0" w:color="auto"/>
              <w:right w:val="single" w:sz="8" w:space="0" w:color="auto"/>
            </w:tcBorders>
            <w:shd w:val="clear" w:color="auto" w:fill="FFFFFF"/>
            <w:hideMark/>
          </w:tcPr>
          <w:p w14:paraId="779290F6"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 xml:space="preserve">Số lượt giải đáp vướng mắc thông qua chuyên mục Hỏi - Đáp trên trang thông </w:t>
            </w:r>
            <w:r w:rsidRPr="00DD0575">
              <w:rPr>
                <w:rFonts w:ascii="Times New Roman" w:eastAsia="Times New Roman" w:hAnsi="Times New Roman"/>
                <w:color w:val="000000"/>
                <w:sz w:val="24"/>
                <w:szCs w:val="24"/>
              </w:rPr>
              <w:lastRenderedPageBreak/>
              <w:t>tin điện tử</w:t>
            </w:r>
          </w:p>
        </w:tc>
        <w:tc>
          <w:tcPr>
            <w:tcW w:w="450" w:type="pct"/>
            <w:tcBorders>
              <w:top w:val="nil"/>
              <w:left w:val="nil"/>
              <w:bottom w:val="single" w:sz="8" w:space="0" w:color="auto"/>
              <w:right w:val="single" w:sz="8" w:space="0" w:color="auto"/>
            </w:tcBorders>
            <w:shd w:val="clear" w:color="auto" w:fill="FFFFFF"/>
            <w:hideMark/>
          </w:tcPr>
          <w:p w14:paraId="4CD01C1C"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0EF826B6"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52CA7DB9"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14</w:t>
            </w:r>
          </w:p>
        </w:tc>
        <w:tc>
          <w:tcPr>
            <w:tcW w:w="4100" w:type="pct"/>
            <w:tcBorders>
              <w:top w:val="nil"/>
              <w:left w:val="nil"/>
              <w:bottom w:val="single" w:sz="8" w:space="0" w:color="auto"/>
              <w:right w:val="single" w:sz="8" w:space="0" w:color="auto"/>
            </w:tcBorders>
            <w:shd w:val="clear" w:color="auto" w:fill="FFFFFF"/>
            <w:hideMark/>
          </w:tcPr>
          <w:p w14:paraId="3D4603FD"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ý kiến phản ánh, kiến nghị của doanh nghiệp về hoàn thiện pháp luật hải quan</w:t>
            </w:r>
          </w:p>
        </w:tc>
        <w:tc>
          <w:tcPr>
            <w:tcW w:w="450" w:type="pct"/>
            <w:tcBorders>
              <w:top w:val="nil"/>
              <w:left w:val="nil"/>
              <w:bottom w:val="single" w:sz="8" w:space="0" w:color="auto"/>
              <w:right w:val="single" w:sz="8" w:space="0" w:color="auto"/>
            </w:tcBorders>
            <w:shd w:val="clear" w:color="auto" w:fill="FFFFFF"/>
            <w:hideMark/>
          </w:tcPr>
          <w:p w14:paraId="4213DC53"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7D45F5C9"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0F1BD53"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15</w:t>
            </w:r>
          </w:p>
        </w:tc>
        <w:tc>
          <w:tcPr>
            <w:tcW w:w="4100" w:type="pct"/>
            <w:tcBorders>
              <w:top w:val="nil"/>
              <w:left w:val="nil"/>
              <w:bottom w:val="single" w:sz="8" w:space="0" w:color="auto"/>
              <w:right w:val="single" w:sz="8" w:space="0" w:color="auto"/>
            </w:tcBorders>
            <w:shd w:val="clear" w:color="auto" w:fill="FFFFFF"/>
            <w:hideMark/>
          </w:tcPr>
          <w:p w14:paraId="34F9159C"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phiếu điều tra, khảo sát nhu cầu tuyên truyền, hỗ trợ, cung cấp thông tin của người khai hải quan</w:t>
            </w:r>
          </w:p>
        </w:tc>
        <w:tc>
          <w:tcPr>
            <w:tcW w:w="450" w:type="pct"/>
            <w:tcBorders>
              <w:top w:val="nil"/>
              <w:left w:val="nil"/>
              <w:bottom w:val="single" w:sz="8" w:space="0" w:color="auto"/>
              <w:right w:val="single" w:sz="8" w:space="0" w:color="auto"/>
            </w:tcBorders>
            <w:shd w:val="clear" w:color="auto" w:fill="FFFFFF"/>
            <w:hideMark/>
          </w:tcPr>
          <w:p w14:paraId="52BED032"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3F899E10"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7FF3283C"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16</w:t>
            </w:r>
          </w:p>
        </w:tc>
        <w:tc>
          <w:tcPr>
            <w:tcW w:w="4100" w:type="pct"/>
            <w:tcBorders>
              <w:top w:val="nil"/>
              <w:left w:val="nil"/>
              <w:bottom w:val="single" w:sz="8" w:space="0" w:color="auto"/>
              <w:right w:val="single" w:sz="8" w:space="0" w:color="auto"/>
            </w:tcBorders>
            <w:shd w:val="clear" w:color="auto" w:fill="FFFFFF"/>
            <w:hideMark/>
          </w:tcPr>
          <w:p w14:paraId="2E5B8EB1"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lượng các cuộc thi tìm hiểu pháp luật được tổ chức</w:t>
            </w:r>
          </w:p>
        </w:tc>
        <w:tc>
          <w:tcPr>
            <w:tcW w:w="450" w:type="pct"/>
            <w:tcBorders>
              <w:top w:val="nil"/>
              <w:left w:val="nil"/>
              <w:bottom w:val="single" w:sz="8" w:space="0" w:color="auto"/>
              <w:right w:val="single" w:sz="8" w:space="0" w:color="auto"/>
            </w:tcBorders>
            <w:shd w:val="clear" w:color="auto" w:fill="FFFFFF"/>
            <w:hideMark/>
          </w:tcPr>
          <w:p w14:paraId="097DF0C0"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3B707312" w14:textId="77777777" w:rsidTr="00DD0575">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1D819B04"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17</w:t>
            </w:r>
          </w:p>
        </w:tc>
        <w:tc>
          <w:tcPr>
            <w:tcW w:w="4100" w:type="pct"/>
            <w:tcBorders>
              <w:top w:val="nil"/>
              <w:left w:val="nil"/>
              <w:bottom w:val="single" w:sz="8" w:space="0" w:color="auto"/>
              <w:right w:val="single" w:sz="8" w:space="0" w:color="auto"/>
            </w:tcBorders>
            <w:shd w:val="clear" w:color="auto" w:fill="FFFFFF"/>
            <w:hideMark/>
          </w:tcPr>
          <w:p w14:paraId="10249BB5"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Số lượt tuyên truyền, phổ biến pháp luật lồng ghép trong hoạt động văn hóa, sinh hoạt của tổ chức chính trị và các đoàn thể</w:t>
            </w:r>
          </w:p>
        </w:tc>
        <w:tc>
          <w:tcPr>
            <w:tcW w:w="450" w:type="pct"/>
            <w:tcBorders>
              <w:top w:val="nil"/>
              <w:left w:val="nil"/>
              <w:bottom w:val="single" w:sz="8" w:space="0" w:color="auto"/>
              <w:right w:val="single" w:sz="8" w:space="0" w:color="auto"/>
            </w:tcBorders>
            <w:shd w:val="clear" w:color="auto" w:fill="FFFFFF"/>
            <w:hideMark/>
          </w:tcPr>
          <w:p w14:paraId="67762B85"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r w:rsidR="00DD0575" w:rsidRPr="00DD0575" w14:paraId="377F6206" w14:textId="77777777" w:rsidTr="00DD0575">
        <w:trPr>
          <w:trHeight w:val="52"/>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14:paraId="63FB46A3"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18</w:t>
            </w:r>
          </w:p>
        </w:tc>
        <w:tc>
          <w:tcPr>
            <w:tcW w:w="4100" w:type="pct"/>
            <w:tcBorders>
              <w:top w:val="nil"/>
              <w:left w:val="nil"/>
              <w:bottom w:val="single" w:sz="8" w:space="0" w:color="auto"/>
              <w:right w:val="single" w:sz="8" w:space="0" w:color="auto"/>
            </w:tcBorders>
            <w:shd w:val="clear" w:color="auto" w:fill="FFFFFF"/>
            <w:hideMark/>
          </w:tcPr>
          <w:p w14:paraId="39D1D7E5" w14:textId="77777777" w:rsidR="00DD0575" w:rsidRPr="00DD0575" w:rsidRDefault="00DD0575" w:rsidP="00DD0575">
            <w:pPr>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Các hình thức tuyên truyền, hỗ trợ, cung cấp thông tin khác</w:t>
            </w:r>
          </w:p>
        </w:tc>
        <w:tc>
          <w:tcPr>
            <w:tcW w:w="450" w:type="pct"/>
            <w:tcBorders>
              <w:top w:val="nil"/>
              <w:left w:val="nil"/>
              <w:bottom w:val="single" w:sz="8" w:space="0" w:color="auto"/>
              <w:right w:val="single" w:sz="8" w:space="0" w:color="auto"/>
            </w:tcBorders>
            <w:shd w:val="clear" w:color="auto" w:fill="FFFFFF"/>
            <w:hideMark/>
          </w:tcPr>
          <w:p w14:paraId="42544F9F" w14:textId="77777777" w:rsidR="00DD0575" w:rsidRPr="00DD0575" w:rsidRDefault="00DD0575" w:rsidP="00DD0575">
            <w:pPr>
              <w:spacing w:before="120" w:after="0" w:line="276" w:lineRule="auto"/>
              <w:rPr>
                <w:rFonts w:ascii="Times New Roman" w:eastAsia="Times New Roman" w:hAnsi="Times New Roman"/>
                <w:color w:val="000000"/>
                <w:sz w:val="24"/>
                <w:szCs w:val="24"/>
              </w:rPr>
            </w:pPr>
          </w:p>
        </w:tc>
      </w:tr>
    </w:tbl>
    <w:p w14:paraId="2CE06329" w14:textId="77777777" w:rsidR="00DD0575" w:rsidRPr="00DD0575" w:rsidRDefault="00DD0575" w:rsidP="00DD0575">
      <w:pPr>
        <w:shd w:val="clear" w:color="auto" w:fill="FFFFFF"/>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2. Báo cáo về việc xây dựng và tổ chức thực hiện công tác tuyên truyền, phổ biến pháp luật và hỗ trợ pháp lý cho người khai hải quan, doanh nghiệp.</w:t>
      </w:r>
    </w:p>
    <w:p w14:paraId="3748F3B6" w14:textId="77777777" w:rsidR="00DD0575" w:rsidRPr="00DD0575" w:rsidRDefault="00DD0575" w:rsidP="00DD0575">
      <w:pPr>
        <w:shd w:val="clear" w:color="auto" w:fill="FFFFFF"/>
        <w:spacing w:before="120" w:after="120" w:line="276" w:lineRule="auto"/>
        <w:rPr>
          <w:rFonts w:ascii="Times New Roman" w:eastAsia="Times New Roman" w:hAnsi="Times New Roman"/>
          <w:color w:val="000000"/>
          <w:sz w:val="24"/>
          <w:szCs w:val="24"/>
        </w:rPr>
      </w:pPr>
      <w:r w:rsidRPr="00DD0575">
        <w:rPr>
          <w:rFonts w:ascii="Times New Roman" w:eastAsia="Times New Roman" w:hAnsi="Times New Roman"/>
          <w:color w:val="000000"/>
          <w:sz w:val="24"/>
          <w:szCs w:val="24"/>
        </w:rPr>
        <w:t>3. Những khó khăn, vướng mắc và kiến nghị nhằm triển khai có hiệu quả công tác tuyên truyền, phổ biến pháp luật và hỗ trợ pháp lý cho người khai hải quan, doanh nghiệp./.</w:t>
      </w:r>
    </w:p>
    <w:p w14:paraId="04BA6277" w14:textId="77777777" w:rsidR="000751D3" w:rsidRPr="00DD0575" w:rsidRDefault="000751D3" w:rsidP="00DD0575">
      <w:pPr>
        <w:spacing w:before="120" w:line="276" w:lineRule="auto"/>
        <w:rPr>
          <w:rFonts w:ascii="Times New Roman" w:hAnsi="Times New Roman"/>
          <w:sz w:val="24"/>
          <w:szCs w:val="24"/>
        </w:rPr>
      </w:pPr>
    </w:p>
    <w:sectPr w:rsidR="000751D3" w:rsidRPr="00DD05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0575"/>
    <w:rsid w:val="000751D3"/>
    <w:rsid w:val="00562BD6"/>
    <w:rsid w:val="00574D78"/>
    <w:rsid w:val="00DD057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5586"/>
  <w15:chartTrackingRefBased/>
  <w15:docId w15:val="{D90E3A5F-4FED-4B54-85BA-8FD505A4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057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17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1718</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2026-05-20T20:36:00Z</dcterms:created>
  <dcterms:modified xsi:type="dcterms:W3CDTF">2026-05-20T20:36:00Z</dcterms:modified>
</cp:coreProperties>
</file>