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2"/>
        <w:gridCol w:w="7738"/>
      </w:tblGrid>
      <w:tr w:rsidR="006B1B7D" w:rsidRPr="006900A9" w14:paraId="2FFD8938" w14:textId="77777777" w:rsidTr="00665CAF">
        <w:tc>
          <w:tcPr>
            <w:tcW w:w="5425" w:type="dxa"/>
          </w:tcPr>
          <w:p w14:paraId="139B0723" w14:textId="77777777" w:rsidR="006B1B7D" w:rsidRPr="006900A9" w:rsidRDefault="006B1B7D" w:rsidP="00665CAF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nl-NL"/>
              </w:rPr>
            </w:pPr>
          </w:p>
        </w:tc>
        <w:tc>
          <w:tcPr>
            <w:tcW w:w="8080" w:type="dxa"/>
            <w:vMerge w:val="restart"/>
          </w:tcPr>
          <w:p w14:paraId="3D6D9518" w14:textId="77777777" w:rsidR="006B1B7D" w:rsidRPr="006900A9" w:rsidRDefault="006B1B7D" w:rsidP="00665CAF">
            <w:pPr>
              <w:shd w:val="clear" w:color="auto" w:fill="FFFFFF"/>
              <w:spacing w:before="120" w:after="0" w:line="240" w:lineRule="auto"/>
              <w:jc w:val="center"/>
              <w:rPr>
                <w:b/>
                <w:i/>
                <w:szCs w:val="24"/>
                <w:lang w:val="nl-NL"/>
              </w:rPr>
            </w:pPr>
            <w:r w:rsidRPr="006900A9">
              <w:rPr>
                <w:b/>
                <w:i/>
                <w:szCs w:val="24"/>
                <w:lang w:val="nl-NL"/>
              </w:rPr>
              <w:t>Mẫu số B07 - ETF</w:t>
            </w:r>
            <w:r w:rsidRPr="006900A9">
              <w:rPr>
                <w:b/>
                <w:i/>
                <w:szCs w:val="24"/>
                <w:lang w:val="nl-NL"/>
              </w:rPr>
              <w:br/>
            </w:r>
            <w:r w:rsidRPr="006900A9">
              <w:rPr>
                <w:i/>
                <w:szCs w:val="24"/>
              </w:rPr>
              <w:t>(</w:t>
            </w:r>
            <w:r w:rsidRPr="006900A9">
              <w:rPr>
                <w:rFonts w:eastAsia="Times New Roman"/>
                <w:i/>
                <w:szCs w:val="24"/>
              </w:rPr>
              <w:t>Ban hành theo TT số 181/2015 /TT-BTC</w:t>
            </w:r>
            <w:r w:rsidRPr="006900A9">
              <w:rPr>
                <w:rFonts w:eastAsia="Times New Roman"/>
                <w:i/>
                <w:szCs w:val="24"/>
              </w:rPr>
              <w:br/>
              <w:t>Ngày 13/11/2015 của Bộ Tài chính</w:t>
            </w:r>
            <w:r w:rsidRPr="006900A9">
              <w:rPr>
                <w:i/>
                <w:szCs w:val="24"/>
              </w:rPr>
              <w:t>)</w:t>
            </w:r>
          </w:p>
        </w:tc>
      </w:tr>
      <w:tr w:rsidR="006B1B7D" w:rsidRPr="006900A9" w14:paraId="63643685" w14:textId="77777777" w:rsidTr="00665CAF">
        <w:tc>
          <w:tcPr>
            <w:tcW w:w="5425" w:type="dxa"/>
          </w:tcPr>
          <w:p w14:paraId="2C85F878" w14:textId="77777777" w:rsidR="006B1B7D" w:rsidRPr="006900A9" w:rsidRDefault="006B1B7D" w:rsidP="00665CAF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nl-NL"/>
              </w:rPr>
            </w:pPr>
            <w:r w:rsidRPr="006900A9">
              <w:rPr>
                <w:bCs/>
                <w:szCs w:val="24"/>
                <w:lang w:val="nl-NL"/>
              </w:rPr>
              <w:t>Công ty Quản lý quỹ</w:t>
            </w:r>
          </w:p>
          <w:p w14:paraId="2A99E63E" w14:textId="77777777" w:rsidR="006B1B7D" w:rsidRPr="006900A9" w:rsidRDefault="006B1B7D" w:rsidP="00665CAF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nl-NL"/>
              </w:rPr>
            </w:pPr>
            <w:r w:rsidRPr="006900A9">
              <w:rPr>
                <w:b/>
                <w:bCs/>
                <w:szCs w:val="24"/>
                <w:lang w:val="nl-NL"/>
              </w:rPr>
              <w:t>Quỹ</w:t>
            </w:r>
            <w:r w:rsidRPr="006900A9">
              <w:rPr>
                <w:bCs/>
                <w:szCs w:val="24"/>
                <w:lang w:val="nl-NL"/>
              </w:rPr>
              <w:t>:.............</w:t>
            </w:r>
          </w:p>
        </w:tc>
        <w:tc>
          <w:tcPr>
            <w:tcW w:w="8080" w:type="dxa"/>
            <w:vMerge/>
          </w:tcPr>
          <w:p w14:paraId="6D229969" w14:textId="77777777" w:rsidR="006B1B7D" w:rsidRPr="006900A9" w:rsidRDefault="006B1B7D" w:rsidP="00665CAF">
            <w:pPr>
              <w:shd w:val="clear" w:color="auto" w:fill="FFFFFF"/>
              <w:spacing w:before="120" w:after="0" w:line="240" w:lineRule="auto"/>
              <w:rPr>
                <w:szCs w:val="24"/>
              </w:rPr>
            </w:pPr>
          </w:p>
        </w:tc>
      </w:tr>
    </w:tbl>
    <w:p w14:paraId="168C8361" w14:textId="77777777" w:rsidR="006B1B7D" w:rsidRPr="006900A9" w:rsidRDefault="006B1B7D" w:rsidP="006B1B7D">
      <w:pPr>
        <w:pStyle w:val="Heading9"/>
        <w:spacing w:line="240" w:lineRule="auto"/>
        <w:rPr>
          <w:rFonts w:ascii="Times New Roman" w:hAnsi="Times New Roman"/>
          <w:b/>
          <w:sz w:val="24"/>
          <w:szCs w:val="24"/>
          <w:lang w:val="nl-NL"/>
        </w:rPr>
      </w:pPr>
    </w:p>
    <w:p w14:paraId="2798EBC5" w14:textId="77777777" w:rsidR="006B1B7D" w:rsidRPr="006B1B7D" w:rsidRDefault="006B1B7D" w:rsidP="006B1B7D">
      <w:pPr>
        <w:pStyle w:val="Heading9"/>
        <w:spacing w:line="240" w:lineRule="auto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6B1B7D">
        <w:rPr>
          <w:rFonts w:ascii="Times New Roman" w:hAnsi="Times New Roman"/>
          <w:b/>
          <w:sz w:val="24"/>
          <w:szCs w:val="24"/>
          <w:lang w:val="nl-NL"/>
        </w:rPr>
        <w:t>GIÁ TRỊ TÀI SẢN RÒNG CỦA QUỸ ETF</w:t>
      </w:r>
    </w:p>
    <w:p w14:paraId="30999BA4" w14:textId="77777777" w:rsidR="006B1B7D" w:rsidRPr="006900A9" w:rsidRDefault="006B1B7D" w:rsidP="006B1B7D">
      <w:pPr>
        <w:tabs>
          <w:tab w:val="center" w:pos="4320"/>
          <w:tab w:val="left" w:pos="5955"/>
        </w:tabs>
        <w:spacing w:before="120" w:after="0" w:line="240" w:lineRule="auto"/>
        <w:jc w:val="center"/>
        <w:rPr>
          <w:i/>
          <w:szCs w:val="24"/>
          <w:lang w:val="nl-NL"/>
        </w:rPr>
      </w:pPr>
      <w:r w:rsidRPr="006900A9">
        <w:rPr>
          <w:i/>
          <w:szCs w:val="24"/>
          <w:lang w:val="nl-NL"/>
        </w:rPr>
        <w:t>(Báo cáo định kỳ theo quy định tại Điều lệ quỹ, Bản cáo bạch của Quỹ ETF )</w:t>
      </w:r>
    </w:p>
    <w:p w14:paraId="0FF4A977" w14:textId="77777777" w:rsidR="006B1B7D" w:rsidRPr="006900A9" w:rsidRDefault="006B1B7D" w:rsidP="006B1B7D">
      <w:pPr>
        <w:tabs>
          <w:tab w:val="center" w:pos="4320"/>
          <w:tab w:val="left" w:pos="5955"/>
        </w:tabs>
        <w:spacing w:before="120" w:after="0" w:line="240" w:lineRule="auto"/>
        <w:rPr>
          <w:b/>
          <w:szCs w:val="24"/>
          <w:lang w:val="nl-NL"/>
        </w:rPr>
      </w:pPr>
      <w:r w:rsidRPr="006900A9">
        <w:rPr>
          <w:b/>
          <w:szCs w:val="24"/>
          <w:lang w:val="nl-NL"/>
        </w:rPr>
        <w:t>Tên Công ty Quản lý quỹ:</w:t>
      </w:r>
    </w:p>
    <w:p w14:paraId="3815E743" w14:textId="77777777" w:rsidR="006B1B7D" w:rsidRPr="006900A9" w:rsidRDefault="006B1B7D" w:rsidP="006B1B7D">
      <w:pPr>
        <w:tabs>
          <w:tab w:val="center" w:pos="4320"/>
          <w:tab w:val="left" w:pos="5955"/>
        </w:tabs>
        <w:spacing w:before="120" w:after="0" w:line="240" w:lineRule="auto"/>
        <w:rPr>
          <w:b/>
          <w:szCs w:val="24"/>
          <w:lang w:val="nl-NL"/>
        </w:rPr>
      </w:pPr>
      <w:r w:rsidRPr="006900A9">
        <w:rPr>
          <w:b/>
          <w:szCs w:val="24"/>
          <w:lang w:val="nl-NL"/>
        </w:rPr>
        <w:t>Tên Ngân hàng Giám sát:</w:t>
      </w:r>
    </w:p>
    <w:p w14:paraId="3B55D58C" w14:textId="77777777" w:rsidR="006B1B7D" w:rsidRPr="006900A9" w:rsidRDefault="006B1B7D" w:rsidP="006B1B7D">
      <w:pPr>
        <w:spacing w:before="120" w:after="0" w:line="240" w:lineRule="auto"/>
        <w:rPr>
          <w:b/>
          <w:szCs w:val="24"/>
          <w:lang w:val="nl-NL"/>
        </w:rPr>
      </w:pPr>
      <w:r w:rsidRPr="006900A9">
        <w:rPr>
          <w:b/>
          <w:szCs w:val="24"/>
          <w:lang w:val="nl-NL"/>
        </w:rPr>
        <w:t>Ngày định giá/Ngày giao dịch: ngày...tháng... năm....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4"/>
        <w:gridCol w:w="1134"/>
        <w:gridCol w:w="1069"/>
        <w:gridCol w:w="1304"/>
        <w:gridCol w:w="1240"/>
        <w:gridCol w:w="1740"/>
        <w:gridCol w:w="1258"/>
        <w:gridCol w:w="1258"/>
        <w:gridCol w:w="1087"/>
        <w:gridCol w:w="1107"/>
        <w:gridCol w:w="915"/>
      </w:tblGrid>
      <w:tr w:rsidR="006B1B7D" w:rsidRPr="006900A9" w14:paraId="0FDA7C3B" w14:textId="77777777" w:rsidTr="00665CAF">
        <w:trPr>
          <w:cantSplit/>
        </w:trPr>
        <w:tc>
          <w:tcPr>
            <w:tcW w:w="329" w:type="pct"/>
            <w:vMerge w:val="restart"/>
            <w:vAlign w:val="center"/>
          </w:tcPr>
          <w:p w14:paraId="66EE3E63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Tên Quỹ ETF</w:t>
            </w:r>
          </w:p>
          <w:p w14:paraId="5CDC56B2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437" w:type="pct"/>
            <w:vMerge w:val="restart"/>
            <w:vAlign w:val="center"/>
          </w:tcPr>
          <w:p w14:paraId="0BF6D8BD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Phí phát hành (% giá trị giao dịch)</w:t>
            </w:r>
          </w:p>
        </w:tc>
        <w:tc>
          <w:tcPr>
            <w:tcW w:w="412" w:type="pct"/>
            <w:vMerge w:val="restart"/>
            <w:vAlign w:val="center"/>
          </w:tcPr>
          <w:p w14:paraId="17E5779F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 xml:space="preserve">Phí </w:t>
            </w:r>
            <w:r w:rsidRPr="006900A9">
              <w:rPr>
                <w:szCs w:val="24"/>
                <w:highlight w:val="white"/>
                <w:lang w:val="nl-NL"/>
              </w:rPr>
              <w:t>hoán</w:t>
            </w:r>
            <w:r w:rsidRPr="006900A9">
              <w:rPr>
                <w:szCs w:val="24"/>
                <w:lang w:val="nl-NL"/>
              </w:rPr>
              <w:t xml:space="preserve"> đổi lại (% giá trị giao dịch)</w:t>
            </w:r>
          </w:p>
        </w:tc>
        <w:tc>
          <w:tcPr>
            <w:tcW w:w="503" w:type="pct"/>
            <w:vMerge w:val="restart"/>
            <w:vAlign w:val="center"/>
          </w:tcPr>
          <w:p w14:paraId="592AC1A3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Giá trị tài sản ròng trên một đơn vị quỹ tại ngày định giá (NAV)</w:t>
            </w:r>
          </w:p>
        </w:tc>
        <w:tc>
          <w:tcPr>
            <w:tcW w:w="478" w:type="pct"/>
            <w:vMerge w:val="restart"/>
            <w:vAlign w:val="center"/>
          </w:tcPr>
          <w:p w14:paraId="585370DE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Giá trị tài sản ròng trên một đơn vị quỹ tại ngày định giá kỳ trước</w:t>
            </w:r>
          </w:p>
        </w:tc>
        <w:tc>
          <w:tcPr>
            <w:tcW w:w="671" w:type="pct"/>
            <w:vMerge w:val="restart"/>
            <w:vAlign w:val="center"/>
          </w:tcPr>
          <w:p w14:paraId="141DC8A5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Tăng/Giảm giá trị tài sản ròng trên một đơn vị quỹ so với kỳ trước (%)</w:t>
            </w:r>
          </w:p>
        </w:tc>
        <w:tc>
          <w:tcPr>
            <w:tcW w:w="970" w:type="pct"/>
            <w:gridSpan w:val="2"/>
            <w:vAlign w:val="center"/>
          </w:tcPr>
          <w:p w14:paraId="55A72D2B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Biến động giá trị tài sản ròng trên một đơn vị quỹ trong năm</w:t>
            </w:r>
          </w:p>
        </w:tc>
        <w:tc>
          <w:tcPr>
            <w:tcW w:w="1199" w:type="pct"/>
            <w:gridSpan w:val="3"/>
            <w:vAlign w:val="center"/>
          </w:tcPr>
          <w:p w14:paraId="097CB28D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Tỷ lệ sở hữu của Nhà đầu tư nước ngoài</w:t>
            </w:r>
          </w:p>
        </w:tc>
      </w:tr>
      <w:tr w:rsidR="006B1B7D" w:rsidRPr="006900A9" w14:paraId="62FDD2CD" w14:textId="77777777" w:rsidTr="00665CAF">
        <w:trPr>
          <w:cantSplit/>
        </w:trPr>
        <w:tc>
          <w:tcPr>
            <w:tcW w:w="329" w:type="pct"/>
            <w:vMerge/>
            <w:vAlign w:val="center"/>
          </w:tcPr>
          <w:p w14:paraId="4BDC8EF7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437" w:type="pct"/>
            <w:vMerge/>
            <w:vAlign w:val="center"/>
          </w:tcPr>
          <w:p w14:paraId="67658806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412" w:type="pct"/>
            <w:vMerge/>
            <w:vAlign w:val="center"/>
          </w:tcPr>
          <w:p w14:paraId="3D203668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03" w:type="pct"/>
            <w:vMerge/>
            <w:vAlign w:val="center"/>
          </w:tcPr>
          <w:p w14:paraId="17D400A9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478" w:type="pct"/>
            <w:vMerge/>
            <w:vAlign w:val="center"/>
          </w:tcPr>
          <w:p w14:paraId="3B2A14CF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671" w:type="pct"/>
            <w:vMerge/>
            <w:vAlign w:val="center"/>
          </w:tcPr>
          <w:p w14:paraId="586D12A1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485" w:type="pct"/>
            <w:vAlign w:val="center"/>
          </w:tcPr>
          <w:p w14:paraId="6B7084A0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Mức cao nhất (VND)</w:t>
            </w:r>
          </w:p>
        </w:tc>
        <w:tc>
          <w:tcPr>
            <w:tcW w:w="485" w:type="pct"/>
            <w:vAlign w:val="center"/>
          </w:tcPr>
          <w:p w14:paraId="569CDBAB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Mức thấp nhất (VND)</w:t>
            </w:r>
          </w:p>
        </w:tc>
        <w:tc>
          <w:tcPr>
            <w:tcW w:w="419" w:type="pct"/>
            <w:vAlign w:val="center"/>
          </w:tcPr>
          <w:p w14:paraId="5AA41E8A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Số lượng đơn vị quỹ</w:t>
            </w:r>
          </w:p>
        </w:tc>
        <w:tc>
          <w:tcPr>
            <w:tcW w:w="427" w:type="pct"/>
            <w:vAlign w:val="center"/>
          </w:tcPr>
          <w:p w14:paraId="653471CB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Tổng giá trị tại ngày giao dịch</w:t>
            </w:r>
          </w:p>
        </w:tc>
        <w:tc>
          <w:tcPr>
            <w:tcW w:w="353" w:type="pct"/>
            <w:vAlign w:val="center"/>
          </w:tcPr>
          <w:p w14:paraId="27FE5489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Tỷ lệ sở hữu</w:t>
            </w:r>
          </w:p>
        </w:tc>
      </w:tr>
      <w:tr w:rsidR="006B1B7D" w:rsidRPr="006900A9" w14:paraId="06985EA5" w14:textId="77777777" w:rsidTr="00665CAF">
        <w:tc>
          <w:tcPr>
            <w:tcW w:w="329" w:type="pct"/>
            <w:vAlign w:val="center"/>
          </w:tcPr>
          <w:p w14:paraId="3E8CE3CE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</w:t>
            </w:r>
          </w:p>
        </w:tc>
        <w:tc>
          <w:tcPr>
            <w:tcW w:w="437" w:type="pct"/>
            <w:vAlign w:val="center"/>
          </w:tcPr>
          <w:p w14:paraId="3E0C2DCD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</w:t>
            </w:r>
          </w:p>
        </w:tc>
        <w:tc>
          <w:tcPr>
            <w:tcW w:w="412" w:type="pct"/>
            <w:vAlign w:val="center"/>
          </w:tcPr>
          <w:p w14:paraId="7445F4C0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</w:t>
            </w:r>
          </w:p>
        </w:tc>
        <w:tc>
          <w:tcPr>
            <w:tcW w:w="503" w:type="pct"/>
            <w:vAlign w:val="center"/>
          </w:tcPr>
          <w:p w14:paraId="3ACB5D71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3</w:t>
            </w:r>
          </w:p>
        </w:tc>
        <w:tc>
          <w:tcPr>
            <w:tcW w:w="478" w:type="pct"/>
            <w:vAlign w:val="center"/>
          </w:tcPr>
          <w:p w14:paraId="26CC7CE9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4</w:t>
            </w:r>
          </w:p>
        </w:tc>
        <w:tc>
          <w:tcPr>
            <w:tcW w:w="671" w:type="pct"/>
            <w:vAlign w:val="center"/>
          </w:tcPr>
          <w:p w14:paraId="0DE0CDB7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</w:t>
            </w:r>
          </w:p>
        </w:tc>
        <w:tc>
          <w:tcPr>
            <w:tcW w:w="485" w:type="pct"/>
            <w:vAlign w:val="center"/>
          </w:tcPr>
          <w:p w14:paraId="04409B82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6</w:t>
            </w:r>
          </w:p>
        </w:tc>
        <w:tc>
          <w:tcPr>
            <w:tcW w:w="485" w:type="pct"/>
            <w:vAlign w:val="center"/>
          </w:tcPr>
          <w:p w14:paraId="3D9A7C47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7</w:t>
            </w:r>
          </w:p>
        </w:tc>
        <w:tc>
          <w:tcPr>
            <w:tcW w:w="419" w:type="pct"/>
            <w:vAlign w:val="center"/>
          </w:tcPr>
          <w:p w14:paraId="6A9E9684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8</w:t>
            </w:r>
          </w:p>
        </w:tc>
        <w:tc>
          <w:tcPr>
            <w:tcW w:w="427" w:type="pct"/>
            <w:vAlign w:val="center"/>
          </w:tcPr>
          <w:p w14:paraId="61014747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9</w:t>
            </w:r>
          </w:p>
        </w:tc>
        <w:tc>
          <w:tcPr>
            <w:tcW w:w="353" w:type="pct"/>
            <w:vAlign w:val="center"/>
          </w:tcPr>
          <w:p w14:paraId="09185C44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10</w:t>
            </w:r>
          </w:p>
        </w:tc>
      </w:tr>
      <w:tr w:rsidR="006B1B7D" w:rsidRPr="006900A9" w14:paraId="5E11F96F" w14:textId="77777777" w:rsidTr="00665CAF">
        <w:tc>
          <w:tcPr>
            <w:tcW w:w="329" w:type="pct"/>
            <w:vAlign w:val="center"/>
          </w:tcPr>
          <w:p w14:paraId="1E738D6D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</w:t>
            </w:r>
          </w:p>
        </w:tc>
        <w:tc>
          <w:tcPr>
            <w:tcW w:w="437" w:type="pct"/>
            <w:vAlign w:val="center"/>
          </w:tcPr>
          <w:p w14:paraId="52054BE3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412" w:type="pct"/>
            <w:vAlign w:val="center"/>
          </w:tcPr>
          <w:p w14:paraId="303D33A2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03" w:type="pct"/>
            <w:vAlign w:val="center"/>
          </w:tcPr>
          <w:p w14:paraId="36F2A478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478" w:type="pct"/>
            <w:vAlign w:val="center"/>
          </w:tcPr>
          <w:p w14:paraId="159C6889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671" w:type="pct"/>
            <w:vAlign w:val="center"/>
          </w:tcPr>
          <w:p w14:paraId="2C631A8D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485" w:type="pct"/>
            <w:vAlign w:val="center"/>
          </w:tcPr>
          <w:p w14:paraId="70FE5156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485" w:type="pct"/>
            <w:vAlign w:val="center"/>
          </w:tcPr>
          <w:p w14:paraId="67834055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419" w:type="pct"/>
            <w:vAlign w:val="center"/>
          </w:tcPr>
          <w:p w14:paraId="3147F2E4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427" w:type="pct"/>
            <w:vAlign w:val="center"/>
          </w:tcPr>
          <w:p w14:paraId="303DF1E4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353" w:type="pct"/>
            <w:vAlign w:val="center"/>
          </w:tcPr>
          <w:p w14:paraId="5375823B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</w:tr>
      <w:tr w:rsidR="006B1B7D" w:rsidRPr="006900A9" w14:paraId="578CD468" w14:textId="77777777" w:rsidTr="00665CAF">
        <w:tc>
          <w:tcPr>
            <w:tcW w:w="329" w:type="pct"/>
            <w:vAlign w:val="center"/>
          </w:tcPr>
          <w:p w14:paraId="729AF5A8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bCs/>
                <w:szCs w:val="24"/>
                <w:lang w:val="nl-NL"/>
              </w:rPr>
            </w:pPr>
            <w:r w:rsidRPr="006900A9">
              <w:rPr>
                <w:bCs/>
                <w:szCs w:val="24"/>
                <w:lang w:val="nl-NL"/>
              </w:rPr>
              <w:t>2</w:t>
            </w:r>
          </w:p>
        </w:tc>
        <w:tc>
          <w:tcPr>
            <w:tcW w:w="437" w:type="pct"/>
            <w:vAlign w:val="center"/>
          </w:tcPr>
          <w:p w14:paraId="3DCF222C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412" w:type="pct"/>
            <w:vAlign w:val="center"/>
          </w:tcPr>
          <w:p w14:paraId="4E5EBA71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03" w:type="pct"/>
            <w:vAlign w:val="center"/>
          </w:tcPr>
          <w:p w14:paraId="23234D54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478" w:type="pct"/>
            <w:vAlign w:val="center"/>
          </w:tcPr>
          <w:p w14:paraId="1C5A65E9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671" w:type="pct"/>
            <w:vAlign w:val="center"/>
          </w:tcPr>
          <w:p w14:paraId="53045FAE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485" w:type="pct"/>
            <w:vAlign w:val="center"/>
          </w:tcPr>
          <w:p w14:paraId="69D76D5A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485" w:type="pct"/>
            <w:vAlign w:val="center"/>
          </w:tcPr>
          <w:p w14:paraId="088AF90E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419" w:type="pct"/>
            <w:vAlign w:val="center"/>
          </w:tcPr>
          <w:p w14:paraId="56813C04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427" w:type="pct"/>
            <w:vAlign w:val="center"/>
          </w:tcPr>
          <w:p w14:paraId="36E84C8E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353" w:type="pct"/>
            <w:vAlign w:val="center"/>
          </w:tcPr>
          <w:p w14:paraId="08CDBB08" w14:textId="77777777" w:rsidR="006B1B7D" w:rsidRPr="006900A9" w:rsidRDefault="006B1B7D" w:rsidP="00665CAF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</w:tbl>
    <w:p w14:paraId="50BD83F4" w14:textId="77777777" w:rsidR="006B1B7D" w:rsidRPr="006900A9" w:rsidRDefault="006B1B7D" w:rsidP="006B1B7D">
      <w:pPr>
        <w:pStyle w:val="BodyTextIndent"/>
        <w:shd w:val="clear" w:color="auto" w:fill="FFFFFF"/>
        <w:spacing w:before="120"/>
        <w:rPr>
          <w:b/>
          <w:szCs w:val="24"/>
          <w:lang w:val="nl-NL"/>
        </w:rPr>
      </w:pPr>
    </w:p>
    <w:tbl>
      <w:tblPr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539"/>
        <w:gridCol w:w="3544"/>
        <w:gridCol w:w="6093"/>
      </w:tblGrid>
      <w:tr w:rsidR="006B1B7D" w:rsidRPr="006900A9" w14:paraId="14DC12F3" w14:textId="77777777" w:rsidTr="00665CAF">
        <w:trPr>
          <w:trHeight w:val="52"/>
        </w:trPr>
        <w:tc>
          <w:tcPr>
            <w:tcW w:w="1343" w:type="pct"/>
            <w:vAlign w:val="center"/>
          </w:tcPr>
          <w:p w14:paraId="117C103E" w14:textId="77777777" w:rsidR="006B1B7D" w:rsidRPr="006900A9" w:rsidRDefault="006B1B7D" w:rsidP="00665CAF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b/>
                <w:szCs w:val="24"/>
                <w:lang w:val="de-DE"/>
              </w:rPr>
              <w:br/>
              <w:t>NGƯỜI LẬP BIỂU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tên)</w:t>
            </w:r>
          </w:p>
        </w:tc>
        <w:tc>
          <w:tcPr>
            <w:tcW w:w="1345" w:type="pct"/>
            <w:vAlign w:val="center"/>
          </w:tcPr>
          <w:p w14:paraId="5F87E3E0" w14:textId="77777777" w:rsidR="006B1B7D" w:rsidRPr="006900A9" w:rsidRDefault="006B1B7D" w:rsidP="00665CAF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b/>
                <w:szCs w:val="24"/>
                <w:lang w:val="de-DE"/>
              </w:rPr>
              <w:br/>
              <w:t>KẾ TOÁN TRƯỞNG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tên)</w:t>
            </w:r>
          </w:p>
        </w:tc>
        <w:tc>
          <w:tcPr>
            <w:tcW w:w="2312" w:type="pct"/>
            <w:vAlign w:val="center"/>
          </w:tcPr>
          <w:p w14:paraId="7B3E01E8" w14:textId="77777777" w:rsidR="006B1B7D" w:rsidRPr="006900A9" w:rsidRDefault="006B1B7D" w:rsidP="00665CAF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i/>
                <w:iCs/>
                <w:szCs w:val="24"/>
                <w:lang w:val="nl-NL"/>
              </w:rPr>
              <w:t>......., ngày......tháng......năm.....</w:t>
            </w:r>
            <w:r w:rsidRPr="006900A9">
              <w:rPr>
                <w:rFonts w:eastAsia="Times New Roman"/>
                <w:i/>
                <w:iCs/>
                <w:szCs w:val="24"/>
                <w:lang w:val="nl-NL"/>
              </w:rPr>
              <w:br/>
            </w:r>
            <w:r w:rsidRPr="006900A9">
              <w:rPr>
                <w:rFonts w:eastAsia="Times New Roman"/>
                <w:b/>
                <w:szCs w:val="24"/>
                <w:lang w:val="de-DE"/>
              </w:rPr>
              <w:t>TỔNG (GIÁM) ĐỐC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tên, đóng dấu)</w:t>
            </w:r>
          </w:p>
        </w:tc>
      </w:tr>
    </w:tbl>
    <w:p w14:paraId="59CFBCE2" w14:textId="77777777" w:rsidR="0003458B" w:rsidRDefault="0003458B" w:rsidP="006B1B7D"/>
    <w:p w14:paraId="118E0452" w14:textId="77777777" w:rsidR="006B1B7D" w:rsidRDefault="006B1B7D" w:rsidP="006B1B7D"/>
    <w:p w14:paraId="10486594" w14:textId="77777777" w:rsidR="006B1B7D" w:rsidRDefault="006B1B7D" w:rsidP="006B1B7D"/>
    <w:p w14:paraId="446DA38D" w14:textId="77777777" w:rsidR="006B1B7D" w:rsidRPr="006B1B7D" w:rsidRDefault="006B1B7D" w:rsidP="006B1B7D">
      <w:r w:rsidRPr="006B1B7D">
        <w:rPr>
          <w:b/>
        </w:rPr>
        <w:t>Nguồn</w:t>
      </w:r>
      <w:r>
        <w:t>: Thông tư 181/2015/TT-BTC</w:t>
      </w:r>
    </w:p>
    <w:sectPr w:rsidR="006B1B7D" w:rsidRPr="006B1B7D" w:rsidSect="006B1B7D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37BE3" w14:textId="77777777" w:rsidR="00270975" w:rsidRDefault="00270975">
      <w:pPr>
        <w:spacing w:after="0" w:line="240" w:lineRule="auto"/>
      </w:pPr>
      <w:r>
        <w:separator/>
      </w:r>
    </w:p>
  </w:endnote>
  <w:endnote w:type="continuationSeparator" w:id="0">
    <w:p w14:paraId="781F04A2" w14:textId="77777777" w:rsidR="00270975" w:rsidRDefault="00270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F3705" w14:textId="77777777" w:rsidR="00270975" w:rsidRDefault="00270975">
      <w:pPr>
        <w:spacing w:after="0" w:line="240" w:lineRule="auto"/>
      </w:pPr>
      <w:r>
        <w:separator/>
      </w:r>
    </w:p>
  </w:footnote>
  <w:footnote w:type="continuationSeparator" w:id="0">
    <w:p w14:paraId="26F0FBE9" w14:textId="77777777" w:rsidR="00270975" w:rsidRDefault="00270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091582904">
    <w:abstractNumId w:val="19"/>
  </w:num>
  <w:num w:numId="2" w16cid:durableId="1197935581">
    <w:abstractNumId w:val="3"/>
  </w:num>
  <w:num w:numId="3" w16cid:durableId="1594783203">
    <w:abstractNumId w:val="35"/>
  </w:num>
  <w:num w:numId="4" w16cid:durableId="1574510864">
    <w:abstractNumId w:val="4"/>
  </w:num>
  <w:num w:numId="5" w16cid:durableId="516576385">
    <w:abstractNumId w:val="9"/>
  </w:num>
  <w:num w:numId="6" w16cid:durableId="241452491">
    <w:abstractNumId w:val="14"/>
  </w:num>
  <w:num w:numId="7" w16cid:durableId="780957392">
    <w:abstractNumId w:val="31"/>
  </w:num>
  <w:num w:numId="8" w16cid:durableId="1329166578">
    <w:abstractNumId w:val="20"/>
  </w:num>
  <w:num w:numId="9" w16cid:durableId="738283918">
    <w:abstractNumId w:val="5"/>
  </w:num>
  <w:num w:numId="10" w16cid:durableId="4553092">
    <w:abstractNumId w:val="21"/>
  </w:num>
  <w:num w:numId="11" w16cid:durableId="141965204">
    <w:abstractNumId w:val="25"/>
  </w:num>
  <w:num w:numId="12" w16cid:durableId="1663780409">
    <w:abstractNumId w:val="23"/>
  </w:num>
  <w:num w:numId="13" w16cid:durableId="914045854">
    <w:abstractNumId w:val="34"/>
  </w:num>
  <w:num w:numId="14" w16cid:durableId="1715960442">
    <w:abstractNumId w:val="27"/>
  </w:num>
  <w:num w:numId="15" w16cid:durableId="4678132">
    <w:abstractNumId w:val="15"/>
  </w:num>
  <w:num w:numId="16" w16cid:durableId="717125737">
    <w:abstractNumId w:val="18"/>
  </w:num>
  <w:num w:numId="17" w16cid:durableId="615409406">
    <w:abstractNumId w:val="2"/>
  </w:num>
  <w:num w:numId="18" w16cid:durableId="1931771854">
    <w:abstractNumId w:val="12"/>
  </w:num>
  <w:num w:numId="19" w16cid:durableId="1276980533">
    <w:abstractNumId w:val="13"/>
  </w:num>
  <w:num w:numId="20" w16cid:durableId="354623661">
    <w:abstractNumId w:val="17"/>
  </w:num>
  <w:num w:numId="21" w16cid:durableId="971591311">
    <w:abstractNumId w:val="16"/>
  </w:num>
  <w:num w:numId="22" w16cid:durableId="269900846">
    <w:abstractNumId w:val="32"/>
  </w:num>
  <w:num w:numId="23" w16cid:durableId="278150160">
    <w:abstractNumId w:val="33"/>
  </w:num>
  <w:num w:numId="24" w16cid:durableId="2027099144">
    <w:abstractNumId w:val="26"/>
  </w:num>
  <w:num w:numId="25" w16cid:durableId="721096894">
    <w:abstractNumId w:val="1"/>
  </w:num>
  <w:num w:numId="26" w16cid:durableId="94059324">
    <w:abstractNumId w:val="10"/>
  </w:num>
  <w:num w:numId="27" w16cid:durableId="440490897">
    <w:abstractNumId w:val="22"/>
  </w:num>
  <w:num w:numId="28" w16cid:durableId="483548996">
    <w:abstractNumId w:val="24"/>
  </w:num>
  <w:num w:numId="29" w16cid:durableId="2050831995">
    <w:abstractNumId w:val="30"/>
  </w:num>
  <w:num w:numId="30" w16cid:durableId="1410619570">
    <w:abstractNumId w:val="28"/>
  </w:num>
  <w:num w:numId="31" w16cid:durableId="1704400015">
    <w:abstractNumId w:val="0"/>
  </w:num>
  <w:num w:numId="32" w16cid:durableId="1824812807">
    <w:abstractNumId w:val="8"/>
  </w:num>
  <w:num w:numId="33" w16cid:durableId="723136608">
    <w:abstractNumId w:val="6"/>
  </w:num>
  <w:num w:numId="34" w16cid:durableId="304167883">
    <w:abstractNumId w:val="29"/>
  </w:num>
  <w:num w:numId="35" w16cid:durableId="510724304">
    <w:abstractNumId w:val="7"/>
  </w:num>
  <w:num w:numId="36" w16cid:durableId="13578483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4385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0975"/>
    <w:rsid w:val="00274098"/>
    <w:rsid w:val="002753EA"/>
    <w:rsid w:val="00276211"/>
    <w:rsid w:val="00276ED2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5CAF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C0734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32B6"/>
    <w:rsid w:val="009616BB"/>
    <w:rsid w:val="00963C1F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7C747E"/>
  <w15:chartTrackingRefBased/>
  <w15:docId w15:val="{AA5251FA-6BE5-4B62-AD7E-FB9585A43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2026-05-20T20:41:00Z</dcterms:created>
  <dcterms:modified xsi:type="dcterms:W3CDTF">2026-05-20T20:41:00Z</dcterms:modified>
</cp:coreProperties>
</file>