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3608" w14:textId="77777777" w:rsidR="00BD6B0E" w:rsidRPr="00BD6B0E" w:rsidRDefault="00BD6B0E" w:rsidP="00BD6B0E">
      <w:pPr>
        <w:shd w:val="clear" w:color="auto" w:fill="FFFFFF"/>
        <w:spacing w:after="0" w:line="234" w:lineRule="atLeast"/>
        <w:jc w:val="center"/>
        <w:rPr>
          <w:rFonts w:eastAsia="Times New Roman"/>
          <w:color w:val="000000"/>
          <w:szCs w:val="24"/>
        </w:rPr>
      </w:pPr>
      <w:r w:rsidRPr="00BD6B0E">
        <w:rPr>
          <w:rFonts w:eastAsia="Times New Roman"/>
          <w:b/>
          <w:bCs/>
          <w:color w:val="000000"/>
          <w:szCs w:val="24"/>
          <w:lang w:val="vi-VN"/>
        </w:rPr>
        <w:t>PHỤ LỤC II.1</w:t>
      </w:r>
    </w:p>
    <w:p w14:paraId="4E45BCF4" w14:textId="77777777" w:rsidR="00BD6B0E" w:rsidRPr="00BD6B0E" w:rsidRDefault="00BD6B0E" w:rsidP="00BD6B0E">
      <w:pPr>
        <w:shd w:val="clear" w:color="auto" w:fill="FFFFFF"/>
        <w:spacing w:after="0" w:line="234" w:lineRule="atLeast"/>
        <w:jc w:val="center"/>
        <w:rPr>
          <w:rFonts w:eastAsia="Times New Roman"/>
          <w:color w:val="000000"/>
          <w:szCs w:val="24"/>
        </w:rPr>
      </w:pPr>
      <w:r w:rsidRPr="00BD6B0E">
        <w:rPr>
          <w:rFonts w:eastAsia="Times New Roman"/>
          <w:color w:val="000000"/>
          <w:szCs w:val="24"/>
          <w:lang w:val="vi-VN"/>
        </w:rPr>
        <w:t>MẪU BÁO CÁO THẨM ĐỊNH GIẢM NHẸ PHÁT THẢI KHÍ NHÀ KÍNH CẤP LĨNH VỰC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D6B0E" w:rsidRPr="00BD6B0E" w14:paraId="1BCBEA9B" w14:textId="77777777" w:rsidTr="00BD6B0E">
        <w:trPr>
          <w:tblCellSpacing w:w="0" w:type="dxa"/>
        </w:trPr>
        <w:tc>
          <w:tcPr>
            <w:tcW w:w="3348" w:type="dxa"/>
            <w:shd w:val="clear" w:color="auto" w:fill="FFFFFF"/>
            <w:tcMar>
              <w:top w:w="0" w:type="dxa"/>
              <w:left w:w="108" w:type="dxa"/>
              <w:bottom w:w="0" w:type="dxa"/>
              <w:right w:w="108" w:type="dxa"/>
            </w:tcMar>
            <w:hideMark/>
          </w:tcPr>
          <w:p w14:paraId="646EB3A1"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color w:val="000000"/>
                <w:szCs w:val="24"/>
                <w:lang w:val="vi-VN"/>
              </w:rPr>
              <w:t>(1)</w:t>
            </w:r>
            <w:r w:rsidRPr="00BD6B0E">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05EE2346"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b/>
                <w:bCs/>
                <w:color w:val="000000"/>
                <w:szCs w:val="24"/>
                <w:lang w:val="vi-VN"/>
              </w:rPr>
              <w:t>CỘNG HÒA XÃ HỘI CHỦ NGHĨA VIỆT NAM</w:t>
            </w:r>
            <w:r w:rsidRPr="00BD6B0E">
              <w:rPr>
                <w:rFonts w:eastAsia="Times New Roman"/>
                <w:b/>
                <w:bCs/>
                <w:color w:val="000000"/>
                <w:szCs w:val="24"/>
                <w:lang w:val="vi-VN"/>
              </w:rPr>
              <w:br/>
              <w:t>Độc lập - Tự do - Hạnh phúc</w:t>
            </w:r>
            <w:r w:rsidRPr="00BD6B0E">
              <w:rPr>
                <w:rFonts w:eastAsia="Times New Roman"/>
                <w:b/>
                <w:bCs/>
                <w:color w:val="000000"/>
                <w:szCs w:val="24"/>
                <w:lang w:val="vi-VN"/>
              </w:rPr>
              <w:br/>
              <w:t>---------------</w:t>
            </w:r>
          </w:p>
        </w:tc>
      </w:tr>
      <w:tr w:rsidR="00BD6B0E" w:rsidRPr="00BD6B0E" w14:paraId="29494A82" w14:textId="77777777" w:rsidTr="00BD6B0E">
        <w:trPr>
          <w:tblCellSpacing w:w="0" w:type="dxa"/>
        </w:trPr>
        <w:tc>
          <w:tcPr>
            <w:tcW w:w="3348" w:type="dxa"/>
            <w:shd w:val="clear" w:color="auto" w:fill="FFFFFF"/>
            <w:tcMar>
              <w:top w:w="0" w:type="dxa"/>
              <w:left w:w="108" w:type="dxa"/>
              <w:bottom w:w="0" w:type="dxa"/>
              <w:right w:w="108" w:type="dxa"/>
            </w:tcMar>
            <w:hideMark/>
          </w:tcPr>
          <w:p w14:paraId="78F3FC4B"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color w:val="000000"/>
                <w:szCs w:val="24"/>
                <w:lang w:val="vi-VN"/>
              </w:rPr>
              <w:t>(được đóng dấu treo của cơ quan thẩm định)</w:t>
            </w:r>
          </w:p>
        </w:tc>
        <w:tc>
          <w:tcPr>
            <w:tcW w:w="5508" w:type="dxa"/>
            <w:shd w:val="clear" w:color="auto" w:fill="FFFFFF"/>
            <w:tcMar>
              <w:top w:w="0" w:type="dxa"/>
              <w:left w:w="108" w:type="dxa"/>
              <w:bottom w:w="0" w:type="dxa"/>
              <w:right w:w="108" w:type="dxa"/>
            </w:tcMar>
            <w:hideMark/>
          </w:tcPr>
          <w:p w14:paraId="4322CE18" w14:textId="77777777" w:rsidR="00BD6B0E" w:rsidRPr="00BD6B0E" w:rsidRDefault="00BD6B0E" w:rsidP="00BD6B0E">
            <w:pPr>
              <w:spacing w:before="120" w:after="120" w:line="234" w:lineRule="atLeast"/>
              <w:jc w:val="right"/>
              <w:rPr>
                <w:rFonts w:eastAsia="Times New Roman"/>
                <w:color w:val="000000"/>
                <w:szCs w:val="24"/>
              </w:rPr>
            </w:pPr>
            <w:r w:rsidRPr="00BD6B0E">
              <w:rPr>
                <w:rFonts w:eastAsia="Times New Roman"/>
                <w:i/>
                <w:iCs/>
                <w:color w:val="000000"/>
                <w:szCs w:val="24"/>
                <w:lang w:val="vi-VN"/>
              </w:rPr>
              <w:t>(địa danh), ngày … tháng … năm …</w:t>
            </w:r>
          </w:p>
        </w:tc>
      </w:tr>
    </w:tbl>
    <w:p w14:paraId="7BBC2441" w14:textId="77777777" w:rsidR="00BD6B0E" w:rsidRPr="00BD6B0E" w:rsidRDefault="00BD6B0E" w:rsidP="00BD6B0E">
      <w:pPr>
        <w:shd w:val="clear" w:color="auto" w:fill="FFFFFF"/>
        <w:spacing w:before="120" w:after="120" w:line="234" w:lineRule="atLeast"/>
        <w:jc w:val="center"/>
        <w:rPr>
          <w:rFonts w:eastAsia="Times New Roman"/>
          <w:color w:val="000000"/>
          <w:szCs w:val="24"/>
        </w:rPr>
      </w:pPr>
      <w:r w:rsidRPr="00BD6B0E">
        <w:rPr>
          <w:rFonts w:eastAsia="Times New Roman"/>
          <w:b/>
          <w:bCs/>
          <w:color w:val="000000"/>
          <w:szCs w:val="24"/>
          <w:lang w:val="vi-VN"/>
        </w:rPr>
        <w:t>BÁO CÁO THẨM ĐỊNH GIẢM NHẸ PHÁT THẢI KHÍ NHÀ KÍNH</w:t>
      </w:r>
      <w:r w:rsidRPr="00BD6B0E">
        <w:rPr>
          <w:rFonts w:eastAsia="Times New Roman"/>
          <w:color w:val="000000"/>
          <w:szCs w:val="24"/>
          <w:lang w:val="vi-VN"/>
        </w:rPr>
        <w:br/>
      </w:r>
      <w:r w:rsidRPr="00BD6B0E">
        <w:rPr>
          <w:rFonts w:eastAsia="Times New Roman"/>
          <w:b/>
          <w:bCs/>
          <w:color w:val="000000"/>
          <w:szCs w:val="24"/>
          <w:lang w:val="vi-VN"/>
        </w:rPr>
        <w:t>CẤP LĨNH VỰC THUỘC PHẠM VI QUẢN LÝ CỦA BỘ …</w:t>
      </w:r>
      <w:r w:rsidRPr="00BD6B0E">
        <w:rPr>
          <w:rFonts w:eastAsia="Times New Roman"/>
          <w:color w:val="000000"/>
          <w:szCs w:val="24"/>
          <w:lang w:val="vi-VN"/>
        </w:rPr>
        <w:br/>
      </w:r>
      <w:r w:rsidRPr="00BD6B0E">
        <w:rPr>
          <w:rFonts w:eastAsia="Times New Roman"/>
          <w:b/>
          <w:bCs/>
          <w:color w:val="000000"/>
          <w:szCs w:val="24"/>
          <w:lang w:val="vi-VN"/>
        </w:rPr>
        <w:t>NĂM 20..</w:t>
      </w:r>
    </w:p>
    <w:p w14:paraId="7BC7D94E"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b/>
          <w:bCs/>
          <w:color w:val="000000"/>
          <w:szCs w:val="24"/>
          <w:lang w:val="vi-VN"/>
        </w:rPr>
        <w:t>I. THÔNG TIN CHUNG</w:t>
      </w:r>
    </w:p>
    <w:p w14:paraId="3CE883BE"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1. Thông tin về các biện pháp giảm nhẹ phát thải khí nhà kính được thực hiện theo kế hoạch giảm nhẹ phát thải khí nhà kính cấp lĩnh vực: </w:t>
      </w:r>
      <w:r w:rsidRPr="00BD6B0E">
        <w:rPr>
          <w:rFonts w:eastAsia="Times New Roman"/>
          <w:i/>
          <w:iCs/>
          <w:color w:val="000000"/>
          <w:szCs w:val="24"/>
          <w:lang w:val="vi-VN"/>
        </w:rPr>
        <w:t>mô tả tóm tắt về các biện pháp giảm nhẹ phát thải khí nhà kính, mục tiêu giảm nhẹ phát thải khí nhà kính, phương pháp thu thập số liệu, phương pháp tính toán, các tiêu chí giám sát và kết quả thực hiện.</w:t>
      </w:r>
    </w:p>
    <w:p w14:paraId="3F12D3FC"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2. Thông tin về việc tổ chức thực hiện và tổ chức giám sát các biện pháp giảm nhẹ phát thải khí nhà kính: </w:t>
      </w:r>
      <w:r w:rsidRPr="00BD6B0E">
        <w:rPr>
          <w:rFonts w:eastAsia="Times New Roman"/>
          <w:i/>
          <w:iCs/>
          <w:color w:val="000000"/>
          <w:szCs w:val="24"/>
          <w:lang w:val="vi-VN"/>
        </w:rPr>
        <w:t>mô tả chi tiết về quá trình tổ chức thực hiện và tổ chức giám sát các biện pháp giảm nhẹ phát thải khí nhà kính.</w:t>
      </w:r>
    </w:p>
    <w:p w14:paraId="505B3AB8"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b/>
          <w:bCs/>
          <w:color w:val="000000"/>
          <w:szCs w:val="24"/>
          <w:lang w:val="vi-VN"/>
        </w:rPr>
        <w:t>II. NỘI DUNG THẨM ĐỊNH</w:t>
      </w:r>
    </w:p>
    <w:p w14:paraId="56E88C52"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1. Thẩm định kết quả giảm nhẹ phát thải khí nhà kính</w:t>
      </w:r>
    </w:p>
    <w:p w14:paraId="325BF9B6"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a) Phân tích tính phù hợp của chính sách, biện pháp giảm nhẹ phát thải khí nhà kính của lĩnh vực với chiến lược, quy hoạch, kế hoạch phát triển của lĩnh vực.</w:t>
      </w:r>
    </w:p>
    <w:p w14:paraId="0D877F61"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b) Đánh giá độ tin cậy, tính đầy đủ, độ không chắc chắn của thông tin, dữ liệu về kiểm kê khí nhà kính trong k kế hoạch của lĩnh vực.</w:t>
      </w:r>
    </w:p>
    <w:p w14:paraId="222E71EC"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c) Đánh giá kịch bản phát triển thông thường trong k kế hoạch.</w:t>
      </w:r>
    </w:p>
    <w:p w14:paraId="6AD541B9"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d) Kết quả kiểm tra phương pháp định lượng giảm nhẹ phát thải khí nhà kính của các chính sách, biện pháp giảm nhẹ phát thải khí nhà kính.</w:t>
      </w:r>
    </w:p>
    <w:p w14:paraId="124751FE"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đ) Đánh giá độ tin cậy, độ không chắc chắn của kết quả giảm nhẹ phát thải khí nhà kính.</w:t>
      </w:r>
    </w:p>
    <w:p w14:paraId="55213372"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e) Đánh giá tính bổ sung của các chính sách, biện pháp quản lý giảm nhẹ phát thải khí nhà kính của lĩnh vực.</w:t>
      </w:r>
    </w:p>
    <w:p w14:paraId="75BF82C3"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g) Phân tích, xác định khả năng tính hai lần đối với kết quả giảm nhẹ phát thải khí nhà kính của lĩnh vực.</w:t>
      </w:r>
    </w:p>
    <w:p w14:paraId="4F0877B0"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g) Xác nhận kết quả giảm nhẹ phát thải khí nhà kính định lượng của lĩnh vực theo các năm trong k kế hoạch </w:t>
      </w:r>
      <w:r w:rsidRPr="00BD6B0E">
        <w:rPr>
          <w:rFonts w:eastAsia="Times New Roman"/>
          <w:i/>
          <w:iCs/>
          <w:color w:val="000000"/>
          <w:szCs w:val="24"/>
          <w:lang w:val="vi-VN"/>
        </w:rPr>
        <w:t>(xác nhận kết quả của từng biện pháp và của toàn bộ lĩnh vực).</w:t>
      </w:r>
    </w:p>
    <w:p w14:paraId="12E476BA"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color w:val="000000"/>
          <w:szCs w:val="24"/>
          <w:lang w:val="vi-VN"/>
        </w:rPr>
        <w:t>2. Đánh giá báo cáo giảm nhẹ phát thải khí nhà kính cấp lĩnh vực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76"/>
        <w:gridCol w:w="6523"/>
        <w:gridCol w:w="1055"/>
        <w:gridCol w:w="1246"/>
      </w:tblGrid>
      <w:tr w:rsidR="00BD6B0E" w:rsidRPr="00BD6B0E" w14:paraId="614300CD" w14:textId="77777777" w:rsidTr="00BD6B0E">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1AB849A"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b/>
                <w:bCs/>
                <w:color w:val="000000"/>
                <w:szCs w:val="24"/>
                <w:lang w:val="vi-VN"/>
              </w:rPr>
              <w:t>TT</w:t>
            </w:r>
          </w:p>
        </w:tc>
        <w:tc>
          <w:tcPr>
            <w:tcW w:w="3400" w:type="pct"/>
            <w:tcBorders>
              <w:top w:val="single" w:sz="8" w:space="0" w:color="auto"/>
              <w:left w:val="nil"/>
              <w:bottom w:val="single" w:sz="8" w:space="0" w:color="auto"/>
              <w:right w:val="single" w:sz="8" w:space="0" w:color="auto"/>
            </w:tcBorders>
            <w:shd w:val="clear" w:color="auto" w:fill="FFFFFF"/>
            <w:vAlign w:val="center"/>
            <w:hideMark/>
          </w:tcPr>
          <w:p w14:paraId="0C0AE948"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b/>
                <w:bCs/>
                <w:color w:val="000000"/>
                <w:szCs w:val="24"/>
                <w:lang w:val="vi-VN"/>
              </w:rPr>
              <w:t>Tiêu chí đánh giá</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9A420C3"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b/>
                <w:bCs/>
                <w:color w:val="000000"/>
                <w:szCs w:val="24"/>
                <w:lang w:val="vi-VN"/>
              </w:rPr>
              <w:t>Phù hợp / Có</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488995C2" w14:textId="77777777" w:rsidR="00BD6B0E" w:rsidRPr="00BD6B0E" w:rsidRDefault="00BD6B0E" w:rsidP="00BD6B0E">
            <w:pPr>
              <w:spacing w:before="120" w:after="120" w:line="234" w:lineRule="atLeast"/>
              <w:jc w:val="center"/>
              <w:rPr>
                <w:rFonts w:eastAsia="Times New Roman"/>
                <w:color w:val="000000"/>
                <w:szCs w:val="24"/>
              </w:rPr>
            </w:pPr>
            <w:r w:rsidRPr="00BD6B0E">
              <w:rPr>
                <w:rFonts w:eastAsia="Times New Roman"/>
                <w:b/>
                <w:bCs/>
                <w:color w:val="000000"/>
                <w:szCs w:val="24"/>
                <w:lang w:val="vi-VN"/>
              </w:rPr>
              <w:t>Không</w:t>
            </w:r>
            <w:r w:rsidRPr="00BD6B0E">
              <w:rPr>
                <w:rFonts w:eastAsia="Times New Roman"/>
                <w:color w:val="000000"/>
                <w:szCs w:val="24"/>
                <w:lang w:val="vi-VN"/>
              </w:rPr>
              <w:t> </w:t>
            </w:r>
            <w:r w:rsidRPr="00BD6B0E">
              <w:rPr>
                <w:rFonts w:eastAsia="Times New Roman"/>
                <w:b/>
                <w:bCs/>
                <w:color w:val="000000"/>
                <w:szCs w:val="24"/>
                <w:lang w:val="vi-VN"/>
              </w:rPr>
              <w:t>phù hợp</w:t>
            </w:r>
            <w:r w:rsidRPr="00BD6B0E">
              <w:rPr>
                <w:rFonts w:eastAsia="Times New Roman"/>
                <w:color w:val="000000"/>
                <w:szCs w:val="24"/>
                <w:lang w:val="vi-VN"/>
              </w:rPr>
              <w:t> </w:t>
            </w:r>
            <w:r w:rsidRPr="00BD6B0E">
              <w:rPr>
                <w:rFonts w:eastAsia="Times New Roman"/>
                <w:b/>
                <w:bCs/>
                <w:color w:val="000000"/>
                <w:szCs w:val="24"/>
                <w:lang w:val="vi-VN"/>
              </w:rPr>
              <w:t xml:space="preserve">/ </w:t>
            </w:r>
            <w:r w:rsidRPr="00BD6B0E">
              <w:rPr>
                <w:rFonts w:eastAsia="Times New Roman"/>
                <w:b/>
                <w:bCs/>
                <w:color w:val="000000"/>
                <w:szCs w:val="24"/>
                <w:lang w:val="vi-VN"/>
              </w:rPr>
              <w:lastRenderedPageBreak/>
              <w:t>Không</w:t>
            </w:r>
          </w:p>
        </w:tc>
      </w:tr>
      <w:tr w:rsidR="00BD6B0E" w:rsidRPr="00BD6B0E" w14:paraId="098F1F9F"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82A3B1"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b/>
                <w:bCs/>
                <w:color w:val="000000"/>
                <w:szCs w:val="24"/>
                <w:lang w:val="vi-VN"/>
              </w:rPr>
              <w:lastRenderedPageBreak/>
              <w:t>1</w:t>
            </w:r>
          </w:p>
        </w:tc>
        <w:tc>
          <w:tcPr>
            <w:tcW w:w="3400" w:type="pct"/>
            <w:tcBorders>
              <w:top w:val="nil"/>
              <w:left w:val="nil"/>
              <w:bottom w:val="single" w:sz="8" w:space="0" w:color="auto"/>
              <w:right w:val="single" w:sz="8" w:space="0" w:color="auto"/>
            </w:tcBorders>
            <w:shd w:val="clear" w:color="auto" w:fill="FFFFFF"/>
            <w:hideMark/>
          </w:tcPr>
          <w:p w14:paraId="48CEBABB"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b/>
                <w:bCs/>
                <w:color w:val="000000"/>
                <w:szCs w:val="24"/>
                <w:lang w:val="vi-VN"/>
              </w:rPr>
              <w:t>Hình thức báo cáo</w:t>
            </w:r>
          </w:p>
        </w:tc>
        <w:tc>
          <w:tcPr>
            <w:tcW w:w="550" w:type="pct"/>
            <w:tcBorders>
              <w:top w:val="nil"/>
              <w:left w:val="nil"/>
              <w:bottom w:val="single" w:sz="8" w:space="0" w:color="auto"/>
              <w:right w:val="single" w:sz="8" w:space="0" w:color="auto"/>
            </w:tcBorders>
            <w:shd w:val="clear" w:color="auto" w:fill="FFFFFF"/>
            <w:hideMark/>
          </w:tcPr>
          <w:p w14:paraId="3DDE7452"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1A214635" w14:textId="77777777" w:rsidR="00BD6B0E" w:rsidRPr="00BD6B0E" w:rsidRDefault="00BD6B0E" w:rsidP="00BD6B0E">
            <w:pPr>
              <w:spacing w:after="0" w:line="240" w:lineRule="auto"/>
              <w:rPr>
                <w:rFonts w:eastAsia="Times New Roman"/>
                <w:szCs w:val="24"/>
              </w:rPr>
            </w:pPr>
          </w:p>
        </w:tc>
      </w:tr>
      <w:tr w:rsidR="00BD6B0E" w:rsidRPr="00BD6B0E" w14:paraId="23609409"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2BCCB5C" w14:textId="77777777" w:rsidR="00BD6B0E" w:rsidRPr="00BD6B0E" w:rsidRDefault="00BD6B0E" w:rsidP="00BD6B0E">
            <w:pPr>
              <w:spacing w:after="0" w:line="240" w:lineRule="auto"/>
              <w:rPr>
                <w:rFonts w:eastAsia="Times New Roman"/>
                <w:szCs w:val="24"/>
              </w:rPr>
            </w:pPr>
          </w:p>
        </w:tc>
        <w:tc>
          <w:tcPr>
            <w:tcW w:w="3400" w:type="pct"/>
            <w:tcBorders>
              <w:top w:val="nil"/>
              <w:left w:val="nil"/>
              <w:bottom w:val="single" w:sz="8" w:space="0" w:color="auto"/>
              <w:right w:val="single" w:sz="8" w:space="0" w:color="auto"/>
            </w:tcBorders>
            <w:shd w:val="clear" w:color="auto" w:fill="FFFFFF"/>
            <w:hideMark/>
          </w:tcPr>
          <w:p w14:paraId="2FD275E5"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Báo cáo giảm nhẹ phát thải khí nhà kính cấp lĩnh vực theo mẫu số 01 Phụ lục III Nghị định số 06/2022/NĐ-CP</w:t>
            </w:r>
          </w:p>
        </w:tc>
        <w:tc>
          <w:tcPr>
            <w:tcW w:w="550" w:type="pct"/>
            <w:tcBorders>
              <w:top w:val="nil"/>
              <w:left w:val="nil"/>
              <w:bottom w:val="single" w:sz="8" w:space="0" w:color="auto"/>
              <w:right w:val="single" w:sz="8" w:space="0" w:color="auto"/>
            </w:tcBorders>
            <w:shd w:val="clear" w:color="auto" w:fill="FFFFFF"/>
            <w:hideMark/>
          </w:tcPr>
          <w:p w14:paraId="38019421"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2F9C89D6" w14:textId="77777777" w:rsidR="00BD6B0E" w:rsidRPr="00BD6B0E" w:rsidRDefault="00BD6B0E" w:rsidP="00BD6B0E">
            <w:pPr>
              <w:spacing w:after="0" w:line="240" w:lineRule="auto"/>
              <w:rPr>
                <w:rFonts w:eastAsia="Times New Roman"/>
                <w:szCs w:val="24"/>
              </w:rPr>
            </w:pPr>
          </w:p>
        </w:tc>
      </w:tr>
      <w:tr w:rsidR="00BD6B0E" w:rsidRPr="00BD6B0E" w14:paraId="39A14798"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B1BE713"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b/>
                <w:bCs/>
                <w:color w:val="000000"/>
                <w:szCs w:val="24"/>
                <w:lang w:val="vi-VN"/>
              </w:rPr>
              <w:t>2</w:t>
            </w:r>
          </w:p>
        </w:tc>
        <w:tc>
          <w:tcPr>
            <w:tcW w:w="3400" w:type="pct"/>
            <w:tcBorders>
              <w:top w:val="nil"/>
              <w:left w:val="nil"/>
              <w:bottom w:val="single" w:sz="8" w:space="0" w:color="auto"/>
              <w:right w:val="single" w:sz="8" w:space="0" w:color="auto"/>
            </w:tcBorders>
            <w:shd w:val="clear" w:color="auto" w:fill="FFFFFF"/>
            <w:hideMark/>
          </w:tcPr>
          <w:p w14:paraId="087C9A86"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b/>
                <w:bCs/>
                <w:color w:val="000000"/>
                <w:szCs w:val="24"/>
                <w:lang w:val="vi-VN"/>
              </w:rPr>
              <w:t>Nội dung báo cáo</w:t>
            </w:r>
          </w:p>
        </w:tc>
        <w:tc>
          <w:tcPr>
            <w:tcW w:w="550" w:type="pct"/>
            <w:tcBorders>
              <w:top w:val="nil"/>
              <w:left w:val="nil"/>
              <w:bottom w:val="single" w:sz="8" w:space="0" w:color="auto"/>
              <w:right w:val="single" w:sz="8" w:space="0" w:color="auto"/>
            </w:tcBorders>
            <w:shd w:val="clear" w:color="auto" w:fill="FFFFFF"/>
            <w:hideMark/>
          </w:tcPr>
          <w:p w14:paraId="2F40B942"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610FE3C1" w14:textId="77777777" w:rsidR="00BD6B0E" w:rsidRPr="00BD6B0E" w:rsidRDefault="00BD6B0E" w:rsidP="00BD6B0E">
            <w:pPr>
              <w:spacing w:after="0" w:line="240" w:lineRule="auto"/>
              <w:rPr>
                <w:rFonts w:eastAsia="Times New Roman"/>
                <w:szCs w:val="24"/>
              </w:rPr>
            </w:pPr>
          </w:p>
        </w:tc>
      </w:tr>
      <w:tr w:rsidR="00BD6B0E" w:rsidRPr="00BD6B0E" w14:paraId="193C19A7"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B445BF2"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2.1</w:t>
            </w:r>
          </w:p>
        </w:tc>
        <w:tc>
          <w:tcPr>
            <w:tcW w:w="3400" w:type="pct"/>
            <w:tcBorders>
              <w:top w:val="nil"/>
              <w:left w:val="nil"/>
              <w:bottom w:val="single" w:sz="8" w:space="0" w:color="auto"/>
              <w:right w:val="single" w:sz="8" w:space="0" w:color="auto"/>
            </w:tcBorders>
            <w:shd w:val="clear" w:color="auto" w:fill="FFFFFF"/>
            <w:hideMark/>
          </w:tcPr>
          <w:p w14:paraId="088848EE"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Sự đầy đủ của thông tin về các biện pháp giảm nhẹ phát thải khí nhà kính</w:t>
            </w:r>
          </w:p>
        </w:tc>
        <w:tc>
          <w:tcPr>
            <w:tcW w:w="550" w:type="pct"/>
            <w:tcBorders>
              <w:top w:val="nil"/>
              <w:left w:val="nil"/>
              <w:bottom w:val="single" w:sz="8" w:space="0" w:color="auto"/>
              <w:right w:val="single" w:sz="8" w:space="0" w:color="auto"/>
            </w:tcBorders>
            <w:shd w:val="clear" w:color="auto" w:fill="FFFFFF"/>
            <w:hideMark/>
          </w:tcPr>
          <w:p w14:paraId="6F62893B"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3237942C" w14:textId="77777777" w:rsidR="00BD6B0E" w:rsidRPr="00BD6B0E" w:rsidRDefault="00BD6B0E" w:rsidP="00BD6B0E">
            <w:pPr>
              <w:spacing w:after="0" w:line="240" w:lineRule="auto"/>
              <w:rPr>
                <w:rFonts w:eastAsia="Times New Roman"/>
                <w:szCs w:val="24"/>
              </w:rPr>
            </w:pPr>
          </w:p>
        </w:tc>
      </w:tr>
      <w:tr w:rsidR="00BD6B0E" w:rsidRPr="00BD6B0E" w14:paraId="43D87886"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1B0E1F4"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2.2</w:t>
            </w:r>
          </w:p>
        </w:tc>
        <w:tc>
          <w:tcPr>
            <w:tcW w:w="3400" w:type="pct"/>
            <w:tcBorders>
              <w:top w:val="nil"/>
              <w:left w:val="nil"/>
              <w:bottom w:val="single" w:sz="8" w:space="0" w:color="auto"/>
              <w:right w:val="single" w:sz="8" w:space="0" w:color="auto"/>
            </w:tcBorders>
            <w:shd w:val="clear" w:color="auto" w:fill="FFFFFF"/>
            <w:hideMark/>
          </w:tcPr>
          <w:p w14:paraId="69D90FA6"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Sự phù hợp của chính sách, biện pháp giảm nhẹ phát thải khí nhà kính</w:t>
            </w:r>
          </w:p>
        </w:tc>
        <w:tc>
          <w:tcPr>
            <w:tcW w:w="550" w:type="pct"/>
            <w:tcBorders>
              <w:top w:val="nil"/>
              <w:left w:val="nil"/>
              <w:bottom w:val="single" w:sz="8" w:space="0" w:color="auto"/>
              <w:right w:val="single" w:sz="8" w:space="0" w:color="auto"/>
            </w:tcBorders>
            <w:shd w:val="clear" w:color="auto" w:fill="FFFFFF"/>
            <w:hideMark/>
          </w:tcPr>
          <w:p w14:paraId="473A547B"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23C7D238" w14:textId="77777777" w:rsidR="00BD6B0E" w:rsidRPr="00BD6B0E" w:rsidRDefault="00BD6B0E" w:rsidP="00BD6B0E">
            <w:pPr>
              <w:spacing w:after="0" w:line="240" w:lineRule="auto"/>
              <w:rPr>
                <w:rFonts w:eastAsia="Times New Roman"/>
                <w:szCs w:val="24"/>
              </w:rPr>
            </w:pPr>
          </w:p>
        </w:tc>
      </w:tr>
      <w:tr w:rsidR="00BD6B0E" w:rsidRPr="00BD6B0E" w14:paraId="144CCCF2"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947FC6"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2.3</w:t>
            </w:r>
          </w:p>
        </w:tc>
        <w:tc>
          <w:tcPr>
            <w:tcW w:w="3400" w:type="pct"/>
            <w:tcBorders>
              <w:top w:val="nil"/>
              <w:left w:val="nil"/>
              <w:bottom w:val="single" w:sz="8" w:space="0" w:color="auto"/>
              <w:right w:val="single" w:sz="8" w:space="0" w:color="auto"/>
            </w:tcBorders>
            <w:shd w:val="clear" w:color="auto" w:fill="FFFFFF"/>
            <w:hideMark/>
          </w:tcPr>
          <w:p w14:paraId="75F6B9A0"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Sự phù hợp của phương pháp định lượng giảm nhẹ phát thải khí nhà kính</w:t>
            </w:r>
          </w:p>
        </w:tc>
        <w:tc>
          <w:tcPr>
            <w:tcW w:w="550" w:type="pct"/>
            <w:tcBorders>
              <w:top w:val="nil"/>
              <w:left w:val="nil"/>
              <w:bottom w:val="single" w:sz="8" w:space="0" w:color="auto"/>
              <w:right w:val="single" w:sz="8" w:space="0" w:color="auto"/>
            </w:tcBorders>
            <w:shd w:val="clear" w:color="auto" w:fill="FFFFFF"/>
            <w:hideMark/>
          </w:tcPr>
          <w:p w14:paraId="153C2225"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3EF69206" w14:textId="77777777" w:rsidR="00BD6B0E" w:rsidRPr="00BD6B0E" w:rsidRDefault="00BD6B0E" w:rsidP="00BD6B0E">
            <w:pPr>
              <w:spacing w:after="0" w:line="240" w:lineRule="auto"/>
              <w:rPr>
                <w:rFonts w:eastAsia="Times New Roman"/>
                <w:szCs w:val="24"/>
              </w:rPr>
            </w:pPr>
          </w:p>
        </w:tc>
      </w:tr>
      <w:tr w:rsidR="00BD6B0E" w:rsidRPr="00BD6B0E" w14:paraId="28C8D923" w14:textId="77777777" w:rsidTr="00BD6B0E">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15F0E71"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2.4</w:t>
            </w:r>
          </w:p>
        </w:tc>
        <w:tc>
          <w:tcPr>
            <w:tcW w:w="3400" w:type="pct"/>
            <w:tcBorders>
              <w:top w:val="nil"/>
              <w:left w:val="nil"/>
              <w:bottom w:val="single" w:sz="8" w:space="0" w:color="auto"/>
              <w:right w:val="single" w:sz="8" w:space="0" w:color="auto"/>
            </w:tcBorders>
            <w:shd w:val="clear" w:color="auto" w:fill="FFFFFF"/>
            <w:hideMark/>
          </w:tcPr>
          <w:p w14:paraId="16B9FD8A" w14:textId="77777777" w:rsidR="00BD6B0E" w:rsidRPr="00BD6B0E" w:rsidRDefault="00BD6B0E" w:rsidP="00BD6B0E">
            <w:pPr>
              <w:spacing w:before="120" w:after="120" w:line="234" w:lineRule="atLeast"/>
              <w:rPr>
                <w:rFonts w:eastAsia="Times New Roman"/>
                <w:color w:val="000000"/>
                <w:szCs w:val="24"/>
              </w:rPr>
            </w:pPr>
            <w:r w:rsidRPr="00BD6B0E">
              <w:rPr>
                <w:rFonts w:eastAsia="Times New Roman"/>
                <w:color w:val="000000"/>
                <w:szCs w:val="24"/>
                <w:lang w:val="vi-VN"/>
              </w:rPr>
              <w:t>Sự phù hợp của hệ thống thông tin, dữ liệu về phát thải khí nhà kính và biện pháp giảm nhẹ phát thải khí nhà kính</w:t>
            </w:r>
          </w:p>
        </w:tc>
        <w:tc>
          <w:tcPr>
            <w:tcW w:w="550" w:type="pct"/>
            <w:tcBorders>
              <w:top w:val="nil"/>
              <w:left w:val="nil"/>
              <w:bottom w:val="single" w:sz="8" w:space="0" w:color="auto"/>
              <w:right w:val="single" w:sz="8" w:space="0" w:color="auto"/>
            </w:tcBorders>
            <w:shd w:val="clear" w:color="auto" w:fill="FFFFFF"/>
            <w:hideMark/>
          </w:tcPr>
          <w:p w14:paraId="78404D9A" w14:textId="77777777" w:rsidR="00BD6B0E" w:rsidRPr="00BD6B0E" w:rsidRDefault="00BD6B0E" w:rsidP="00BD6B0E">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hideMark/>
          </w:tcPr>
          <w:p w14:paraId="55EE0F2B" w14:textId="77777777" w:rsidR="00BD6B0E" w:rsidRPr="00BD6B0E" w:rsidRDefault="00BD6B0E" w:rsidP="00BD6B0E">
            <w:pPr>
              <w:spacing w:after="0" w:line="240" w:lineRule="auto"/>
              <w:rPr>
                <w:rFonts w:eastAsia="Times New Roman"/>
                <w:szCs w:val="24"/>
              </w:rPr>
            </w:pPr>
          </w:p>
        </w:tc>
      </w:tr>
    </w:tbl>
    <w:p w14:paraId="3C3ED880" w14:textId="77777777" w:rsidR="00BD6B0E" w:rsidRPr="00BD6B0E" w:rsidRDefault="00BD6B0E" w:rsidP="00BD6B0E">
      <w:pPr>
        <w:shd w:val="clear" w:color="auto" w:fill="FFFFFF"/>
        <w:spacing w:before="120" w:after="120" w:line="234" w:lineRule="atLeast"/>
        <w:rPr>
          <w:rFonts w:eastAsia="Times New Roman"/>
          <w:color w:val="000000"/>
          <w:szCs w:val="24"/>
        </w:rPr>
      </w:pPr>
      <w:r w:rsidRPr="00BD6B0E">
        <w:rPr>
          <w:rFonts w:eastAsia="Times New Roman"/>
          <w:b/>
          <w:bCs/>
          <w:color w:val="000000"/>
          <w:szCs w:val="24"/>
          <w:lang w:val="vi-VN"/>
        </w:rPr>
        <w:t>III. Kết luận và kiến nghị</w:t>
      </w:r>
    </w:p>
    <w:p w14:paraId="52047699" w14:textId="77777777" w:rsidR="00A15537" w:rsidRPr="00BD6B0E" w:rsidRDefault="00A15537" w:rsidP="00BD6B0E">
      <w:pPr>
        <w:rPr>
          <w:szCs w:val="24"/>
        </w:rPr>
      </w:pPr>
    </w:p>
    <w:p w14:paraId="1046AC18" w14:textId="77777777" w:rsidR="00BD6B0E" w:rsidRPr="00BD6B0E" w:rsidRDefault="00BD6B0E" w:rsidP="00BD6B0E">
      <w:pPr>
        <w:rPr>
          <w:szCs w:val="24"/>
        </w:rPr>
      </w:pPr>
    </w:p>
    <w:p w14:paraId="0244C666" w14:textId="77777777" w:rsidR="00BD6B0E" w:rsidRPr="00BD6B0E" w:rsidRDefault="00BD6B0E" w:rsidP="00BD6B0E">
      <w:pPr>
        <w:rPr>
          <w:szCs w:val="24"/>
        </w:rPr>
      </w:pPr>
    </w:p>
    <w:p w14:paraId="237BFAF1" w14:textId="77777777" w:rsidR="00BD6B0E" w:rsidRPr="00BD6B0E" w:rsidRDefault="00BD6B0E" w:rsidP="00BD6B0E">
      <w:pPr>
        <w:rPr>
          <w:szCs w:val="24"/>
        </w:rPr>
      </w:pPr>
      <w:r w:rsidRPr="00BD6B0E">
        <w:rPr>
          <w:b/>
          <w:szCs w:val="24"/>
        </w:rPr>
        <w:t>Nguồn</w:t>
      </w:r>
      <w:r w:rsidR="00AF0047">
        <w:rPr>
          <w:szCs w:val="24"/>
        </w:rPr>
        <w:t>: Thông tư 01</w:t>
      </w:r>
      <w:r w:rsidRPr="00BD6B0E">
        <w:rPr>
          <w:szCs w:val="24"/>
        </w:rPr>
        <w:t>/2022/TT-BTNMT</w:t>
      </w:r>
    </w:p>
    <w:sectPr w:rsidR="00BD6B0E" w:rsidRPr="00BD6B0E" w:rsidSect="00A15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21BBA" w14:textId="77777777" w:rsidR="007D1B00" w:rsidRDefault="007D1B00">
      <w:pPr>
        <w:spacing w:after="0" w:line="240" w:lineRule="auto"/>
      </w:pPr>
      <w:r>
        <w:separator/>
      </w:r>
    </w:p>
  </w:endnote>
  <w:endnote w:type="continuationSeparator" w:id="0">
    <w:p w14:paraId="5C1D83C8" w14:textId="77777777" w:rsidR="007D1B00" w:rsidRDefault="007D1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B796" w14:textId="77777777" w:rsidR="007D1B00" w:rsidRDefault="007D1B00">
      <w:pPr>
        <w:spacing w:after="0" w:line="240" w:lineRule="auto"/>
      </w:pPr>
      <w:r>
        <w:separator/>
      </w:r>
    </w:p>
  </w:footnote>
  <w:footnote w:type="continuationSeparator" w:id="0">
    <w:p w14:paraId="7C76F759" w14:textId="77777777" w:rsidR="007D1B00" w:rsidRDefault="007D1B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27F21"/>
    <w:rsid w:val="000662A4"/>
    <w:rsid w:val="000756C5"/>
    <w:rsid w:val="00085959"/>
    <w:rsid w:val="000B1637"/>
    <w:rsid w:val="000B7200"/>
    <w:rsid w:val="001026A4"/>
    <w:rsid w:val="00103445"/>
    <w:rsid w:val="00112C53"/>
    <w:rsid w:val="00122534"/>
    <w:rsid w:val="00183872"/>
    <w:rsid w:val="00187859"/>
    <w:rsid w:val="001C0B82"/>
    <w:rsid w:val="001C7D0F"/>
    <w:rsid w:val="00220B25"/>
    <w:rsid w:val="002305D4"/>
    <w:rsid w:val="00241AB1"/>
    <w:rsid w:val="00250299"/>
    <w:rsid w:val="002512AB"/>
    <w:rsid w:val="002527DE"/>
    <w:rsid w:val="00287B51"/>
    <w:rsid w:val="002A0FCC"/>
    <w:rsid w:val="002D0D59"/>
    <w:rsid w:val="002D12E2"/>
    <w:rsid w:val="00303D6F"/>
    <w:rsid w:val="00305DC9"/>
    <w:rsid w:val="00397C23"/>
    <w:rsid w:val="003A03B4"/>
    <w:rsid w:val="003A65AE"/>
    <w:rsid w:val="00405241"/>
    <w:rsid w:val="0040584D"/>
    <w:rsid w:val="00414572"/>
    <w:rsid w:val="00472111"/>
    <w:rsid w:val="00496B11"/>
    <w:rsid w:val="004A47DD"/>
    <w:rsid w:val="004A6E5C"/>
    <w:rsid w:val="004C1266"/>
    <w:rsid w:val="004C4BD7"/>
    <w:rsid w:val="004C7A64"/>
    <w:rsid w:val="0054247B"/>
    <w:rsid w:val="00551801"/>
    <w:rsid w:val="0055382B"/>
    <w:rsid w:val="00563439"/>
    <w:rsid w:val="006020E0"/>
    <w:rsid w:val="006141EA"/>
    <w:rsid w:val="006415AA"/>
    <w:rsid w:val="006537F3"/>
    <w:rsid w:val="00666681"/>
    <w:rsid w:val="00676A8B"/>
    <w:rsid w:val="006F3EE0"/>
    <w:rsid w:val="0070511A"/>
    <w:rsid w:val="00734056"/>
    <w:rsid w:val="007417E8"/>
    <w:rsid w:val="00743FA5"/>
    <w:rsid w:val="00760119"/>
    <w:rsid w:val="007603D2"/>
    <w:rsid w:val="007848B2"/>
    <w:rsid w:val="007C68EB"/>
    <w:rsid w:val="007D1B00"/>
    <w:rsid w:val="007F142B"/>
    <w:rsid w:val="00824208"/>
    <w:rsid w:val="0082545C"/>
    <w:rsid w:val="00862D3C"/>
    <w:rsid w:val="00894FF3"/>
    <w:rsid w:val="00902509"/>
    <w:rsid w:val="00902A0F"/>
    <w:rsid w:val="0091333C"/>
    <w:rsid w:val="009428F9"/>
    <w:rsid w:val="009616BB"/>
    <w:rsid w:val="00971120"/>
    <w:rsid w:val="009738EE"/>
    <w:rsid w:val="009C3231"/>
    <w:rsid w:val="00A00FA1"/>
    <w:rsid w:val="00A01933"/>
    <w:rsid w:val="00A15537"/>
    <w:rsid w:val="00A26360"/>
    <w:rsid w:val="00A5198B"/>
    <w:rsid w:val="00A64670"/>
    <w:rsid w:val="00A76883"/>
    <w:rsid w:val="00A87397"/>
    <w:rsid w:val="00A9619E"/>
    <w:rsid w:val="00AA7111"/>
    <w:rsid w:val="00AD12F4"/>
    <w:rsid w:val="00AE5F5B"/>
    <w:rsid w:val="00AF0047"/>
    <w:rsid w:val="00AF6D7F"/>
    <w:rsid w:val="00B11BFA"/>
    <w:rsid w:val="00B47BAC"/>
    <w:rsid w:val="00B50295"/>
    <w:rsid w:val="00B8051A"/>
    <w:rsid w:val="00B81411"/>
    <w:rsid w:val="00BB2CE4"/>
    <w:rsid w:val="00BB5F5C"/>
    <w:rsid w:val="00BD6B0E"/>
    <w:rsid w:val="00BE23D3"/>
    <w:rsid w:val="00C014D8"/>
    <w:rsid w:val="00C53EF0"/>
    <w:rsid w:val="00C62DD4"/>
    <w:rsid w:val="00C913D2"/>
    <w:rsid w:val="00CE46A4"/>
    <w:rsid w:val="00CF7EF3"/>
    <w:rsid w:val="00D10726"/>
    <w:rsid w:val="00D40DF0"/>
    <w:rsid w:val="00D44C2F"/>
    <w:rsid w:val="00D516D5"/>
    <w:rsid w:val="00D832E0"/>
    <w:rsid w:val="00D94C52"/>
    <w:rsid w:val="00D95125"/>
    <w:rsid w:val="00DA60E7"/>
    <w:rsid w:val="00DB20FB"/>
    <w:rsid w:val="00DB7DC9"/>
    <w:rsid w:val="00DC467E"/>
    <w:rsid w:val="00DC5A8E"/>
    <w:rsid w:val="00DE6176"/>
    <w:rsid w:val="00E214B5"/>
    <w:rsid w:val="00E21B57"/>
    <w:rsid w:val="00E304D3"/>
    <w:rsid w:val="00E46440"/>
    <w:rsid w:val="00E54956"/>
    <w:rsid w:val="00E576E3"/>
    <w:rsid w:val="00E71324"/>
    <w:rsid w:val="00E91436"/>
    <w:rsid w:val="00ED6BF6"/>
    <w:rsid w:val="00EF5C52"/>
    <w:rsid w:val="00F1163A"/>
    <w:rsid w:val="00F464D6"/>
    <w:rsid w:val="00F85BE4"/>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D342"/>
  <w15:chartTrackingRefBased/>
  <w15:docId w15:val="{0AD169AC-84A7-4DDB-9D64-700E13079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2269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2026-05-20T20:49:00Z</dcterms:created>
  <dcterms:modified xsi:type="dcterms:W3CDTF">2026-05-20T20:49:00Z</dcterms:modified>
</cp:coreProperties>
</file>