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EE5FF3" w:rsidRPr="00EE5FF3" w14:paraId="3904E9E5" w14:textId="77777777" w:rsidTr="00EE5FF3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5B64E7D5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TỔNG CỤC THUẾ/CỤC THUẾ</w:t>
            </w: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EADF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Phụ lục số 01-3/BC-QLN</w:t>
            </w:r>
          </w:p>
        </w:tc>
      </w:tr>
    </w:tbl>
    <w:p w14:paraId="0C8DD820" w14:textId="77777777" w:rsidR="00EE5FF3" w:rsidRPr="00EE5FF3" w:rsidRDefault="00EE5FF3" w:rsidP="00EE5FF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8A9069D" w14:textId="77777777" w:rsidR="00EE5FF3" w:rsidRPr="00EE5FF3" w:rsidRDefault="00EE5FF3" w:rsidP="00EE5FF3">
      <w:pPr>
        <w:spacing w:before="120"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en-GB"/>
        </w:rPr>
      </w:pPr>
      <w:r w:rsidRPr="00EE5FF3">
        <w:rPr>
          <w:rFonts w:ascii="Times New Roman" w:hAnsi="Times New Roman"/>
          <w:b/>
          <w:bCs/>
          <w:iCs/>
          <w:sz w:val="24"/>
          <w:szCs w:val="24"/>
        </w:rPr>
        <w:t>BÁO CÁO TỔNG HỢP PHÂN LOẠI TIỀN THUẾ NỢ THEO NGÀNH NGHỀ KINH DOANH</w:t>
      </w:r>
    </w:p>
    <w:p w14:paraId="476F7759" w14:textId="77777777" w:rsidR="00EE5FF3" w:rsidRPr="00EE5FF3" w:rsidRDefault="00EE5FF3" w:rsidP="00EE5FF3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E5FF3">
        <w:rPr>
          <w:rFonts w:ascii="Times New Roman" w:hAnsi="Times New Roman"/>
          <w:b/>
          <w:bCs/>
          <w:iCs/>
          <w:sz w:val="24"/>
          <w:szCs w:val="24"/>
        </w:rPr>
        <w:t>Kỳ báo cáo: Tháng … năm …</w:t>
      </w:r>
    </w:p>
    <w:p w14:paraId="1A4261A8" w14:textId="77777777" w:rsidR="00EE5FF3" w:rsidRPr="00EE5FF3" w:rsidRDefault="00EE5FF3" w:rsidP="00EE5FF3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EE5FF3">
        <w:rPr>
          <w:rFonts w:ascii="Times New Roman" w:hAnsi="Times New Roman"/>
          <w:i/>
          <w:sz w:val="24"/>
          <w:szCs w:val="24"/>
        </w:rPr>
        <w:t>Đơn vị tính: ….đồng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"/>
        <w:gridCol w:w="588"/>
        <w:gridCol w:w="423"/>
        <w:gridCol w:w="423"/>
        <w:gridCol w:w="533"/>
        <w:gridCol w:w="533"/>
        <w:gridCol w:w="533"/>
        <w:gridCol w:w="533"/>
        <w:gridCol w:w="533"/>
        <w:gridCol w:w="533"/>
        <w:gridCol w:w="423"/>
        <w:gridCol w:w="429"/>
        <w:gridCol w:w="500"/>
        <w:gridCol w:w="544"/>
        <w:gridCol w:w="341"/>
        <w:gridCol w:w="434"/>
        <w:gridCol w:w="503"/>
        <w:gridCol w:w="423"/>
        <w:gridCol w:w="415"/>
        <w:gridCol w:w="346"/>
        <w:gridCol w:w="423"/>
        <w:gridCol w:w="445"/>
        <w:gridCol w:w="346"/>
        <w:gridCol w:w="291"/>
        <w:gridCol w:w="346"/>
        <w:gridCol w:w="500"/>
        <w:gridCol w:w="434"/>
        <w:gridCol w:w="390"/>
        <w:gridCol w:w="445"/>
      </w:tblGrid>
      <w:tr w:rsidR="00EE5FF3" w:rsidRPr="00EE5FF3" w14:paraId="4F7D454D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vMerge w:val="restart"/>
            <w:shd w:val="clear" w:color="auto" w:fill="FFFFFF"/>
            <w:vAlign w:val="center"/>
          </w:tcPr>
          <w:p w14:paraId="7FA9391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STT</w:t>
            </w:r>
          </w:p>
        </w:tc>
        <w:tc>
          <w:tcPr>
            <w:tcW w:w="231" w:type="pct"/>
            <w:vMerge w:val="restart"/>
            <w:shd w:val="clear" w:color="auto" w:fill="FFFFFF"/>
            <w:vAlign w:val="center"/>
          </w:tcPr>
          <w:p w14:paraId="19FFA64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Chỉ tiêu</w:t>
            </w:r>
          </w:p>
        </w:tc>
        <w:tc>
          <w:tcPr>
            <w:tcW w:w="159" w:type="pct"/>
            <w:vMerge w:val="restart"/>
            <w:shd w:val="clear" w:color="auto" w:fill="FFFFFF"/>
            <w:vAlign w:val="center"/>
          </w:tcPr>
          <w:p w14:paraId="7F9BE9D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Tổng số tiền thuế nợ</w:t>
            </w:r>
          </w:p>
        </w:tc>
        <w:tc>
          <w:tcPr>
            <w:tcW w:w="1379" w:type="pct"/>
            <w:gridSpan w:val="7"/>
            <w:shd w:val="clear" w:color="auto" w:fill="FFFFFF"/>
            <w:vAlign w:val="center"/>
          </w:tcPr>
          <w:p w14:paraId="1B67698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Nợ có khả năng thu</w:t>
            </w:r>
          </w:p>
        </w:tc>
        <w:tc>
          <w:tcPr>
            <w:tcW w:w="1685" w:type="pct"/>
            <w:gridSpan w:val="10"/>
            <w:shd w:val="clear" w:color="auto" w:fill="FFFFFF"/>
            <w:vAlign w:val="center"/>
          </w:tcPr>
          <w:p w14:paraId="69471F8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Nợ khó thu</w:t>
            </w:r>
          </w:p>
        </w:tc>
        <w:tc>
          <w:tcPr>
            <w:tcW w:w="1414" w:type="pct"/>
            <w:gridSpan w:val="9"/>
            <w:shd w:val="clear" w:color="auto" w:fill="FFFFFF"/>
            <w:vAlign w:val="center"/>
          </w:tcPr>
          <w:p w14:paraId="68924C1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Nợ đã xử lý</w:t>
            </w:r>
          </w:p>
        </w:tc>
      </w:tr>
      <w:tr w:rsidR="00EE5FF3" w:rsidRPr="00EE5FF3" w14:paraId="55080FC9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vMerge/>
            <w:shd w:val="clear" w:color="auto" w:fill="FFFFFF"/>
            <w:vAlign w:val="center"/>
          </w:tcPr>
          <w:p w14:paraId="13D870F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vMerge/>
            <w:shd w:val="clear" w:color="auto" w:fill="FFFFFF"/>
            <w:vAlign w:val="center"/>
          </w:tcPr>
          <w:p w14:paraId="717387D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vMerge/>
            <w:shd w:val="clear" w:color="auto" w:fill="FFFFFF"/>
            <w:vAlign w:val="center"/>
          </w:tcPr>
          <w:p w14:paraId="782EBBC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vMerge w:val="restart"/>
            <w:shd w:val="clear" w:color="auto" w:fill="FFFFFF"/>
            <w:vAlign w:val="center"/>
          </w:tcPr>
          <w:p w14:paraId="33E6097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1B06348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Khoản nợ từ 01 - 30 ngày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581938F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Khoản nợ từ 31- 60 ngày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5AAC32F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Khoản nợ từ 61- 90 ngày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1B2C7E5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Khoản nợ từ 91- 120 ngày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14F750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Khoản nợ từ 121- 365 ngày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6EE0E5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Khoản nợ từ 366 ngày trở lên</w:t>
            </w:r>
          </w:p>
        </w:tc>
        <w:tc>
          <w:tcPr>
            <w:tcW w:w="159" w:type="pct"/>
            <w:vMerge w:val="restart"/>
            <w:shd w:val="clear" w:color="auto" w:fill="FFFFFF"/>
            <w:vAlign w:val="center"/>
          </w:tcPr>
          <w:p w14:paraId="44C602D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167" w:type="pct"/>
            <w:vMerge w:val="restart"/>
            <w:shd w:val="clear" w:color="auto" w:fill="FFFFFF"/>
            <w:vAlign w:val="center"/>
          </w:tcPr>
          <w:p w14:paraId="7B67AAD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 xml:space="preserve">Chết, mất tích, mất năng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lực hành vi dân sự</w:t>
            </w:r>
          </w:p>
        </w:tc>
        <w:tc>
          <w:tcPr>
            <w:tcW w:w="192" w:type="pct"/>
            <w:vMerge w:val="restart"/>
            <w:shd w:val="clear" w:color="auto" w:fill="FFFFFF"/>
            <w:vAlign w:val="center"/>
          </w:tcPr>
          <w:p w14:paraId="53114DB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Liên quan đến trách nhiệm hình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sự</w:t>
            </w:r>
          </w:p>
        </w:tc>
        <w:tc>
          <w:tcPr>
            <w:tcW w:w="203" w:type="pct"/>
            <w:vMerge w:val="restart"/>
            <w:shd w:val="clear" w:color="auto" w:fill="FFFFFF"/>
            <w:vAlign w:val="center"/>
          </w:tcPr>
          <w:p w14:paraId="59E084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Không còn hoạt động tại địa chỉ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đã đăng ký</w:t>
            </w:r>
          </w:p>
        </w:tc>
        <w:tc>
          <w:tcPr>
            <w:tcW w:w="134" w:type="pct"/>
            <w:vMerge w:val="restart"/>
            <w:shd w:val="clear" w:color="auto" w:fill="FFFFFF"/>
            <w:vAlign w:val="center"/>
          </w:tcPr>
          <w:p w14:paraId="153CCDB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Chờ giải thể</w:t>
            </w:r>
          </w:p>
        </w:tc>
        <w:tc>
          <w:tcPr>
            <w:tcW w:w="167" w:type="pct"/>
            <w:vMerge w:val="restart"/>
            <w:shd w:val="clear" w:color="auto" w:fill="FFFFFF"/>
            <w:vAlign w:val="center"/>
          </w:tcPr>
          <w:p w14:paraId="58AC542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Đang làm thủ tục phá sản</w:t>
            </w:r>
          </w:p>
        </w:tc>
        <w:tc>
          <w:tcPr>
            <w:tcW w:w="206" w:type="pct"/>
            <w:vMerge w:val="restart"/>
            <w:shd w:val="clear" w:color="auto" w:fill="FFFFFF"/>
            <w:vAlign w:val="center"/>
          </w:tcPr>
          <w:p w14:paraId="6625F76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 xml:space="preserve">Đã cưỡng chế hóa đơn liên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tiếp từ 3 lần trở lên</w:t>
            </w:r>
          </w:p>
        </w:tc>
        <w:tc>
          <w:tcPr>
            <w:tcW w:w="455" w:type="pct"/>
            <w:gridSpan w:val="3"/>
            <w:shd w:val="clear" w:color="auto" w:fill="FFFFFF"/>
            <w:vAlign w:val="center"/>
          </w:tcPr>
          <w:p w14:paraId="5990CE9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Đã b</w:t>
            </w:r>
            <w:r w:rsidRPr="00EE5FF3">
              <w:rPr>
                <w:rFonts w:ascii="Times New Roman" w:hAnsi="Times New Roman"/>
                <w:sz w:val="24"/>
                <w:szCs w:val="24"/>
                <w:lang w:val="en-GB"/>
              </w:rPr>
              <w:t>ị</w:t>
            </w:r>
            <w:r w:rsidRPr="00EE5FF3">
              <w:rPr>
                <w:rFonts w:ascii="Times New Roman" w:hAnsi="Times New Roman"/>
                <w:sz w:val="24"/>
                <w:szCs w:val="24"/>
              </w:rPr>
              <w:t xml:space="preserve"> cơ quan có thẩm quyền thu hồi giấy chứng nhận đăng ký kinh doanh</w:t>
            </w:r>
          </w:p>
        </w:tc>
        <w:tc>
          <w:tcPr>
            <w:tcW w:w="159" w:type="pct"/>
            <w:vMerge w:val="restart"/>
            <w:shd w:val="clear" w:color="auto" w:fill="FFFFFF"/>
            <w:vAlign w:val="center"/>
          </w:tcPr>
          <w:p w14:paraId="2353063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176" w:type="pct"/>
            <w:vMerge w:val="restart"/>
            <w:shd w:val="clear" w:color="auto" w:fill="FFFFFF"/>
            <w:vAlign w:val="center"/>
          </w:tcPr>
          <w:p w14:paraId="432374F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Xử lý miễn thuế, giả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m thuế hoặc xác định lại nghĩa vụ của NNT</w:t>
            </w:r>
          </w:p>
        </w:tc>
        <w:tc>
          <w:tcPr>
            <w:tcW w:w="137" w:type="pct"/>
            <w:vMerge w:val="restart"/>
            <w:shd w:val="clear" w:color="auto" w:fill="FFFFFF"/>
            <w:vAlign w:val="center"/>
          </w:tcPr>
          <w:p w14:paraId="424B8FB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Xử lý gia hạn nộp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thuế</w:t>
            </w:r>
          </w:p>
        </w:tc>
        <w:tc>
          <w:tcPr>
            <w:tcW w:w="112" w:type="pct"/>
            <w:vMerge w:val="restart"/>
            <w:shd w:val="clear" w:color="auto" w:fill="FFFFFF"/>
            <w:vAlign w:val="center"/>
          </w:tcPr>
          <w:p w14:paraId="67D4FA6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Xử lý xóa nợ</w:t>
            </w:r>
          </w:p>
        </w:tc>
        <w:tc>
          <w:tcPr>
            <w:tcW w:w="137" w:type="pct"/>
            <w:vMerge w:val="restart"/>
            <w:shd w:val="clear" w:color="auto" w:fill="FFFFFF"/>
            <w:vAlign w:val="center"/>
          </w:tcPr>
          <w:p w14:paraId="70963D1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Xử lý nộp dần tiề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n thuế nợ</w:t>
            </w:r>
          </w:p>
        </w:tc>
        <w:tc>
          <w:tcPr>
            <w:tcW w:w="192" w:type="pct"/>
            <w:vMerge w:val="restart"/>
            <w:shd w:val="clear" w:color="auto" w:fill="FFFFFF"/>
            <w:vAlign w:val="center"/>
          </w:tcPr>
          <w:p w14:paraId="4EB2A4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Xử lý không tính tiền chậ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m nộp</w:t>
            </w:r>
          </w:p>
        </w:tc>
        <w:tc>
          <w:tcPr>
            <w:tcW w:w="173" w:type="pct"/>
            <w:vMerge w:val="restart"/>
            <w:shd w:val="clear" w:color="auto" w:fill="FFFFFF"/>
            <w:vAlign w:val="center"/>
          </w:tcPr>
          <w:p w14:paraId="364E3FF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Xử lý miễn tiền chậm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nộp</w:t>
            </w:r>
          </w:p>
        </w:tc>
        <w:tc>
          <w:tcPr>
            <w:tcW w:w="157" w:type="pct"/>
            <w:vMerge w:val="restart"/>
            <w:shd w:val="clear" w:color="auto" w:fill="FFFFFF"/>
            <w:vAlign w:val="center"/>
          </w:tcPr>
          <w:p w14:paraId="72F84A8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Xử lý bù trừ hoàn</w:t>
            </w:r>
          </w:p>
        </w:tc>
        <w:tc>
          <w:tcPr>
            <w:tcW w:w="170" w:type="pct"/>
            <w:vMerge w:val="restart"/>
            <w:shd w:val="clear" w:color="auto" w:fill="FFFFFF"/>
            <w:vAlign w:val="center"/>
          </w:tcPr>
          <w:p w14:paraId="3A511E6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 xml:space="preserve">Tiền thuế nợ đang khiếu </w:t>
            </w:r>
            <w:r w:rsidRPr="00EE5FF3">
              <w:rPr>
                <w:rFonts w:ascii="Times New Roman" w:hAnsi="Times New Roman"/>
                <w:sz w:val="24"/>
                <w:szCs w:val="24"/>
              </w:rPr>
              <w:lastRenderedPageBreak/>
              <w:t>nại, khởi kiện</w:t>
            </w:r>
          </w:p>
        </w:tc>
      </w:tr>
      <w:tr w:rsidR="00EE5FF3" w:rsidRPr="00EE5FF3" w14:paraId="7E1507CA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vMerge/>
            <w:shd w:val="clear" w:color="auto" w:fill="FFFFFF"/>
            <w:vAlign w:val="center"/>
          </w:tcPr>
          <w:p w14:paraId="31527EF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1" w:type="pct"/>
            <w:vMerge/>
            <w:shd w:val="clear" w:color="auto" w:fill="FFFFFF"/>
            <w:vAlign w:val="center"/>
          </w:tcPr>
          <w:p w14:paraId="44DDA79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vMerge/>
            <w:shd w:val="clear" w:color="auto" w:fill="FFFFFF"/>
            <w:vAlign w:val="center"/>
          </w:tcPr>
          <w:p w14:paraId="067422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vMerge/>
            <w:shd w:val="clear" w:color="auto" w:fill="FFFFFF"/>
            <w:vAlign w:val="center"/>
          </w:tcPr>
          <w:p w14:paraId="30651A9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31BA686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574404D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6779B81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439929D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65E7203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6ECC4C5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vMerge/>
            <w:shd w:val="clear" w:color="auto" w:fill="FFFFFF"/>
            <w:vAlign w:val="center"/>
          </w:tcPr>
          <w:p w14:paraId="2E9904A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vMerge/>
            <w:shd w:val="clear" w:color="auto" w:fill="FFFFFF"/>
            <w:vAlign w:val="center"/>
          </w:tcPr>
          <w:p w14:paraId="3F53BE0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vMerge/>
            <w:shd w:val="clear" w:color="auto" w:fill="FFFFFF"/>
            <w:vAlign w:val="center"/>
          </w:tcPr>
          <w:p w14:paraId="0AAED49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vMerge/>
            <w:shd w:val="clear" w:color="auto" w:fill="FFFFFF"/>
            <w:vAlign w:val="center"/>
          </w:tcPr>
          <w:p w14:paraId="701E4C7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vMerge/>
            <w:shd w:val="clear" w:color="auto" w:fill="FFFFFF"/>
            <w:vAlign w:val="center"/>
          </w:tcPr>
          <w:p w14:paraId="55695A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vMerge/>
            <w:shd w:val="clear" w:color="auto" w:fill="FFFFFF"/>
            <w:vAlign w:val="center"/>
          </w:tcPr>
          <w:p w14:paraId="45D44DE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vMerge/>
            <w:shd w:val="clear" w:color="auto" w:fill="FFFFFF"/>
            <w:vAlign w:val="center"/>
          </w:tcPr>
          <w:p w14:paraId="7CBCDD3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47FB2C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61FADC8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Dưới 10 năm</w:t>
            </w:r>
          </w:p>
        </w:tc>
        <w:tc>
          <w:tcPr>
            <w:tcW w:w="137" w:type="pct"/>
            <w:shd w:val="clear" w:color="auto" w:fill="FFFFFF"/>
            <w:vAlign w:val="center"/>
          </w:tcPr>
          <w:p w14:paraId="6FEC001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Từ 10 năm trở lên</w:t>
            </w:r>
          </w:p>
        </w:tc>
        <w:tc>
          <w:tcPr>
            <w:tcW w:w="159" w:type="pct"/>
            <w:vMerge/>
            <w:shd w:val="clear" w:color="auto" w:fill="FFFFFF"/>
            <w:vAlign w:val="center"/>
          </w:tcPr>
          <w:p w14:paraId="4BCC374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vMerge/>
            <w:shd w:val="clear" w:color="auto" w:fill="FFFFFF"/>
            <w:vAlign w:val="center"/>
          </w:tcPr>
          <w:p w14:paraId="7471EFE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vMerge/>
            <w:shd w:val="clear" w:color="auto" w:fill="FFFFFF"/>
            <w:vAlign w:val="center"/>
          </w:tcPr>
          <w:p w14:paraId="520DE2A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vMerge/>
            <w:shd w:val="clear" w:color="auto" w:fill="FFFFFF"/>
            <w:vAlign w:val="center"/>
          </w:tcPr>
          <w:p w14:paraId="79BC602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vMerge/>
            <w:shd w:val="clear" w:color="auto" w:fill="FFFFFF"/>
            <w:vAlign w:val="center"/>
          </w:tcPr>
          <w:p w14:paraId="4AC1A94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vMerge/>
            <w:shd w:val="clear" w:color="auto" w:fill="FFFFFF"/>
            <w:vAlign w:val="center"/>
          </w:tcPr>
          <w:p w14:paraId="0289205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vMerge/>
            <w:shd w:val="clear" w:color="auto" w:fill="FFFFFF"/>
            <w:vAlign w:val="center"/>
          </w:tcPr>
          <w:p w14:paraId="61AA0E2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vMerge/>
            <w:shd w:val="clear" w:color="auto" w:fill="FFFFFF"/>
            <w:vAlign w:val="center"/>
          </w:tcPr>
          <w:p w14:paraId="53EEE87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vMerge/>
            <w:shd w:val="clear" w:color="auto" w:fill="FFFFFF"/>
            <w:vAlign w:val="center"/>
          </w:tcPr>
          <w:p w14:paraId="0F59AB8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11A267EB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07D8DCB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598874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678AF2C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3 = 4 + 5 + 6 + 7 + 8 + 9 + 10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5891A94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67178D2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0D8E661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2AEF22D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3317C16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31639AE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9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553B88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67F959D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11 = 12 + 13 + 14 + 15</w:t>
            </w:r>
          </w:p>
        </w:tc>
        <w:tc>
          <w:tcPr>
            <w:tcW w:w="167" w:type="pct"/>
            <w:shd w:val="clear" w:color="auto" w:fill="FFFFFF"/>
            <w:vAlign w:val="center"/>
          </w:tcPr>
          <w:p w14:paraId="63F8096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12</w:t>
            </w:r>
          </w:p>
        </w:tc>
        <w:tc>
          <w:tcPr>
            <w:tcW w:w="192" w:type="pct"/>
            <w:shd w:val="clear" w:color="auto" w:fill="FFFFFF"/>
            <w:vAlign w:val="center"/>
          </w:tcPr>
          <w:p w14:paraId="3D8EC4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13</w:t>
            </w:r>
          </w:p>
        </w:tc>
        <w:tc>
          <w:tcPr>
            <w:tcW w:w="203" w:type="pct"/>
            <w:shd w:val="clear" w:color="auto" w:fill="FFFFFF"/>
            <w:vAlign w:val="center"/>
          </w:tcPr>
          <w:p w14:paraId="2927D35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14</w:t>
            </w:r>
          </w:p>
        </w:tc>
        <w:tc>
          <w:tcPr>
            <w:tcW w:w="134" w:type="pct"/>
            <w:shd w:val="clear" w:color="auto" w:fill="FFFFFF"/>
            <w:vAlign w:val="center"/>
          </w:tcPr>
          <w:p w14:paraId="77E3514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15</w:t>
            </w:r>
          </w:p>
        </w:tc>
        <w:tc>
          <w:tcPr>
            <w:tcW w:w="167" w:type="pct"/>
            <w:shd w:val="clear" w:color="auto" w:fill="FFFFFF"/>
            <w:vAlign w:val="center"/>
          </w:tcPr>
          <w:p w14:paraId="66B1CBC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16</w:t>
            </w:r>
          </w:p>
        </w:tc>
        <w:tc>
          <w:tcPr>
            <w:tcW w:w="206" w:type="pct"/>
            <w:shd w:val="clear" w:color="auto" w:fill="FFFFFF"/>
            <w:vAlign w:val="center"/>
          </w:tcPr>
          <w:p w14:paraId="4DE2CFE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17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114DD4F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18 = 19 + 20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71F0B71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19</w:t>
            </w:r>
          </w:p>
        </w:tc>
        <w:tc>
          <w:tcPr>
            <w:tcW w:w="137" w:type="pct"/>
            <w:shd w:val="clear" w:color="auto" w:fill="FFFFFF"/>
            <w:vAlign w:val="center"/>
          </w:tcPr>
          <w:p w14:paraId="3AADBF2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20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368A4E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21 = 22 + 23 + 24 + 25</w:t>
            </w:r>
          </w:p>
        </w:tc>
        <w:tc>
          <w:tcPr>
            <w:tcW w:w="176" w:type="pct"/>
            <w:shd w:val="clear" w:color="auto" w:fill="FFFFFF"/>
            <w:vAlign w:val="center"/>
          </w:tcPr>
          <w:p w14:paraId="7301955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22</w:t>
            </w:r>
          </w:p>
        </w:tc>
        <w:tc>
          <w:tcPr>
            <w:tcW w:w="137" w:type="pct"/>
            <w:shd w:val="clear" w:color="auto" w:fill="FFFFFF"/>
            <w:vAlign w:val="center"/>
          </w:tcPr>
          <w:p w14:paraId="1ECADE8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23</w:t>
            </w:r>
          </w:p>
        </w:tc>
        <w:tc>
          <w:tcPr>
            <w:tcW w:w="112" w:type="pct"/>
            <w:shd w:val="clear" w:color="auto" w:fill="FFFFFF"/>
            <w:vAlign w:val="center"/>
          </w:tcPr>
          <w:p w14:paraId="67C7DC9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24</w:t>
            </w:r>
          </w:p>
        </w:tc>
        <w:tc>
          <w:tcPr>
            <w:tcW w:w="137" w:type="pct"/>
            <w:shd w:val="clear" w:color="auto" w:fill="FFFFFF"/>
            <w:vAlign w:val="center"/>
          </w:tcPr>
          <w:p w14:paraId="7966C79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25</w:t>
            </w:r>
          </w:p>
        </w:tc>
        <w:tc>
          <w:tcPr>
            <w:tcW w:w="192" w:type="pct"/>
            <w:shd w:val="clear" w:color="auto" w:fill="FFFFFF"/>
            <w:vAlign w:val="center"/>
          </w:tcPr>
          <w:p w14:paraId="7703451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26</w:t>
            </w:r>
          </w:p>
        </w:tc>
        <w:tc>
          <w:tcPr>
            <w:tcW w:w="173" w:type="pct"/>
            <w:shd w:val="clear" w:color="auto" w:fill="FFFFFF"/>
            <w:vAlign w:val="center"/>
          </w:tcPr>
          <w:p w14:paraId="537F6D5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27</w:t>
            </w:r>
          </w:p>
        </w:tc>
        <w:tc>
          <w:tcPr>
            <w:tcW w:w="157" w:type="pct"/>
            <w:shd w:val="clear" w:color="auto" w:fill="FFFFFF"/>
            <w:vAlign w:val="center"/>
          </w:tcPr>
          <w:p w14:paraId="5A92433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28</w:t>
            </w:r>
          </w:p>
        </w:tc>
        <w:tc>
          <w:tcPr>
            <w:tcW w:w="170" w:type="pct"/>
            <w:shd w:val="clear" w:color="auto" w:fill="FFFFFF"/>
            <w:vAlign w:val="center"/>
          </w:tcPr>
          <w:p w14:paraId="3828D5E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t>29</w:t>
            </w:r>
          </w:p>
        </w:tc>
      </w:tr>
      <w:tr w:rsidR="00EE5FF3" w:rsidRPr="00EE5FF3" w14:paraId="689534E7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1E795EE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1" w:type="pct"/>
            <w:shd w:val="clear" w:color="auto" w:fill="FFFFFF"/>
            <w:vAlign w:val="center"/>
          </w:tcPr>
          <w:p w14:paraId="313B07DB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E5FF3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40A9360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68A596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4937F8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98F6A9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DF88D3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34DCAC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A68E17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49ECD2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B32189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BE6C37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7EE52E7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934E96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3DEA90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6AC58C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37B6F4E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0DF165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96802B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63BC49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DF107F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52CA843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E3E04F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6C518EA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FD9D65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2FF7F7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0ECA189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7A1DB48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60A3021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E5FF3" w:rsidRPr="00EE5FF3" w14:paraId="73932D3C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3F1B735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B256A6A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Nông nghiệp - Lâm nghiệp - Thủy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05701DC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932464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8BE475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6C2B32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65F0ED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7C959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26BEBC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13FEC2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C53985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E082B5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2A731AA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CD2F43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3EF3FD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6C6FEEF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1D307DB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853774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5138F3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A69580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663608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5D7B26A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5885FDF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276D339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361048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BF8166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5781037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0B6F3B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4555470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E5FF3" w:rsidRPr="00EE5FF3" w14:paraId="6ABE1684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703B587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FBEEA29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Công nghiệp khai khoáng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4A2A01A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88D7C6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6EAE32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C19E1B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7F4A49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F5BD5E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12ADC9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45E1BB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95A53E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6950FBF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2DE032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A2C98C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1BEE1CC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8D2DC5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6C5B5AC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7B6837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FDD8F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1DE6CF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D08112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9861C7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8FFF13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3DD5332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718422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8AE839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19FC401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7D34216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53F14A5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73C5C515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1972AC2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F434B14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Công nghiệp chế biến, chế tạo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33A4223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AC1A40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1BE405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AB6178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6B06C8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941625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C67A7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F9AAD3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BF4E42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5CE2D5E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053528A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364924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244CE6A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3538FF8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66B0226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E25B2E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74BF7D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86FE35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771AAE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EB6CE3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4610F8F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142B89A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54D6DF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67F83F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44F5F37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2A8A158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0E692B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7D667F62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0526AF1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lastRenderedPageBreak/>
              <w:t>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818C85F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Sản xuất, phân phối điện, khí đốt, nước, hơi nước và điều hòa không khí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29CBC06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89FF0E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AE89E9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918B8D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477A33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CBD34A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19A6D1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C581DE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B807EF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B928A5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FD2EF1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A2A64D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076BB47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9F73F0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2D3ABF4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1C99DD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EB891F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9C4F3F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3D13E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1D66DF6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E95A18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1D627E7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69ADE4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E4DCFA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6A23807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6F0571A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3EE54A7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04BE7C28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6031CF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1FB1FF5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Xây dựng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4A05F0D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0F5453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C6E2CE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9BD311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A105E4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0FC878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2E739E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BA61FA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F1A087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4C478A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405679D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08BE8C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226E917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06CFFE7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7460F7F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7157A1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DF8FF5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468C80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2CDC3E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5AE234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30FED3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050B596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F718DC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258B8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009B88C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69D9F64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69C9FB6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79FF2B2B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1AADC6E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7B53503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Bán buôn, bán lẻ, sửa chữa ô tô, mô tô, xe máy và xe có động cơ khác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1DBF6F6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422C9C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5A3593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6A36EB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6DB88D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F1CC36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D81C5B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68A38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F96E96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7B85EC5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BC8951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90CFC0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422CB25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7C296B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0F1D900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C2C0FD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167E7F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4A3AF88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35D07F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3068B8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D23B83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7E5F380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5F6204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E41A18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66DDBDE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63CB6A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0DCC846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39A9A5A4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4D27F7B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7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1574BA7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Vận tải, kho bãi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5CFDF82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62673C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C351B5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C66EEA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3DFA91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66762A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73F6A9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6E9143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6B9A1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6A7E404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08759AC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2BE63E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7D0AAE6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DD2062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1D41EFF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59E9CC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0F09EC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A0761F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846841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4456E9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6B1998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465CEDF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621457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7571C26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83D1A2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4B203CE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2ECE413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57F1BD08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3C444E4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8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37CFC5A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Thông tin và  truyền thông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0CE9BF6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E60501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FED90B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7D5C12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E60CF7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304B6B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6E26F2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7D03CB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AB5D56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CC8AE9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49DF302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246F25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46CC4AA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2658A7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323134A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4BED1A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77DB05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BE398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552FA7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B5FF04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A91214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1CB703E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41D7D9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A6837C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3B30243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40EAD6F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0C45419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0E25D35D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6FEDB5D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D6511EF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Họat động bảo vệ môi trường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796DACC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F8B306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9CCCA0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06FCDC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C35431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25B013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849DE7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4E7518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92F253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00B2CCC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665B69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719CA3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36EA63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26EBAC2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3A39218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CC7F01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D5277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FAFE4A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9E2D99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6EC16A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D2A9C6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36BFE1B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A439E7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0F2446A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7DB655E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570A100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3814B9B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79E54A92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5C2A528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10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EABEFC9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Dịch vụ lưu trú và ăn uống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051AD27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1087D3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DB86E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786A8D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40729B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1D889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B14786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B5C634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258C95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5331242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1F45280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B1CE33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5E46876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52C672D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22312AF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34A967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F7BC87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AC690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EB51B3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4E2F19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415A0B9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367A5CA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F41DF4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D200B8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0167E8C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0A59075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147C26B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61513586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6C6ACBA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81454AF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Tài chính, ngân hàng, bảo hiểm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1F01974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B14CF7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866DD5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D45604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98AE38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046746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9EC512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9F25F2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239011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2FEB590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72C2FF3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DC5B81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53560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BCB419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4F9F144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4DA591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797902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C82241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7AFBD8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5C07CEB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29161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0E65893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84E334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1B1260B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B154D9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6B4E25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3008EBF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25BF96E9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037F4AD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456803C9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khoa học - công nghệ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4266076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F366B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5BBAEF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C3403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289B49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7E2AB3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DD0834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349213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78C46C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B84D7B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253D4D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518AAF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4E62EF4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481C62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419C178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C3F102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A5A680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9569F0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B2097E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C6F6AA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95A7EC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3FBF4FE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969D53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C259FE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A755E7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73B55EA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0FFE318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7B859186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420D345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13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F9D192A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kinh doanh bất động sản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18DB1EE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93D31B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BA8793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93E2C7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13D692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BF83B1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D008C9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91F755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6E68D8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5D09A4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EBCA4D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60D75C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5D6CDFE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34D6CE7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2FBB05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4D6311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82523E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3DE4C3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22001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00D711B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55CFA06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194A549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539CAF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D14F27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67A7300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13EB349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414E7F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0A333BB4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4E2CB4E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14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2425834C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hành chính và dịch vụ hỗ trợ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4E2AD1F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BC635B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E079BC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4EFE32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1EA426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302778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0B1726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27DCD6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F3CC96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3A07FD4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F8CDD8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A1BF94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5E372C8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05B4FE8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0B96658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3C2B58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FB9E33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94D93A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026918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2AA181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26C57E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1175B98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C5C0E4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229C58D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6308053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45BC1CA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5CA3925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5A0234DF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6A861F2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15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36665FA1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Hoat động của Đảng Cộng Sản, T/C chính trị - XH, QL nhà nước, an ninh, Q phòng, đảm bảo XH bắt buộc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106F875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1A8FFD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B6C652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872496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37727E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D4170F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297EDE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98F856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1FD6D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526DF4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F3E856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C9156D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EBDC22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00CD839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673D3D3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3619A1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261D52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E3BF13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CA2C5D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B8BCB2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CFD640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0FF3E1C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A29325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97DCD9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2A43D47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073BD50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1D68D6B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56277D49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21B33BA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16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74048467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Giáo dục và đào tạo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6C58649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617FAC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0FB885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CAB583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463F63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9E8A93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DAF8C2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2A0755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0C2FEF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3BB706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18D47EE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B1643E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1038E8A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7241939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58C935D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A24704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2F3F31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3C2768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649EE7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6D4E016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498B2C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510F0E3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49A0A42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2C7308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1E9DB79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2399AC3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5970C44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7E309504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43FE460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17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CD0E1E5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Y tế và các hoạt động xã hội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4476CAE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C521EE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577BB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D6824E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F5BB2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BE2F9C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D9634F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679EAF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E3842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7F4CABA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B61CEC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247840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7CA126E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D5D8F3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194CB04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E12CE6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2285645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267416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E4530E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F7142E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720EBB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45009E9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43D17E5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6E8CE3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3C3CAC9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7EB5D9B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216D6E6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66485D75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28D1BE7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18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1852A43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văn hóa, thể thao và giải trí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3CB2FAF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951EF0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74AD21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C6A258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F2D905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207489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C7809B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418A06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FCF0F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65A1BB0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0890D88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7CF9CD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32C0D03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2A011F0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0810473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38872C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4A9054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733D4B4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17E3A7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3294AB8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C85803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789552F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139DA1E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21590DA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706CDD3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1B6F46E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16FF96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628AC605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0136337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19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176012AD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động, dịch vụ khác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5BB9392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BD2B5B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D92318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C81FDC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1F2767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DB6A62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3108BC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CCFC6F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A117C0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5BCFE12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0FD490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FE712F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7ECF78E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785D1FD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279B355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859903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EFF3AE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508328A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2BB50D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7718BDC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B34DF8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066ED62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519F61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300300D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7E42FC5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6AD741B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5F01C90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22316B6B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00DBA6E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20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059EB3C7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làm thuê các công việc trong hộ G đình, SX Sản phẩm vật chất và DV t</w:t>
            </w:r>
            <w:r w:rsidRPr="00EE5FF3">
              <w:rPr>
                <w:rFonts w:ascii="Times New Roman" w:hAnsi="Times New Roman"/>
                <w:sz w:val="24"/>
                <w:szCs w:val="24"/>
                <w:lang w:val="en-GB"/>
              </w:rPr>
              <w:t>ự</w:t>
            </w:r>
            <w:r w:rsidRPr="00EE5FF3">
              <w:rPr>
                <w:rFonts w:ascii="Times New Roman" w:hAnsi="Times New Roman"/>
                <w:sz w:val="24"/>
                <w:szCs w:val="24"/>
              </w:rPr>
              <w:t xml:space="preserve"> tiêu dùng của hộ GĐ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3463943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B38D1E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DDA85D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34E752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3F2565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2E6AE9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6C44A5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364DF1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FCE8BD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1D833F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1E4F4C2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632A16F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0BFD98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3B09A53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7C13917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5C01FF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697980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0AF449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EE63F3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421451A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08DB18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76E0B93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62F95F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0A998DD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3FE3017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02BB167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5E59482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6287022B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5CF2A64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21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63E2241F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của các tổ chức và cơ quan quốc tế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75909EC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482889F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640C56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DE10A7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D5BEE4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AD0A1E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0DF4C9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218B2A5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2E4C08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4CBB8C62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5205570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1E98A8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775349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166F57E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488B101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9F5AC9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00EAA2A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446DAD7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3EA38F4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23BDA50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D71343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3AED1C0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3559815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45C42BB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11CEEDE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4A8923D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0A2FB03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E5FF3" w:rsidRPr="00EE5FF3" w14:paraId="5543954B" w14:textId="77777777" w:rsidTr="00EE5F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2" w:type="pct"/>
            <w:shd w:val="clear" w:color="auto" w:fill="FFFFFF"/>
            <w:vAlign w:val="center"/>
          </w:tcPr>
          <w:p w14:paraId="706B189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22</w:t>
            </w:r>
          </w:p>
        </w:tc>
        <w:tc>
          <w:tcPr>
            <w:tcW w:w="231" w:type="pct"/>
            <w:shd w:val="clear" w:color="auto" w:fill="FFFFFF"/>
            <w:vAlign w:val="center"/>
          </w:tcPr>
          <w:p w14:paraId="579A508F" w14:textId="77777777" w:rsidR="00EE5FF3" w:rsidRPr="00EE5FF3" w:rsidRDefault="00EE5FF3" w:rsidP="00EE5FF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Hoạt động khác</w:t>
            </w:r>
          </w:p>
        </w:tc>
        <w:tc>
          <w:tcPr>
            <w:tcW w:w="159" w:type="pct"/>
            <w:shd w:val="clear" w:color="auto" w:fill="FFFFFF"/>
            <w:vAlign w:val="center"/>
          </w:tcPr>
          <w:p w14:paraId="56116EB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75D14A7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79232F0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55CFA0AA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19538F7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35B3D62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F2B245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451D9104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1A5132E1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38198ED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4789DBA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3" w:type="pct"/>
            <w:shd w:val="clear" w:color="auto" w:fill="FFFFFF"/>
            <w:vAlign w:val="center"/>
          </w:tcPr>
          <w:p w14:paraId="0EBC275B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4" w:type="pct"/>
            <w:shd w:val="clear" w:color="auto" w:fill="FFFFFF"/>
            <w:vAlign w:val="center"/>
          </w:tcPr>
          <w:p w14:paraId="633E7C7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7" w:type="pct"/>
            <w:shd w:val="clear" w:color="auto" w:fill="FFFFFF"/>
            <w:vAlign w:val="center"/>
          </w:tcPr>
          <w:p w14:paraId="6F38BF3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14:paraId="6F0D45D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6B3E7D8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763D966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2C98010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9" w:type="pct"/>
            <w:shd w:val="clear" w:color="auto" w:fill="FFFFFF"/>
            <w:vAlign w:val="center"/>
          </w:tcPr>
          <w:p w14:paraId="5E6C8E15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" w:type="pct"/>
            <w:shd w:val="clear" w:color="auto" w:fill="FFFFFF"/>
            <w:vAlign w:val="center"/>
          </w:tcPr>
          <w:p w14:paraId="0593B757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0EED33D0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" w:type="pct"/>
            <w:shd w:val="clear" w:color="auto" w:fill="FFFFFF"/>
            <w:vAlign w:val="center"/>
          </w:tcPr>
          <w:p w14:paraId="3CE976A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/>
            <w:vAlign w:val="center"/>
          </w:tcPr>
          <w:p w14:paraId="637A8298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" w:type="pct"/>
            <w:shd w:val="clear" w:color="auto" w:fill="FFFFFF"/>
            <w:vAlign w:val="center"/>
          </w:tcPr>
          <w:p w14:paraId="6DF0E07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" w:type="pct"/>
            <w:shd w:val="clear" w:color="auto" w:fill="FFFFFF"/>
            <w:vAlign w:val="center"/>
          </w:tcPr>
          <w:p w14:paraId="4CDF96CF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" w:type="pct"/>
            <w:shd w:val="clear" w:color="auto" w:fill="FFFFFF"/>
            <w:vAlign w:val="center"/>
          </w:tcPr>
          <w:p w14:paraId="38A966EE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" w:type="pct"/>
            <w:shd w:val="clear" w:color="auto" w:fill="FFFFFF"/>
            <w:vAlign w:val="center"/>
          </w:tcPr>
          <w:p w14:paraId="55DE893C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C33790" w14:textId="77777777" w:rsidR="00EE5FF3" w:rsidRPr="00EE5FF3" w:rsidRDefault="00EE5FF3" w:rsidP="00EE5FF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3995"/>
        <w:gridCol w:w="4418"/>
      </w:tblGrid>
      <w:tr w:rsidR="00EE5FF3" w:rsidRPr="00EE5FF3" w14:paraId="16A00F14" w14:textId="77777777" w:rsidTr="00EE5FF3">
        <w:tc>
          <w:tcPr>
            <w:tcW w:w="1754" w:type="pct"/>
          </w:tcPr>
          <w:p w14:paraId="08375693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EE5FF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EE5FF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541" w:type="pct"/>
          </w:tcPr>
          <w:p w14:paraId="4E00EEE9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EE5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EE5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704" w:type="pct"/>
          </w:tcPr>
          <w:p w14:paraId="14DA529D" w14:textId="77777777" w:rsidR="00EE5FF3" w:rsidRPr="00EE5FF3" w:rsidRDefault="00EE5FF3" w:rsidP="00EE5FF3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EE5FF3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EE5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CƠ QUAN THUẾ</w:t>
            </w:r>
            <w:r w:rsidRPr="00EE5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5FF3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156F3508" w14:textId="77777777" w:rsidR="000751D3" w:rsidRPr="00EE5FF3" w:rsidRDefault="000751D3" w:rsidP="00EE5FF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E5FF3" w:rsidSect="00EE5FF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FF3"/>
    <w:rsid w:val="000751D3"/>
    <w:rsid w:val="00574D78"/>
    <w:rsid w:val="00921888"/>
    <w:rsid w:val="00EE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2D3018"/>
  <w15:chartTrackingRefBased/>
  <w15:docId w15:val="{2E609AA7-9491-460A-B8FB-34D483A0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E5FF3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EE5FF3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EE5FF3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432</Words>
  <Characters>2469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