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234C7C" w:rsidRPr="00234C7C" w14:paraId="698C0917" w14:textId="77777777" w:rsidTr="00234C7C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786EEFBF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058D0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01-4/BC-QLN</w:t>
            </w:r>
          </w:p>
        </w:tc>
      </w:tr>
    </w:tbl>
    <w:p w14:paraId="3C4595EA" w14:textId="77777777" w:rsidR="00234C7C" w:rsidRPr="00234C7C" w:rsidRDefault="00234C7C" w:rsidP="00234C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49514B0" w14:textId="77777777" w:rsidR="00234C7C" w:rsidRPr="00234C7C" w:rsidRDefault="00234C7C" w:rsidP="00234C7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34C7C">
        <w:rPr>
          <w:rFonts w:ascii="Times New Roman" w:hAnsi="Times New Roman"/>
          <w:b/>
          <w:bCs/>
          <w:iCs/>
          <w:sz w:val="24"/>
          <w:szCs w:val="24"/>
        </w:rPr>
        <w:t>BÁO CÁO</w:t>
      </w:r>
    </w:p>
    <w:p w14:paraId="7647863E" w14:textId="77777777" w:rsidR="00234C7C" w:rsidRPr="00234C7C" w:rsidRDefault="00234C7C" w:rsidP="00234C7C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r w:rsidRPr="00234C7C">
        <w:rPr>
          <w:rFonts w:ascii="Times New Roman" w:hAnsi="Times New Roman"/>
          <w:b/>
          <w:bCs/>
          <w:sz w:val="24"/>
          <w:szCs w:val="24"/>
        </w:rPr>
        <w:t>K</w:t>
      </w:r>
      <w:r w:rsidRPr="00234C7C">
        <w:rPr>
          <w:rFonts w:ascii="Times New Roman" w:hAnsi="Times New Roman"/>
          <w:b/>
          <w:bCs/>
          <w:iCs/>
          <w:sz w:val="24"/>
          <w:szCs w:val="24"/>
        </w:rPr>
        <w:t>ết quả thu tiền thuế nợ của năm trước</w:t>
      </w:r>
    </w:p>
    <w:p w14:paraId="30F5DE5A" w14:textId="77777777" w:rsidR="00234C7C" w:rsidRPr="00234C7C" w:rsidRDefault="00234C7C" w:rsidP="00234C7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34C7C">
        <w:rPr>
          <w:rFonts w:ascii="Times New Roman" w:hAnsi="Times New Roman"/>
          <w:b/>
          <w:bCs/>
          <w:iCs/>
          <w:sz w:val="24"/>
          <w:szCs w:val="24"/>
        </w:rPr>
        <w:t>Lũy kế đến: Tháng ... năm ...</w:t>
      </w:r>
    </w:p>
    <w:p w14:paraId="635FF6D7" w14:textId="77777777" w:rsidR="00234C7C" w:rsidRPr="00234C7C" w:rsidRDefault="00234C7C" w:rsidP="00234C7C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234C7C">
        <w:rPr>
          <w:rFonts w:ascii="Times New Roman" w:hAnsi="Times New Roman"/>
          <w:b/>
          <w:bCs/>
          <w:iCs/>
          <w:sz w:val="24"/>
          <w:szCs w:val="24"/>
        </w:rPr>
        <w:t>Cơ quan thuế/Phòng, Đội/Công chức quản lý/Địa bàn: ...</w:t>
      </w:r>
    </w:p>
    <w:p w14:paraId="738D6F44" w14:textId="77777777" w:rsidR="00234C7C" w:rsidRPr="00234C7C" w:rsidRDefault="00234C7C" w:rsidP="00234C7C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234C7C">
        <w:rPr>
          <w:rFonts w:ascii="Times New Roman" w:hAnsi="Times New Roman"/>
          <w:i/>
          <w:sz w:val="24"/>
          <w:szCs w:val="24"/>
        </w:rPr>
        <w:t>Đơn vị tính:...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2878"/>
        <w:gridCol w:w="1437"/>
        <w:gridCol w:w="1553"/>
        <w:gridCol w:w="1756"/>
        <w:gridCol w:w="1055"/>
        <w:gridCol w:w="2567"/>
        <w:gridCol w:w="1170"/>
      </w:tblGrid>
      <w:tr w:rsidR="00234C7C" w:rsidRPr="00234C7C" w14:paraId="59EF38DB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13F289C1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1110" w:type="pct"/>
            <w:vMerge w:val="restart"/>
            <w:shd w:val="clear" w:color="auto" w:fill="FFFFFF"/>
            <w:vAlign w:val="center"/>
          </w:tcPr>
          <w:p w14:paraId="5A9B62F0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Nhóm nợ</w:t>
            </w:r>
          </w:p>
        </w:tc>
        <w:tc>
          <w:tcPr>
            <w:tcW w:w="554" w:type="pct"/>
            <w:vMerge w:val="restart"/>
            <w:shd w:val="clear" w:color="auto" w:fill="FFFFFF"/>
            <w:vAlign w:val="center"/>
          </w:tcPr>
          <w:p w14:paraId="162F8960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Tiền thuế nợ đến thời điểm 31/12/ năm trước</w:t>
            </w:r>
          </w:p>
        </w:tc>
        <w:tc>
          <w:tcPr>
            <w:tcW w:w="1683" w:type="pct"/>
            <w:gridSpan w:val="3"/>
            <w:shd w:val="clear" w:color="auto" w:fill="FFFFFF"/>
            <w:vAlign w:val="center"/>
          </w:tcPr>
          <w:p w14:paraId="38B5E8D7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Số tiền thuế nợ của năm trước đã thu được</w:t>
            </w:r>
          </w:p>
        </w:tc>
        <w:tc>
          <w:tcPr>
            <w:tcW w:w="990" w:type="pct"/>
            <w:vMerge w:val="restart"/>
            <w:shd w:val="clear" w:color="auto" w:fill="FFFFFF"/>
            <w:vAlign w:val="center"/>
          </w:tcPr>
          <w:p w14:paraId="35B24617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Điều chỉnh giảm số thuế phải nộp (khai bổ sung, khoanh nợ, xóa nợ, miễn, giảm, xóa, không thu...)</w:t>
            </w:r>
          </w:p>
        </w:tc>
        <w:tc>
          <w:tcPr>
            <w:tcW w:w="451" w:type="pct"/>
            <w:vMerge w:val="restart"/>
            <w:shd w:val="clear" w:color="auto" w:fill="FFFFFF"/>
            <w:vAlign w:val="center"/>
          </w:tcPr>
          <w:p w14:paraId="1337ACDC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Do phân loại lại</w:t>
            </w:r>
          </w:p>
        </w:tc>
      </w:tr>
      <w:tr w:rsidR="00234C7C" w:rsidRPr="00234C7C" w14:paraId="31848C75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49650798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0" w:type="pct"/>
            <w:vMerge/>
            <w:shd w:val="clear" w:color="auto" w:fill="FFFFFF"/>
            <w:vAlign w:val="center"/>
          </w:tcPr>
          <w:p w14:paraId="43E12A7C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pct"/>
            <w:vMerge/>
            <w:shd w:val="clear" w:color="auto" w:fill="FFFFFF"/>
            <w:vAlign w:val="center"/>
          </w:tcPr>
          <w:p w14:paraId="3027AFD7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  <w:vAlign w:val="center"/>
          </w:tcPr>
          <w:p w14:paraId="7D9187F2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677" w:type="pct"/>
            <w:shd w:val="clear" w:color="auto" w:fill="FFFFFF"/>
          </w:tcPr>
          <w:p w14:paraId="53193BA2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Bằng biện pháp QLN (chứng từ hoặc hoàn kiêm bù trừ)</w:t>
            </w:r>
          </w:p>
        </w:tc>
        <w:tc>
          <w:tcPr>
            <w:tcW w:w="407" w:type="pct"/>
            <w:shd w:val="clear" w:color="auto" w:fill="FFFFFF"/>
          </w:tcPr>
          <w:p w14:paraId="0A11A546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Bằng biện pháp CCNT</w:t>
            </w:r>
          </w:p>
        </w:tc>
        <w:tc>
          <w:tcPr>
            <w:tcW w:w="990" w:type="pct"/>
            <w:vMerge/>
            <w:shd w:val="clear" w:color="auto" w:fill="FFFFFF"/>
            <w:vAlign w:val="center"/>
          </w:tcPr>
          <w:p w14:paraId="61FE25BA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vMerge/>
            <w:shd w:val="clear" w:color="auto" w:fill="FFFFFF"/>
            <w:vAlign w:val="center"/>
          </w:tcPr>
          <w:p w14:paraId="6DFA2C5B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4C7C" w:rsidRPr="00234C7C" w14:paraId="270F6511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</w:tcPr>
          <w:p w14:paraId="450D1F79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1110" w:type="pct"/>
            <w:shd w:val="clear" w:color="auto" w:fill="FFFFFF"/>
            <w:vAlign w:val="bottom"/>
          </w:tcPr>
          <w:p w14:paraId="237D3CED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554" w:type="pct"/>
            <w:shd w:val="clear" w:color="auto" w:fill="FFFFFF"/>
          </w:tcPr>
          <w:p w14:paraId="16970D04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599" w:type="pct"/>
            <w:shd w:val="clear" w:color="auto" w:fill="FFFFFF"/>
          </w:tcPr>
          <w:p w14:paraId="3BDB1FC8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4=5+6</w:t>
            </w:r>
          </w:p>
        </w:tc>
        <w:tc>
          <w:tcPr>
            <w:tcW w:w="677" w:type="pct"/>
            <w:shd w:val="clear" w:color="auto" w:fill="FFFFFF"/>
          </w:tcPr>
          <w:p w14:paraId="605F0084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407" w:type="pct"/>
            <w:shd w:val="clear" w:color="auto" w:fill="FFFFFF"/>
            <w:vAlign w:val="bottom"/>
          </w:tcPr>
          <w:p w14:paraId="37A39F05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990" w:type="pct"/>
            <w:shd w:val="clear" w:color="auto" w:fill="FFFFFF"/>
          </w:tcPr>
          <w:p w14:paraId="1B185F35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451" w:type="pct"/>
            <w:shd w:val="clear" w:color="auto" w:fill="FFFFFF"/>
            <w:vAlign w:val="bottom"/>
          </w:tcPr>
          <w:p w14:paraId="1109264F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</w:tr>
      <w:tr w:rsidR="00234C7C" w:rsidRPr="00234C7C" w14:paraId="6BEC1CD2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</w:tcPr>
          <w:p w14:paraId="14A4F1C7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10" w:type="pct"/>
            <w:shd w:val="clear" w:color="auto" w:fill="FFFFFF"/>
          </w:tcPr>
          <w:p w14:paraId="16DC2667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b/>
                <w:bCs/>
                <w:sz w:val="24"/>
                <w:szCs w:val="24"/>
              </w:rPr>
              <w:t>Tổng số</w:t>
            </w:r>
          </w:p>
        </w:tc>
        <w:tc>
          <w:tcPr>
            <w:tcW w:w="554" w:type="pct"/>
            <w:shd w:val="clear" w:color="auto" w:fill="FFFFFF"/>
          </w:tcPr>
          <w:p w14:paraId="16B9FF5C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788619E6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4B9C9692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51494F5B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04763A9E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  <w:vAlign w:val="bottom"/>
          </w:tcPr>
          <w:p w14:paraId="46B369BC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t>0</w:t>
            </w:r>
          </w:p>
        </w:tc>
      </w:tr>
      <w:tr w:rsidR="00234C7C" w:rsidRPr="00234C7C" w14:paraId="23DF4AE3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5C1AA816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</w:p>
        </w:tc>
        <w:tc>
          <w:tcPr>
            <w:tcW w:w="1110" w:type="pct"/>
            <w:shd w:val="clear" w:color="auto" w:fill="FFFFFF"/>
            <w:vAlign w:val="center"/>
          </w:tcPr>
          <w:p w14:paraId="05AF4151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Nợ có khả năng thu</w:t>
            </w:r>
          </w:p>
        </w:tc>
        <w:tc>
          <w:tcPr>
            <w:tcW w:w="554" w:type="pct"/>
            <w:shd w:val="clear" w:color="auto" w:fill="FFFFFF"/>
          </w:tcPr>
          <w:p w14:paraId="2F69746D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7BA455AE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6A77FD7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18442889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09D3C2E0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</w:tcPr>
          <w:p w14:paraId="1BE7BA35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4C7C" w:rsidRPr="00234C7C" w14:paraId="75264212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4848B2D1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1110" w:type="pct"/>
            <w:shd w:val="clear" w:color="auto" w:fill="FFFFFF"/>
            <w:vAlign w:val="center"/>
          </w:tcPr>
          <w:p w14:paraId="2800D94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Nợ khó thu</w:t>
            </w:r>
          </w:p>
        </w:tc>
        <w:tc>
          <w:tcPr>
            <w:tcW w:w="554" w:type="pct"/>
            <w:shd w:val="clear" w:color="auto" w:fill="FFFFFF"/>
          </w:tcPr>
          <w:p w14:paraId="439CABCC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6C7788A0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40C141F5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510C3A21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5D1EF3EE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</w:tcPr>
          <w:p w14:paraId="0780D98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4C7C" w:rsidRPr="00234C7C" w14:paraId="555A4040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57C19C8E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</w:p>
        </w:tc>
        <w:tc>
          <w:tcPr>
            <w:tcW w:w="1110" w:type="pct"/>
            <w:shd w:val="clear" w:color="auto" w:fill="FFFFFF"/>
            <w:vAlign w:val="center"/>
          </w:tcPr>
          <w:p w14:paraId="399FE2B5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Nợ đang xử lý</w:t>
            </w:r>
          </w:p>
        </w:tc>
        <w:tc>
          <w:tcPr>
            <w:tcW w:w="554" w:type="pct"/>
            <w:shd w:val="clear" w:color="auto" w:fill="FFFFFF"/>
          </w:tcPr>
          <w:p w14:paraId="45C8FB8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4A66C967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64496050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6E00CC7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2FB16858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</w:tcPr>
          <w:p w14:paraId="43FCD3E8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4C7C" w:rsidRPr="00234C7C" w14:paraId="62AA8DED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25FB058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4</w:t>
            </w:r>
          </w:p>
        </w:tc>
        <w:tc>
          <w:tcPr>
            <w:tcW w:w="1110" w:type="pct"/>
            <w:shd w:val="clear" w:color="auto" w:fill="FFFFFF"/>
            <w:vAlign w:val="center"/>
          </w:tcPr>
          <w:p w14:paraId="2BFCD252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Tiền thuế đang chờ điều chỉnh</w:t>
            </w:r>
          </w:p>
        </w:tc>
        <w:tc>
          <w:tcPr>
            <w:tcW w:w="554" w:type="pct"/>
            <w:shd w:val="clear" w:color="auto" w:fill="FFFFFF"/>
          </w:tcPr>
          <w:p w14:paraId="1D1D7008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0D5F9E07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283E3215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75142AAA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21B5B033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</w:tcPr>
          <w:p w14:paraId="5235527E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4C7C" w:rsidRPr="00234C7C" w14:paraId="113B3F53" w14:textId="77777777" w:rsidTr="00234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4413BB5A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5</w:t>
            </w:r>
          </w:p>
        </w:tc>
        <w:tc>
          <w:tcPr>
            <w:tcW w:w="1110" w:type="pct"/>
            <w:shd w:val="clear" w:color="auto" w:fill="FFFFFF"/>
            <w:vAlign w:val="center"/>
          </w:tcPr>
          <w:p w14:paraId="44074802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Nợ đã xử lý</w:t>
            </w:r>
          </w:p>
        </w:tc>
        <w:tc>
          <w:tcPr>
            <w:tcW w:w="554" w:type="pct"/>
            <w:shd w:val="clear" w:color="auto" w:fill="FFFFFF"/>
          </w:tcPr>
          <w:p w14:paraId="6662462C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9" w:type="pct"/>
            <w:shd w:val="clear" w:color="auto" w:fill="FFFFFF"/>
          </w:tcPr>
          <w:p w14:paraId="632AF0D5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FFFF"/>
          </w:tcPr>
          <w:p w14:paraId="0165F5F9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</w:tcPr>
          <w:p w14:paraId="3F99F5B9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pct"/>
            <w:shd w:val="clear" w:color="auto" w:fill="FFFFFF"/>
          </w:tcPr>
          <w:p w14:paraId="107490C1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shd w:val="clear" w:color="auto" w:fill="FFFFFF"/>
          </w:tcPr>
          <w:p w14:paraId="62E1F32F" w14:textId="77777777" w:rsidR="00234C7C" w:rsidRPr="00234C7C" w:rsidRDefault="00234C7C" w:rsidP="00234C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F90030" w14:textId="77777777" w:rsidR="00234C7C" w:rsidRPr="00234C7C" w:rsidRDefault="00234C7C" w:rsidP="00234C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234C7C" w:rsidRPr="00234C7C" w14:paraId="47E80547" w14:textId="77777777" w:rsidTr="00234C7C">
        <w:tc>
          <w:tcPr>
            <w:tcW w:w="1754" w:type="pct"/>
          </w:tcPr>
          <w:p w14:paraId="7388EB48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34C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234C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541" w:type="pct"/>
          </w:tcPr>
          <w:p w14:paraId="66B70BAF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17483362" w14:textId="77777777" w:rsidR="00234C7C" w:rsidRPr="00234C7C" w:rsidRDefault="00234C7C" w:rsidP="00234C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234C7C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234C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34C7C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2B1F43FE" w14:textId="77777777" w:rsidR="000751D3" w:rsidRPr="00234C7C" w:rsidRDefault="000751D3" w:rsidP="00234C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34C7C" w:rsidSect="00234C7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C7C"/>
    <w:rsid w:val="000751D3"/>
    <w:rsid w:val="00234C7C"/>
    <w:rsid w:val="00574D78"/>
    <w:rsid w:val="00FB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F38B6"/>
  <w15:chartTrackingRefBased/>
  <w15:docId w15:val="{301E020E-9E5C-415C-99F1-C7DCEBDE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34C7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234C7C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234C7C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