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0C70EE" w:rsidRPr="000C70EE" w14:paraId="2B01EB4E" w14:textId="77777777" w:rsidTr="000C70EE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6A39C8B4" w14:textId="77777777" w:rsidR="000C70EE" w:rsidRPr="000C70EE" w:rsidRDefault="000C70EE" w:rsidP="000C70EE">
            <w:pPr>
              <w:spacing w:before="120"/>
              <w:rPr>
                <w:rFonts w:ascii="Arial" w:eastAsia="Arial Unicode MS" w:hAnsi="Arial" w:cs="Arial"/>
                <w:sz w:val="20"/>
                <w:szCs w:val="20"/>
              </w:rPr>
            </w:pPr>
            <w:r w:rsidRPr="000C70EE">
              <w:rPr>
                <w:rFonts w:ascii="Arial" w:eastAsia="Arial Unicode MS" w:hAnsi="Arial" w:cs="Arial"/>
                <w:sz w:val="20"/>
                <w:szCs w:val="20"/>
              </w:rPr>
              <w:t>TỔNG CỤC THUẾ/CỤC THUẾ</w:t>
            </w:r>
            <w:r w:rsidRPr="000C70EE">
              <w:rPr>
                <w:rFonts w:ascii="Arial" w:eastAsia="Arial Unicode MS" w:hAnsi="Arial" w:cs="Arial"/>
                <w:sz w:val="20"/>
                <w:szCs w:val="20"/>
              </w:rPr>
              <w:br/>
            </w:r>
            <w:r w:rsidRPr="000C70EE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582A6" w14:textId="77777777" w:rsidR="000C70EE" w:rsidRPr="000C70EE" w:rsidRDefault="000C70EE" w:rsidP="000C70EE">
            <w:pPr>
              <w:spacing w:before="120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0C70EE"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  <w:t>Phụ lục số 02-5/BC-QLN</w:t>
            </w:r>
          </w:p>
        </w:tc>
      </w:tr>
    </w:tbl>
    <w:p w14:paraId="03ACD061" w14:textId="77777777" w:rsidR="000C70EE" w:rsidRPr="0083010D" w:rsidRDefault="000C70EE" w:rsidP="000C70EE">
      <w:pPr>
        <w:spacing w:before="120"/>
        <w:rPr>
          <w:rFonts w:ascii="Arial" w:hAnsi="Arial" w:cs="Arial"/>
          <w:sz w:val="20"/>
          <w:szCs w:val="20"/>
        </w:rPr>
      </w:pPr>
    </w:p>
    <w:p w14:paraId="17C2BFD4" w14:textId="77777777" w:rsidR="000C70EE" w:rsidRDefault="000C70EE" w:rsidP="000C70EE">
      <w:pPr>
        <w:spacing w:before="120"/>
        <w:jc w:val="center"/>
        <w:rPr>
          <w:rFonts w:ascii="Arial" w:hAnsi="Arial" w:cs="Arial"/>
          <w:b/>
          <w:sz w:val="20"/>
          <w:szCs w:val="20"/>
          <w:lang w:val="en-GB"/>
        </w:rPr>
      </w:pPr>
      <w:r w:rsidRPr="0083010D">
        <w:rPr>
          <w:rFonts w:ascii="Arial" w:hAnsi="Arial" w:cs="Arial"/>
          <w:b/>
          <w:sz w:val="20"/>
          <w:szCs w:val="20"/>
        </w:rPr>
        <w:t>BÁO CÁO KẾT QUẢ XÓA NỢ</w:t>
      </w:r>
    </w:p>
    <w:p w14:paraId="2545F066" w14:textId="77777777" w:rsidR="000C70EE" w:rsidRPr="00644EF5" w:rsidRDefault="000C70EE" w:rsidP="000C70EE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644EF5">
        <w:rPr>
          <w:rFonts w:ascii="Arial" w:hAnsi="Arial" w:cs="Arial"/>
          <w:b/>
          <w:sz w:val="20"/>
          <w:szCs w:val="20"/>
        </w:rPr>
        <w:t>Lũy k</w:t>
      </w:r>
      <w:r>
        <w:rPr>
          <w:rFonts w:ascii="Arial" w:hAnsi="Arial" w:cs="Arial"/>
          <w:b/>
          <w:sz w:val="20"/>
          <w:szCs w:val="20"/>
        </w:rPr>
        <w:t>ế</w:t>
      </w:r>
      <w:r w:rsidRPr="00644EF5">
        <w:rPr>
          <w:rFonts w:ascii="Arial" w:hAnsi="Arial" w:cs="Arial"/>
          <w:b/>
          <w:sz w:val="20"/>
          <w:szCs w:val="20"/>
        </w:rPr>
        <w:t xml:space="preserve"> từ …/…./…. đến …/…./….</w:t>
      </w:r>
    </w:p>
    <w:p w14:paraId="07243E5E" w14:textId="77777777" w:rsidR="000C70EE" w:rsidRPr="00644EF5" w:rsidRDefault="000C70EE" w:rsidP="000C70EE">
      <w:pPr>
        <w:spacing w:before="120"/>
        <w:jc w:val="right"/>
        <w:rPr>
          <w:rFonts w:ascii="Arial" w:hAnsi="Arial" w:cs="Arial"/>
          <w:i/>
          <w:iCs/>
          <w:sz w:val="20"/>
          <w:szCs w:val="20"/>
        </w:rPr>
      </w:pPr>
      <w:r w:rsidRPr="00644EF5">
        <w:rPr>
          <w:rFonts w:ascii="Arial" w:hAnsi="Arial" w:cs="Arial"/>
          <w:i/>
          <w:iCs/>
          <w:sz w:val="20"/>
          <w:szCs w:val="20"/>
        </w:rPr>
        <w:t>ĐVT: Người, 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"/>
        <w:gridCol w:w="4429"/>
        <w:gridCol w:w="646"/>
        <w:gridCol w:w="620"/>
        <w:gridCol w:w="638"/>
        <w:gridCol w:w="612"/>
        <w:gridCol w:w="638"/>
        <w:gridCol w:w="622"/>
        <w:gridCol w:w="638"/>
        <w:gridCol w:w="622"/>
        <w:gridCol w:w="638"/>
        <w:gridCol w:w="628"/>
        <w:gridCol w:w="638"/>
        <w:gridCol w:w="599"/>
        <w:gridCol w:w="560"/>
      </w:tblGrid>
      <w:tr w:rsidR="000C70EE" w:rsidRPr="0083010D" w14:paraId="327C864A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vMerge w:val="restart"/>
            <w:shd w:val="clear" w:color="auto" w:fill="FFFFFF"/>
            <w:vAlign w:val="center"/>
          </w:tcPr>
          <w:p w14:paraId="1479504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1708" w:type="pct"/>
            <w:vMerge w:val="restart"/>
            <w:shd w:val="clear" w:color="auto" w:fill="FFFFFF"/>
            <w:vAlign w:val="center"/>
          </w:tcPr>
          <w:p w14:paraId="0D0A5DA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Chỉ tiêu</w:t>
            </w:r>
          </w:p>
        </w:tc>
        <w:tc>
          <w:tcPr>
            <w:tcW w:w="488" w:type="pct"/>
            <w:gridSpan w:val="2"/>
            <w:vMerge w:val="restart"/>
            <w:shd w:val="clear" w:color="auto" w:fill="FFFFFF"/>
            <w:vAlign w:val="center"/>
          </w:tcPr>
          <w:p w14:paraId="61B6EA8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Tổng cộng</w:t>
            </w:r>
          </w:p>
        </w:tc>
        <w:tc>
          <w:tcPr>
            <w:tcW w:w="2419" w:type="pct"/>
            <w:gridSpan w:val="10"/>
            <w:shd w:val="clear" w:color="auto" w:fill="FFFFFF"/>
            <w:vAlign w:val="center"/>
          </w:tcPr>
          <w:p w14:paraId="414F9B8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Trong đó:</w:t>
            </w:r>
          </w:p>
        </w:tc>
        <w:tc>
          <w:tcPr>
            <w:tcW w:w="217" w:type="pct"/>
            <w:vMerge w:val="restart"/>
            <w:shd w:val="clear" w:color="auto" w:fill="FFFFFF"/>
            <w:vAlign w:val="center"/>
          </w:tcPr>
          <w:p w14:paraId="260F42A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Ghi chú</w:t>
            </w:r>
          </w:p>
        </w:tc>
      </w:tr>
      <w:tr w:rsidR="000C70EE" w:rsidRPr="0083010D" w14:paraId="0E69D1E0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vMerge/>
            <w:shd w:val="clear" w:color="auto" w:fill="FFFFFF"/>
            <w:vAlign w:val="center"/>
          </w:tcPr>
          <w:p w14:paraId="6E38904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8" w:type="pct"/>
            <w:vMerge/>
            <w:shd w:val="clear" w:color="auto" w:fill="FFFFFF"/>
            <w:vAlign w:val="center"/>
          </w:tcPr>
          <w:p w14:paraId="0B0329D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8" w:type="pct"/>
            <w:gridSpan w:val="2"/>
            <w:vMerge/>
            <w:shd w:val="clear" w:color="auto" w:fill="FFFFFF"/>
            <w:vAlign w:val="center"/>
          </w:tcPr>
          <w:p w14:paraId="1368EC4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42" w:type="pct"/>
            <w:gridSpan w:val="8"/>
            <w:shd w:val="clear" w:color="auto" w:fill="FFFFFF"/>
            <w:vAlign w:val="center"/>
          </w:tcPr>
          <w:p w14:paraId="3B3E45F3" w14:textId="77777777" w:rsidR="000C70EE" w:rsidRPr="00644EF5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644EF5">
              <w:rPr>
                <w:rFonts w:ascii="Arial" w:hAnsi="Arial" w:cs="Arial"/>
                <w:b/>
                <w:i/>
                <w:sz w:val="20"/>
                <w:szCs w:val="20"/>
              </w:rPr>
              <w:t>Doanh nghiệp, tổ chức</w:t>
            </w:r>
          </w:p>
        </w:tc>
        <w:tc>
          <w:tcPr>
            <w:tcW w:w="477" w:type="pct"/>
            <w:gridSpan w:val="2"/>
            <w:vMerge w:val="restart"/>
            <w:shd w:val="clear" w:color="auto" w:fill="FFFFFF"/>
            <w:vAlign w:val="center"/>
          </w:tcPr>
          <w:p w14:paraId="5F0E5E6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Cá nhân, cá nhân kinh doanh, hộ gia đình, hộ kinh doanh (thẩm quyền Chủ tịch UBND)</w:t>
            </w:r>
          </w:p>
        </w:tc>
        <w:tc>
          <w:tcPr>
            <w:tcW w:w="217" w:type="pct"/>
            <w:vMerge/>
            <w:shd w:val="clear" w:color="auto" w:fill="FFFFFF"/>
            <w:vAlign w:val="center"/>
          </w:tcPr>
          <w:p w14:paraId="4548A18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C70EE" w:rsidRPr="0083010D" w14:paraId="12D0F3FD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vMerge/>
            <w:shd w:val="clear" w:color="auto" w:fill="FFFFFF"/>
            <w:vAlign w:val="center"/>
          </w:tcPr>
          <w:p w14:paraId="0CA52E5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8" w:type="pct"/>
            <w:vMerge/>
            <w:shd w:val="clear" w:color="auto" w:fill="FFFFFF"/>
            <w:vAlign w:val="center"/>
          </w:tcPr>
          <w:p w14:paraId="37EF2FF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" w:type="pct"/>
            <w:vMerge w:val="restart"/>
            <w:shd w:val="clear" w:color="auto" w:fill="FFFFFF"/>
            <w:vAlign w:val="center"/>
          </w:tcPr>
          <w:p w14:paraId="6E0F322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Số người nộp thuế</w:t>
            </w:r>
          </w:p>
        </w:tc>
        <w:tc>
          <w:tcPr>
            <w:tcW w:w="239" w:type="pct"/>
            <w:vMerge w:val="restart"/>
            <w:shd w:val="clear" w:color="auto" w:fill="FFFFFF"/>
            <w:vAlign w:val="center"/>
          </w:tcPr>
          <w:p w14:paraId="5804CB5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Số tiền</w:t>
            </w:r>
          </w:p>
        </w:tc>
        <w:tc>
          <w:tcPr>
            <w:tcW w:w="482" w:type="pct"/>
            <w:gridSpan w:val="2"/>
            <w:shd w:val="clear" w:color="auto" w:fill="FFFFFF"/>
            <w:vAlign w:val="center"/>
          </w:tcPr>
          <w:p w14:paraId="4AF92D6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Thẩm quyền Chủ tịch UBND</w:t>
            </w:r>
          </w:p>
        </w:tc>
        <w:tc>
          <w:tcPr>
            <w:tcW w:w="486" w:type="pct"/>
            <w:gridSpan w:val="2"/>
            <w:shd w:val="clear" w:color="auto" w:fill="FFFFFF"/>
            <w:vAlign w:val="center"/>
          </w:tcPr>
          <w:p w14:paraId="544FCB1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Thẩm quyền Tổng cục trưởng Tổng cục Thuế</w:t>
            </w:r>
          </w:p>
        </w:tc>
        <w:tc>
          <w:tcPr>
            <w:tcW w:w="486" w:type="pct"/>
            <w:gridSpan w:val="2"/>
            <w:shd w:val="clear" w:color="auto" w:fill="FFFFFF"/>
            <w:vAlign w:val="center"/>
          </w:tcPr>
          <w:p w14:paraId="142F292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Thẩm quyền Bộ trưởng Bộ Tài chính</w:t>
            </w:r>
          </w:p>
        </w:tc>
        <w:tc>
          <w:tcPr>
            <w:tcW w:w="488" w:type="pct"/>
            <w:gridSpan w:val="2"/>
            <w:shd w:val="clear" w:color="auto" w:fill="FFFFFF"/>
            <w:vAlign w:val="center"/>
          </w:tcPr>
          <w:p w14:paraId="704B1B1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Thẩm quyền Thủ tướng Chính phủ</w:t>
            </w:r>
          </w:p>
        </w:tc>
        <w:tc>
          <w:tcPr>
            <w:tcW w:w="477" w:type="pct"/>
            <w:gridSpan w:val="2"/>
            <w:vMerge/>
            <w:shd w:val="clear" w:color="auto" w:fill="FFFFFF"/>
            <w:vAlign w:val="center"/>
          </w:tcPr>
          <w:p w14:paraId="0C5BB56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7" w:type="pct"/>
            <w:vMerge/>
            <w:shd w:val="clear" w:color="auto" w:fill="FFFFFF"/>
            <w:vAlign w:val="center"/>
          </w:tcPr>
          <w:p w14:paraId="354AD4C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C70EE" w:rsidRPr="0083010D" w14:paraId="63FE1A77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vMerge/>
            <w:shd w:val="clear" w:color="auto" w:fill="FFFFFF"/>
            <w:vAlign w:val="center"/>
          </w:tcPr>
          <w:p w14:paraId="752CFEC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pct"/>
            <w:vMerge/>
            <w:shd w:val="clear" w:color="auto" w:fill="FFFFFF"/>
            <w:vAlign w:val="center"/>
          </w:tcPr>
          <w:p w14:paraId="5A364E1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pct"/>
            <w:vMerge/>
            <w:shd w:val="clear" w:color="auto" w:fill="FFFFFF"/>
            <w:vAlign w:val="center"/>
          </w:tcPr>
          <w:p w14:paraId="705F8F4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vMerge/>
            <w:shd w:val="clear" w:color="auto" w:fill="FFFFFF"/>
            <w:vAlign w:val="center"/>
          </w:tcPr>
          <w:p w14:paraId="1D0810A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9738E5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người</w:t>
            </w:r>
          </w:p>
        </w:tc>
        <w:tc>
          <w:tcPr>
            <w:tcW w:w="236" w:type="pct"/>
            <w:shd w:val="clear" w:color="auto" w:fill="FFFFFF"/>
            <w:vAlign w:val="center"/>
          </w:tcPr>
          <w:p w14:paraId="412877D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tiền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488B7EC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người</w:t>
            </w:r>
          </w:p>
        </w:tc>
        <w:tc>
          <w:tcPr>
            <w:tcW w:w="240" w:type="pct"/>
            <w:shd w:val="clear" w:color="auto" w:fill="FFFFFF"/>
            <w:vAlign w:val="center"/>
          </w:tcPr>
          <w:p w14:paraId="2A8C61A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tiền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668C169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người</w:t>
            </w:r>
          </w:p>
        </w:tc>
        <w:tc>
          <w:tcPr>
            <w:tcW w:w="240" w:type="pct"/>
            <w:shd w:val="clear" w:color="auto" w:fill="FFFFFF"/>
            <w:vAlign w:val="center"/>
          </w:tcPr>
          <w:p w14:paraId="274AA80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tiền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761C9E8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người</w:t>
            </w:r>
          </w:p>
        </w:tc>
        <w:tc>
          <w:tcPr>
            <w:tcW w:w="242" w:type="pct"/>
            <w:shd w:val="clear" w:color="auto" w:fill="FFFFFF"/>
            <w:vAlign w:val="center"/>
          </w:tcPr>
          <w:p w14:paraId="42F9C12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tiền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0273226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người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5FA7B5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Số tiền</w:t>
            </w:r>
          </w:p>
        </w:tc>
        <w:tc>
          <w:tcPr>
            <w:tcW w:w="217" w:type="pct"/>
            <w:vMerge/>
            <w:shd w:val="clear" w:color="auto" w:fill="FFFFFF"/>
            <w:vAlign w:val="center"/>
          </w:tcPr>
          <w:p w14:paraId="455B8B5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0C97D47D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264A437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0A0AE5D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5F20A9D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39" w:type="pct"/>
            <w:shd w:val="clear" w:color="auto" w:fill="FFFFFF"/>
            <w:vAlign w:val="center"/>
          </w:tcPr>
          <w:p w14:paraId="031FBE0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73C9B2C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236" w:type="pct"/>
            <w:shd w:val="clear" w:color="auto" w:fill="FFFFFF"/>
            <w:vAlign w:val="center"/>
          </w:tcPr>
          <w:p w14:paraId="1BDBC0B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587D80E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240" w:type="pct"/>
            <w:shd w:val="clear" w:color="auto" w:fill="FFFFFF"/>
            <w:vAlign w:val="center"/>
          </w:tcPr>
          <w:p w14:paraId="61C6F5E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28D3C26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240" w:type="pct"/>
            <w:shd w:val="clear" w:color="auto" w:fill="FFFFFF"/>
            <w:vAlign w:val="center"/>
          </w:tcPr>
          <w:p w14:paraId="5ED4F6E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2B11CD5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242" w:type="pct"/>
            <w:shd w:val="clear" w:color="auto" w:fill="FFFFFF"/>
            <w:vAlign w:val="center"/>
          </w:tcPr>
          <w:p w14:paraId="64FE99D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246" w:type="pct"/>
            <w:shd w:val="clear" w:color="auto" w:fill="FFFFFF"/>
            <w:vAlign w:val="center"/>
          </w:tcPr>
          <w:p w14:paraId="166142F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C52165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642F7B3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</w:tr>
      <w:tr w:rsidR="000C70EE" w:rsidRPr="0083010D" w14:paraId="7A70D571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37BF868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9985E41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Kết quả xử lý xóa nợ theo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7564B77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3DEE72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956D9D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3F03E6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2962CA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63C414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0A16AF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B90FFE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4B57B0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413CE9F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8E7CA2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F43CAF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76CEE69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C70EE" w:rsidRPr="0083010D" w14:paraId="452DA849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55B93ED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3EADBD5D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Xóa nợ tiền phạt chậm nộp, tiền chậm nộp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2A46762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C2F4FB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E121D5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47FD324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77DCDB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104ABB9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E0BEB0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4A44041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E5EE2E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9341A0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ED845E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9FE9F5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7832853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C70EE" w:rsidRPr="0083010D" w14:paraId="3E485D2A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039DC49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68AFCE3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1 Điều 4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2D14873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794921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9B543E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9FB2D6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40936C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088891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100857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C0DB42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4C3ED7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B78DC4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6A7233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4FE371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79445D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4C041C97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792AEB1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7E8A0BEC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 xml:space="preserve">NNT quy định tại khoản 2 Điều 4 Nghị quyết số </w:t>
            </w:r>
            <w:r w:rsidRPr="0083010D">
              <w:rPr>
                <w:rFonts w:ascii="Arial" w:hAnsi="Arial" w:cs="Arial"/>
                <w:sz w:val="20"/>
                <w:szCs w:val="20"/>
              </w:rPr>
              <w:lastRenderedPageBreak/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10F8680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4BBA1C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D3ACD0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3D7543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6C5917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469C4B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8AC757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B22960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8E1FE1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40DE25C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55D1B1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FE41CB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D2F560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7848EE6B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54C9A2C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677530F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3 Điều 4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3ABA565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98E428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19B44D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3CAC68A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D37E79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4BCB37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63DE91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40242A2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6717AA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A7A13E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85A859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3C3072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3BF6708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41582D16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20EF823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F638838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4 Điều 4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486D991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F96216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D8B57E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55B85F0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D22AA7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5F395E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CCA17C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0001AB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F0DD97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615B7A5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D7282C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D10C8B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07F0F0F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321CE329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6EC66F2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DA3BE14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5 Điều 4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1DBFF00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768834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F80235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1D97CF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F9B722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397665D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E2E64C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4DD783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F5ABAB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36B9D04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179014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A33ACF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5B7EFF8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649769D1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194379E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CA977BA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6 Điều 4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1C62F35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B1EF3A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D752DD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36CA6C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A48504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33BAD8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37CB45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21F2C1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0EB814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5CBD54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7C256D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5896F1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34776CD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10B6A136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1FC35E7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50C4936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7 Điều 4 Nghị quyết số 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63615CC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930448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BC20F3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1ECF7E5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92E87A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916E66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E9234B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9FC4F6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F7E176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3558CB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402F87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103578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7841D5D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514F5125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4953418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II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A049DC6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Hủy xóa nợ tiền phạt chậm nộp, tiền chậm nộp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3E25795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EACD23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709C9D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1D90537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4DE84F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7A10E2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8A85D4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1E107E9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9D40C2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56E292E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D2A68E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F066C1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46D547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0C70EE" w:rsidRPr="0083010D" w14:paraId="7702BF3B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6AE8DD7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02843290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2494713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DC7251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BE6CE5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30873B3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EF7BC1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10F7BC0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AF48A0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25FADD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B9E058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4845CFE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945809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A624EF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87BF8C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53149030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3F6F205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5385E48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7E85BE3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BDFC19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213785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3FFC15B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4D905B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4BD02D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223B9C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F9A7A1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44B38D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14D0AAE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vMerge w:val="restart"/>
            <w:shd w:val="clear" w:color="auto" w:fill="FFFFFF"/>
            <w:vAlign w:val="center"/>
          </w:tcPr>
          <w:p w14:paraId="24396A7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vMerge w:val="restart"/>
            <w:shd w:val="clear" w:color="auto" w:fill="FFFFFF"/>
            <w:vAlign w:val="center"/>
          </w:tcPr>
          <w:p w14:paraId="49B6051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vMerge w:val="restart"/>
            <w:shd w:val="clear" w:color="auto" w:fill="FFFFFF"/>
            <w:vAlign w:val="center"/>
          </w:tcPr>
          <w:p w14:paraId="66EDFD2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0C70EE" w:rsidRPr="0083010D" w14:paraId="40219EB5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56EC59E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442C6CB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50D1309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441D85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D15400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345E56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B7F1F6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6E46A9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3DAEBB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091ADC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FC4DDD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E7FA1E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vMerge/>
            <w:shd w:val="clear" w:color="auto" w:fill="FFFFFF"/>
            <w:vAlign w:val="center"/>
          </w:tcPr>
          <w:p w14:paraId="5172ED1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vMerge/>
            <w:shd w:val="clear" w:color="auto" w:fill="FFFFFF"/>
            <w:vAlign w:val="center"/>
          </w:tcPr>
          <w:p w14:paraId="40FF555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vMerge/>
            <w:shd w:val="clear" w:color="auto" w:fill="FFFFFF"/>
            <w:vAlign w:val="center"/>
          </w:tcPr>
          <w:p w14:paraId="1E79C25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4133F4D1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64D25F7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75A45C25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3D6FFF7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0CA7393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64BB2E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211BF8C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924ADF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1F336A6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2859A5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A7E691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E92C31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6F532F7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55171A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080EF5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D6B1C9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259A4653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0143CAF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0CE6C27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2A17E8C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24968F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54C2E4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569701C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A2BEF6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28D3B6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F2BF22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3F5639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7FA62D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2BAF64F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2C0554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7947BE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06632BF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27F68058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2A889C5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5E2ACAA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7406E7A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7F1A8B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CE347F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564D428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CFED0F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6A2B6D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B4C672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D1D832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03E50E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51B29BE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C142C5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CF6A2C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5CCFB8E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43348EBB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36A6697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927D3BE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94/2019/QH14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77F2E2A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BED4D0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9B1AA4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4FDEA60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B956AB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1E2C8D9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E414EF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1A7E796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1031B1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6F32F23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082C59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3E29A8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vMerge w:val="restart"/>
            <w:shd w:val="clear" w:color="auto" w:fill="FFFFFF"/>
            <w:vAlign w:val="center"/>
          </w:tcPr>
          <w:p w14:paraId="2750009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</w:tr>
      <w:tr w:rsidR="000C70EE" w:rsidRPr="0083010D" w14:paraId="34ED6FF1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525473E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lastRenderedPageBreak/>
              <w:t>B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0CEF21D7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sz w:val="20"/>
                <w:szCs w:val="20"/>
              </w:rPr>
              <w:t>Kết quả xử lý xóa nợ theo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4CF1DC1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594636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8B6171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5CA1DCC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8A0647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4C3AE15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9E4156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E161D3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16B5FB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F437A5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AB968C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5F53B0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7" w:type="pct"/>
            <w:vMerge/>
            <w:shd w:val="clear" w:color="auto" w:fill="FFFFFF"/>
            <w:vAlign w:val="center"/>
          </w:tcPr>
          <w:p w14:paraId="4BE540A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C70EE" w:rsidRPr="0083010D" w14:paraId="33C45307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13EC2DB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I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66A1C188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Xóa nợ tiền thuế, tiền chậm nộp, tiền phạt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668A5D4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528D1E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A09100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78B82A6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C4010D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0D36E3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A37E07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CABF13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B5130E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54CE060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ECA1AE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A76DA0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2C96E46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0C70EE" w:rsidRPr="0083010D" w14:paraId="6378BE25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0DB1FBB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0011D8CC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</w:t>
            </w:r>
            <w:r>
              <w:rPr>
                <w:rFonts w:ascii="Arial" w:hAnsi="Arial" w:cs="Arial"/>
                <w:sz w:val="20"/>
                <w:szCs w:val="20"/>
              </w:rPr>
              <w:t xml:space="preserve">nh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t</w:t>
            </w:r>
            <w:r w:rsidRPr="0083010D">
              <w:rPr>
                <w:rFonts w:ascii="Arial" w:hAnsi="Arial" w:cs="Arial"/>
                <w:sz w:val="20"/>
                <w:szCs w:val="20"/>
              </w:rPr>
              <w:t>ại khoản 1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47B6CA9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4A881EA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30D2C4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0B67CB4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7EE1A7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47A1F7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C1723E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ECA1E6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AFC3C9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19AC4B8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1DA9DD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AE5F72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2346856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67DC8977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2A2389B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30668653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2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683BE00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C0DC65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77E6C4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680D42A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FC3C0F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3CF711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8326E9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41CABFE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A31ABC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7E98ED5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BD5942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5BA1272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5069047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6D5B7BD0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1292845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9EB6C26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3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77A0BB4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6C3D8BF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02EDE8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711C384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2A9294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EA18F4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702E57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5291EE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593719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447A6AE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763013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C32A62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5E1BD8D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2B66C4D7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69A9B91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2F2FBD18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4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55760B9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2CA7CA2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C03A87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7361C23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86425D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50CD17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7CCC80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623844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B972ED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71EC3EF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F38CD1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111FF3B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11D4CA6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72580DAF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209A2EA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5FC2ECE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Trường hợp khác (như xóa theo Thông tư 179/2013/TT-BTC...) - Ghi chú xóa căn cứ theo văn bản QPPL nào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469C7DE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7C963A4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A46238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5FCD262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C3D0CD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D22852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05BC67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BDAC3F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29D903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41B13BC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7503AC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6BEBE88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5444E6D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36351668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3711D50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IV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2266175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3010D">
              <w:rPr>
                <w:rFonts w:ascii="Arial" w:hAnsi="Arial" w:cs="Arial"/>
                <w:b/>
                <w:i/>
                <w:sz w:val="20"/>
                <w:szCs w:val="20"/>
              </w:rPr>
              <w:t>Hủy xóa nợ tiền thuế, tiền chậm nộp, tiền phạt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55759F4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1C6BE4C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234371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5831C81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8D6F64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39B1B67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1B0C19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4FF0AE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7522C5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567BD91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843951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3BAFEA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37C9079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0C70EE" w:rsidRPr="0083010D" w14:paraId="2B8DE4A6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2DA9527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3CEAD40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1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3AD9454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C442E4E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EB13AE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102E991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6B334D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3FFB64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400EA9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32351F3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AFB51D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567F0B7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2E842E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35A796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40EEFDD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5CAB690D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7D89743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1D3C5FDD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2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30365AC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3044842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F8F283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42074BA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CED446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5668A0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69CACBA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23F3584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98D6AE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514A65E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E34F84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4126C5E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07838C5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00C42743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36E9FF3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49F01B72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3 Điều 85 Luật Qu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ả</w:t>
            </w:r>
            <w:r w:rsidRPr="0083010D">
              <w:rPr>
                <w:rFonts w:ascii="Arial" w:hAnsi="Arial" w:cs="Arial"/>
                <w:sz w:val="20"/>
                <w:szCs w:val="20"/>
              </w:rPr>
              <w:t>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1B59CF0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F68785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5DC926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39E9E84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D813B6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41D15E3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18188F3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013A268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EE4560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08C4BCE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E8FF35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737878F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FC557BF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79D0E937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0022E5F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5DD3083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NNT quy định tại khoản 4 Điều 85 Luật Quản lý thuế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219AF9A1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167500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375314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41EF138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BCD137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5571560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7FE76E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782366E2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012EE18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7E8E50B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4BAFBB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0458215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4404738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70EE" w:rsidRPr="0083010D" w14:paraId="7DC165FB" w14:textId="77777777" w:rsidTr="000C70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" w:type="pct"/>
            <w:shd w:val="clear" w:color="auto" w:fill="FFFFFF"/>
            <w:vAlign w:val="center"/>
          </w:tcPr>
          <w:p w14:paraId="5E8FE7C0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1708" w:type="pct"/>
            <w:shd w:val="clear" w:color="auto" w:fill="FFFFFF"/>
            <w:vAlign w:val="center"/>
          </w:tcPr>
          <w:p w14:paraId="51BAABDB" w14:textId="77777777" w:rsidR="000C70EE" w:rsidRPr="0083010D" w:rsidRDefault="000C70EE" w:rsidP="000C70E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83010D">
              <w:rPr>
                <w:rFonts w:ascii="Arial" w:hAnsi="Arial" w:cs="Arial"/>
                <w:sz w:val="20"/>
                <w:szCs w:val="20"/>
              </w:rPr>
              <w:t>Trường hợp khác (như xóa theo Thông tư 179/</w:t>
            </w:r>
            <w:r>
              <w:rPr>
                <w:rFonts w:ascii="Arial" w:hAnsi="Arial" w:cs="Arial"/>
                <w:sz w:val="20"/>
                <w:szCs w:val="20"/>
              </w:rPr>
              <w:t>2013/TT-BTC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.</w:t>
            </w:r>
            <w:r w:rsidRPr="0083010D">
              <w:rPr>
                <w:rFonts w:ascii="Arial" w:hAnsi="Arial" w:cs="Arial"/>
                <w:sz w:val="20"/>
                <w:szCs w:val="20"/>
              </w:rPr>
              <w:t>..) - Ghi chú xóa căn cứ theo văn bản QPPL nào</w:t>
            </w:r>
          </w:p>
        </w:tc>
        <w:tc>
          <w:tcPr>
            <w:tcW w:w="249" w:type="pct"/>
            <w:shd w:val="clear" w:color="auto" w:fill="FFFFFF"/>
            <w:vAlign w:val="center"/>
          </w:tcPr>
          <w:p w14:paraId="015FDB1C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FFFFFF"/>
            <w:vAlign w:val="center"/>
          </w:tcPr>
          <w:p w14:paraId="55657FE3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31E80294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pct"/>
            <w:shd w:val="clear" w:color="auto" w:fill="FFFFFF"/>
            <w:vAlign w:val="center"/>
          </w:tcPr>
          <w:p w14:paraId="2CB7C84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218AFD79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C2ACED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414DFDAD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pct"/>
            <w:shd w:val="clear" w:color="auto" w:fill="FFFFFF"/>
            <w:vAlign w:val="center"/>
          </w:tcPr>
          <w:p w14:paraId="68099B27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5392280B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" w:type="pct"/>
            <w:shd w:val="clear" w:color="auto" w:fill="FFFFFF"/>
            <w:vAlign w:val="center"/>
          </w:tcPr>
          <w:p w14:paraId="29171805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" w:type="pct"/>
            <w:shd w:val="clear" w:color="auto" w:fill="FFFFFF"/>
            <w:vAlign w:val="center"/>
          </w:tcPr>
          <w:p w14:paraId="7601527A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2BC60A48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" w:type="pct"/>
            <w:shd w:val="clear" w:color="auto" w:fill="FFFFFF"/>
            <w:vAlign w:val="center"/>
          </w:tcPr>
          <w:p w14:paraId="67853EA6" w14:textId="77777777" w:rsidR="000C70EE" w:rsidRPr="0083010D" w:rsidRDefault="000C70EE" w:rsidP="000C70E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723BCD" w14:textId="77777777" w:rsidR="000C70EE" w:rsidRPr="0083010D" w:rsidRDefault="000C70EE" w:rsidP="000C70EE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4681"/>
        <w:gridCol w:w="4679"/>
      </w:tblGrid>
      <w:tr w:rsidR="000C70EE" w:rsidRPr="000C70EE" w14:paraId="75D2391A" w14:textId="77777777" w:rsidTr="000C70EE">
        <w:tc>
          <w:tcPr>
            <w:tcW w:w="1389" w:type="pct"/>
          </w:tcPr>
          <w:p w14:paraId="5C6D1DC8" w14:textId="77777777" w:rsidR="000C70EE" w:rsidRPr="000C70EE" w:rsidRDefault="000C70EE" w:rsidP="000C70EE">
            <w:pPr>
              <w:spacing w:before="120" w:line="240" w:lineRule="aut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0C70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NGƯỜI LẬP BÁO CÁO</w:t>
            </w:r>
            <w:r w:rsidRPr="000C70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sz w:val="20"/>
                <w:szCs w:val="20"/>
              </w:rPr>
              <w:t>(Ký, ghi rõ họ tên)</w:t>
            </w:r>
            <w:r w:rsidRPr="000C70EE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</w:p>
        </w:tc>
        <w:tc>
          <w:tcPr>
            <w:tcW w:w="1806" w:type="pct"/>
          </w:tcPr>
          <w:p w14:paraId="611C7AAA" w14:textId="77777777" w:rsidR="000C70EE" w:rsidRPr="000C70EE" w:rsidRDefault="000C70EE" w:rsidP="000C70EE">
            <w:pPr>
              <w:spacing w:before="120" w:line="240" w:lineRule="auto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0C70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NGƯỜI DUYỆT BÁO CÁO</w:t>
            </w:r>
            <w:r w:rsidRPr="000C70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Cs/>
                <w:sz w:val="20"/>
                <w:szCs w:val="20"/>
              </w:rPr>
              <w:t>(Ký, ghi rõ họ tên)</w:t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</w:p>
        </w:tc>
        <w:tc>
          <w:tcPr>
            <w:tcW w:w="1805" w:type="pct"/>
          </w:tcPr>
          <w:p w14:paraId="1C9AB303" w14:textId="77777777" w:rsidR="000C70EE" w:rsidRPr="000C70EE" w:rsidRDefault="000C70EE" w:rsidP="000C70EE">
            <w:pPr>
              <w:spacing w:before="120" w:line="240" w:lineRule="auto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0C70EE">
              <w:rPr>
                <w:rFonts w:ascii="Arial" w:hAnsi="Arial" w:cs="Arial"/>
                <w:sz w:val="20"/>
                <w:szCs w:val="20"/>
              </w:rPr>
              <w:t>…, ngày … tháng … năm …</w:t>
            </w:r>
            <w:r w:rsidRPr="000C70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THỦ TRƯỞNG ĐƠN VỊ</w:t>
            </w:r>
            <w:r w:rsidRPr="000C70EE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Cs/>
                <w:sz w:val="20"/>
                <w:szCs w:val="20"/>
              </w:rPr>
              <w:t>(Ký, ghi rõ họ tên và đóng dấu)</w:t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  <w:r w:rsidRPr="000C70EE">
              <w:rPr>
                <w:rFonts w:ascii="Arial" w:hAnsi="Arial" w:cs="Arial"/>
                <w:i/>
                <w:sz w:val="20"/>
                <w:szCs w:val="20"/>
              </w:rPr>
              <w:br/>
            </w:r>
          </w:p>
        </w:tc>
      </w:tr>
    </w:tbl>
    <w:p w14:paraId="1CE5916F" w14:textId="77777777" w:rsidR="000751D3" w:rsidRDefault="000751D3"/>
    <w:sectPr w:rsidR="000751D3" w:rsidSect="000C70E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0EE"/>
    <w:rsid w:val="000751D3"/>
    <w:rsid w:val="000C70EE"/>
    <w:rsid w:val="004E3985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8DFD6"/>
  <w15:chartTrackingRefBased/>
  <w15:docId w15:val="{D0A05AAC-B2A5-42B1-AD68-D7F170F5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C70EE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0C70EE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0C70EE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  <w:style w:type="table" w:styleId="TableGrid">
    <w:name w:val="Table Grid"/>
    <w:basedOn w:val="TableNormal"/>
    <w:rsid w:val="000C70EE"/>
    <w:rPr>
      <w:rFonts w:ascii="Arial Unicode MS" w:eastAsia="Arial Unicode MS" w:hAnsi="Arial Unicode MS" w:cs="Arial Unicode M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2237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