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88F7" w14:textId="77777777" w:rsidR="0035606F" w:rsidRPr="0035606F" w:rsidRDefault="0035606F" w:rsidP="0035606F">
      <w:pPr>
        <w:shd w:val="clear" w:color="auto" w:fill="FFFFFF"/>
        <w:spacing w:before="120" w:after="0" w:line="276" w:lineRule="auto"/>
        <w:jc w:val="center"/>
        <w:rPr>
          <w:rFonts w:ascii="Times New Roman" w:eastAsia="Times New Roman" w:hAnsi="Times New Roman"/>
          <w:color w:val="000000"/>
          <w:sz w:val="24"/>
          <w:szCs w:val="24"/>
        </w:rPr>
      </w:pPr>
      <w:bookmarkStart w:id="0" w:name="chuong_pl_8"/>
      <w:r w:rsidRPr="0035606F">
        <w:rPr>
          <w:rFonts w:ascii="Times New Roman" w:eastAsia="Times New Roman" w:hAnsi="Times New Roman"/>
          <w:b/>
          <w:bCs/>
          <w:color w:val="000000"/>
          <w:sz w:val="24"/>
          <w:szCs w:val="24"/>
          <w:lang w:val="vi-VN"/>
        </w:rPr>
        <w:t>BM.ĐK.16.07/04- PHIẾU RÀ SOÁT HỒ SƠ GIA HẠN TRƯỚC KHI TRÌNH HỘI ĐỒNG</w:t>
      </w:r>
      <w:bookmarkEnd w:id="0"/>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5606F" w:rsidRPr="0035606F" w14:paraId="086955EB" w14:textId="77777777" w:rsidTr="0035606F">
        <w:trPr>
          <w:tblCellSpacing w:w="0" w:type="dxa"/>
        </w:trPr>
        <w:tc>
          <w:tcPr>
            <w:tcW w:w="4428" w:type="dxa"/>
            <w:shd w:val="clear" w:color="auto" w:fill="FFFFFF"/>
            <w:tcMar>
              <w:top w:w="0" w:type="dxa"/>
              <w:left w:w="108" w:type="dxa"/>
              <w:bottom w:w="0" w:type="dxa"/>
              <w:right w:w="108" w:type="dxa"/>
            </w:tcMar>
            <w:hideMark/>
          </w:tcPr>
          <w:p w14:paraId="445648B7"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Mã HS:</w:t>
            </w:r>
          </w:p>
        </w:tc>
        <w:tc>
          <w:tcPr>
            <w:tcW w:w="4428" w:type="dxa"/>
            <w:shd w:val="clear" w:color="auto" w:fill="FFFFFF"/>
            <w:tcMar>
              <w:top w:w="0" w:type="dxa"/>
              <w:left w:w="108" w:type="dxa"/>
              <w:bottom w:w="0" w:type="dxa"/>
              <w:right w:w="108" w:type="dxa"/>
            </w:tcMar>
            <w:hideMark/>
          </w:tcPr>
          <w:p w14:paraId="3D307E4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T</w:t>
            </w:r>
            <w:r w:rsidRPr="0035606F">
              <w:rPr>
                <w:rFonts w:ascii="Times New Roman" w:eastAsia="Times New Roman" w:hAnsi="Times New Roman"/>
                <w:b/>
                <w:bCs/>
                <w:color w:val="000000"/>
                <w:sz w:val="24"/>
                <w:szCs w:val="24"/>
              </w:rPr>
              <w:t>ê</w:t>
            </w:r>
            <w:r w:rsidRPr="0035606F">
              <w:rPr>
                <w:rFonts w:ascii="Times New Roman" w:eastAsia="Times New Roman" w:hAnsi="Times New Roman"/>
                <w:b/>
                <w:bCs/>
                <w:color w:val="000000"/>
                <w:sz w:val="24"/>
                <w:szCs w:val="24"/>
                <w:lang w:val="vi-VN"/>
              </w:rPr>
              <w:t>n thuốc:</w:t>
            </w:r>
          </w:p>
        </w:tc>
      </w:tr>
    </w:tbl>
    <w:p w14:paraId="4C11CFF8" w14:textId="77777777" w:rsidR="0035606F" w:rsidRPr="0035606F" w:rsidRDefault="0035606F" w:rsidP="0035606F">
      <w:pPr>
        <w:shd w:val="clear" w:color="auto" w:fill="FFFFFF"/>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Hoạt chất, nồng độ/hàm lượng:</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94"/>
        <w:gridCol w:w="2764"/>
        <w:gridCol w:w="905"/>
        <w:gridCol w:w="1038"/>
        <w:gridCol w:w="2574"/>
        <w:gridCol w:w="1625"/>
      </w:tblGrid>
      <w:tr w:rsidR="0035606F" w:rsidRPr="0035606F" w14:paraId="632C03FA" w14:textId="77777777" w:rsidTr="0035606F">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hideMark/>
          </w:tcPr>
          <w:p w14:paraId="62642E64"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TT</w:t>
            </w:r>
          </w:p>
        </w:tc>
        <w:tc>
          <w:tcPr>
            <w:tcW w:w="1600" w:type="pct"/>
            <w:tcBorders>
              <w:top w:val="single" w:sz="8" w:space="0" w:color="auto"/>
              <w:left w:val="nil"/>
              <w:bottom w:val="single" w:sz="8" w:space="0" w:color="auto"/>
              <w:right w:val="single" w:sz="8" w:space="0" w:color="auto"/>
            </w:tcBorders>
            <w:shd w:val="clear" w:color="auto" w:fill="FFFFFF"/>
            <w:hideMark/>
          </w:tcPr>
          <w:p w14:paraId="38548F3D"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Nội dung rà soát</w:t>
            </w:r>
          </w:p>
        </w:tc>
        <w:tc>
          <w:tcPr>
            <w:tcW w:w="300" w:type="pct"/>
            <w:tcBorders>
              <w:top w:val="single" w:sz="8" w:space="0" w:color="auto"/>
              <w:left w:val="nil"/>
              <w:bottom w:val="single" w:sz="8" w:space="0" w:color="auto"/>
              <w:right w:val="single" w:sz="8" w:space="0" w:color="auto"/>
            </w:tcBorders>
            <w:shd w:val="clear" w:color="auto" w:fill="FFFFFF"/>
            <w:hideMark/>
          </w:tcPr>
          <w:p w14:paraId="1F07F9FE"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Đáp ứng</w:t>
            </w:r>
          </w:p>
        </w:tc>
        <w:tc>
          <w:tcPr>
            <w:tcW w:w="350" w:type="pct"/>
            <w:tcBorders>
              <w:top w:val="single" w:sz="8" w:space="0" w:color="auto"/>
              <w:left w:val="nil"/>
              <w:bottom w:val="single" w:sz="8" w:space="0" w:color="auto"/>
              <w:right w:val="single" w:sz="8" w:space="0" w:color="auto"/>
            </w:tcBorders>
            <w:shd w:val="clear" w:color="auto" w:fill="FFFFFF"/>
            <w:hideMark/>
          </w:tcPr>
          <w:p w14:paraId="100E4F2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Chưa </w:t>
            </w:r>
            <w:r w:rsidRPr="0035606F">
              <w:rPr>
                <w:rFonts w:ascii="Times New Roman" w:eastAsia="Times New Roman" w:hAnsi="Times New Roman"/>
                <w:b/>
                <w:bCs/>
                <w:color w:val="000000"/>
                <w:sz w:val="24"/>
                <w:szCs w:val="24"/>
              </w:rPr>
              <w:t>đ</w:t>
            </w:r>
            <w:r w:rsidRPr="0035606F">
              <w:rPr>
                <w:rFonts w:ascii="Times New Roman" w:eastAsia="Times New Roman" w:hAnsi="Times New Roman"/>
                <w:b/>
                <w:bCs/>
                <w:color w:val="000000"/>
                <w:sz w:val="24"/>
                <w:szCs w:val="24"/>
                <w:lang w:val="vi-VN"/>
              </w:rPr>
              <w:t>áp ứng</w:t>
            </w:r>
          </w:p>
        </w:tc>
        <w:tc>
          <w:tcPr>
            <w:tcW w:w="1500" w:type="pct"/>
            <w:tcBorders>
              <w:top w:val="single" w:sz="8" w:space="0" w:color="auto"/>
              <w:left w:val="nil"/>
              <w:bottom w:val="single" w:sz="8" w:space="0" w:color="auto"/>
              <w:right w:val="single" w:sz="8" w:space="0" w:color="auto"/>
            </w:tcBorders>
            <w:shd w:val="clear" w:color="auto" w:fill="FFFFFF"/>
            <w:hideMark/>
          </w:tcPr>
          <w:p w14:paraId="0FFF68C2"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Căn cứ pháp lý rà soát</w:t>
            </w:r>
          </w:p>
        </w:tc>
        <w:tc>
          <w:tcPr>
            <w:tcW w:w="850" w:type="pct"/>
            <w:tcBorders>
              <w:top w:val="single" w:sz="8" w:space="0" w:color="auto"/>
              <w:left w:val="nil"/>
              <w:bottom w:val="single" w:sz="8" w:space="0" w:color="auto"/>
              <w:right w:val="single" w:sz="8" w:space="0" w:color="auto"/>
            </w:tcBorders>
            <w:shd w:val="clear" w:color="auto" w:fill="FFFFFF"/>
            <w:hideMark/>
          </w:tcPr>
          <w:p w14:paraId="546288EE"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Nội dung chi tiết</w:t>
            </w:r>
          </w:p>
        </w:tc>
      </w:tr>
      <w:tr w:rsidR="0035606F" w:rsidRPr="0035606F" w14:paraId="084F012F"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2AA16EC7"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I</w:t>
            </w:r>
          </w:p>
        </w:tc>
        <w:tc>
          <w:tcPr>
            <w:tcW w:w="4750" w:type="pct"/>
            <w:gridSpan w:val="5"/>
            <w:tcBorders>
              <w:top w:val="nil"/>
              <w:left w:val="nil"/>
              <w:bottom w:val="single" w:sz="8" w:space="0" w:color="auto"/>
              <w:right w:val="single" w:sz="8" w:space="0" w:color="auto"/>
            </w:tcBorders>
            <w:shd w:val="clear" w:color="auto" w:fill="FFFFFF"/>
            <w:hideMark/>
          </w:tcPr>
          <w:p w14:paraId="0E23A3C9"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Tình trạng pháp lý của cơ sở đăng ký thuốc</w:t>
            </w:r>
          </w:p>
        </w:tc>
      </w:tr>
      <w:tr w:rsidR="0035606F" w:rsidRPr="0035606F" w14:paraId="7A5A7B8F"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9ED0D2A"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1</w:t>
            </w:r>
          </w:p>
        </w:tc>
        <w:tc>
          <w:tcPr>
            <w:tcW w:w="1600" w:type="pct"/>
            <w:tcBorders>
              <w:top w:val="nil"/>
              <w:left w:val="nil"/>
              <w:bottom w:val="single" w:sz="8" w:space="0" w:color="auto"/>
              <w:right w:val="single" w:sz="8" w:space="0" w:color="auto"/>
            </w:tcBorders>
            <w:shd w:val="clear" w:color="auto" w:fill="FFFFFF"/>
            <w:hideMark/>
          </w:tcPr>
          <w:p w14:paraId="761EDAB9"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Cơ sở đăng ký không nằm trong thời hạn bị xử lý vi phạm</w:t>
            </w:r>
          </w:p>
        </w:tc>
        <w:tc>
          <w:tcPr>
            <w:tcW w:w="300" w:type="pct"/>
            <w:tcBorders>
              <w:top w:val="nil"/>
              <w:left w:val="nil"/>
              <w:bottom w:val="single" w:sz="8" w:space="0" w:color="auto"/>
              <w:right w:val="single" w:sz="8" w:space="0" w:color="auto"/>
            </w:tcBorders>
            <w:shd w:val="clear" w:color="auto" w:fill="FFFFFF"/>
            <w:hideMark/>
          </w:tcPr>
          <w:p w14:paraId="18B9DC94"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2D4FC680"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687EE0D5"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Căn cứ trên Danh mục các công ty vi phạm đ</w:t>
            </w:r>
            <w:r w:rsidRPr="0035606F">
              <w:rPr>
                <w:rFonts w:ascii="Times New Roman" w:eastAsia="Times New Roman" w:hAnsi="Times New Roman"/>
                <w:color w:val="000000"/>
                <w:sz w:val="24"/>
                <w:szCs w:val="24"/>
              </w:rPr>
              <w:t>ã</w:t>
            </w:r>
            <w:r w:rsidRPr="0035606F">
              <w:rPr>
                <w:rFonts w:ascii="Times New Roman" w:eastAsia="Times New Roman" w:hAnsi="Times New Roman"/>
                <w:color w:val="000000"/>
                <w:sz w:val="24"/>
                <w:szCs w:val="24"/>
                <w:lang w:val="vi-VN"/>
              </w:rPr>
              <w:t> có Quyết định xử l</w:t>
            </w:r>
            <w:r w:rsidRPr="0035606F">
              <w:rPr>
                <w:rFonts w:ascii="Times New Roman" w:eastAsia="Times New Roman" w:hAnsi="Times New Roman"/>
                <w:color w:val="000000"/>
                <w:sz w:val="24"/>
                <w:szCs w:val="24"/>
              </w:rPr>
              <w:t>ý</w:t>
            </w:r>
            <w:r w:rsidRPr="0035606F">
              <w:rPr>
                <w:rFonts w:ascii="Times New Roman" w:eastAsia="Times New Roman" w:hAnsi="Times New Roman"/>
                <w:color w:val="000000"/>
                <w:sz w:val="24"/>
                <w:szCs w:val="24"/>
                <w:lang w:val="vi-VN"/>
              </w:rPr>
              <w:t> vi phạm của Cục Quản lý Dược</w:t>
            </w:r>
          </w:p>
        </w:tc>
        <w:tc>
          <w:tcPr>
            <w:tcW w:w="850" w:type="pct"/>
            <w:tcBorders>
              <w:top w:val="nil"/>
              <w:left w:val="nil"/>
              <w:bottom w:val="single" w:sz="8" w:space="0" w:color="auto"/>
              <w:right w:val="single" w:sz="8" w:space="0" w:color="auto"/>
            </w:tcBorders>
            <w:shd w:val="clear" w:color="auto" w:fill="FFFFFF"/>
            <w:hideMark/>
          </w:tcPr>
          <w:p w14:paraId="66843E64"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0222E390"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C43191A"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2</w:t>
            </w:r>
          </w:p>
        </w:tc>
        <w:tc>
          <w:tcPr>
            <w:tcW w:w="1600" w:type="pct"/>
            <w:tcBorders>
              <w:top w:val="nil"/>
              <w:left w:val="nil"/>
              <w:bottom w:val="single" w:sz="8" w:space="0" w:color="auto"/>
              <w:right w:val="single" w:sz="8" w:space="0" w:color="auto"/>
            </w:tcBorders>
            <w:shd w:val="clear" w:color="auto" w:fill="FFFFFF"/>
            <w:hideMark/>
          </w:tcPr>
          <w:p w14:paraId="3526F9E6"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Cơ sở đăng ký từng bị xử l</w:t>
            </w:r>
            <w:r w:rsidRPr="0035606F">
              <w:rPr>
                <w:rFonts w:ascii="Times New Roman" w:eastAsia="Times New Roman" w:hAnsi="Times New Roman"/>
                <w:color w:val="000000"/>
                <w:sz w:val="24"/>
                <w:szCs w:val="24"/>
              </w:rPr>
              <w:t>ý</w:t>
            </w:r>
            <w:r w:rsidRPr="0035606F">
              <w:rPr>
                <w:rFonts w:ascii="Times New Roman" w:eastAsia="Times New Roman" w:hAnsi="Times New Roman"/>
                <w:color w:val="000000"/>
                <w:sz w:val="24"/>
                <w:szCs w:val="24"/>
                <w:lang w:val="vi-VN"/>
              </w:rPr>
              <w:t> vi phạm nhưng không liên quan đến việc cung cấp hồ sơ gi</w:t>
            </w:r>
            <w:r w:rsidRPr="0035606F">
              <w:rPr>
                <w:rFonts w:ascii="Times New Roman" w:eastAsia="Times New Roman" w:hAnsi="Times New Roman"/>
                <w:color w:val="000000"/>
                <w:sz w:val="24"/>
                <w:szCs w:val="24"/>
              </w:rPr>
              <w:t>ả</w:t>
            </w:r>
            <w:r w:rsidRPr="0035606F">
              <w:rPr>
                <w:rFonts w:ascii="Times New Roman" w:eastAsia="Times New Roman" w:hAnsi="Times New Roman"/>
                <w:color w:val="000000"/>
                <w:sz w:val="24"/>
                <w:szCs w:val="24"/>
                <w:lang w:val="vi-VN"/>
              </w:rPr>
              <w:t>, không trung thực trong chuẩn bị hồ sơ, tài liệu</w:t>
            </w:r>
          </w:p>
        </w:tc>
        <w:tc>
          <w:tcPr>
            <w:tcW w:w="300" w:type="pct"/>
            <w:tcBorders>
              <w:top w:val="nil"/>
              <w:left w:val="nil"/>
              <w:bottom w:val="single" w:sz="8" w:space="0" w:color="auto"/>
              <w:right w:val="single" w:sz="8" w:space="0" w:color="auto"/>
            </w:tcBorders>
            <w:shd w:val="clear" w:color="auto" w:fill="FFFFFF"/>
            <w:hideMark/>
          </w:tcPr>
          <w:p w14:paraId="334DC559"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4998A42C"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7FDF18B4"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Quyết định xử lý vi phạm của Cục Quản lý Dược</w:t>
            </w:r>
          </w:p>
          <w:p w14:paraId="2CC3A0BC"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Đối với hồ sơ đăng ký thuốc, NLLT nước ngoài cần căn cứ thêm chủ trương Hội đồng về cơ sở vi phạm.</w:t>
            </w:r>
          </w:p>
        </w:tc>
        <w:tc>
          <w:tcPr>
            <w:tcW w:w="850" w:type="pct"/>
            <w:tcBorders>
              <w:top w:val="nil"/>
              <w:left w:val="nil"/>
              <w:bottom w:val="single" w:sz="8" w:space="0" w:color="auto"/>
              <w:right w:val="single" w:sz="8" w:space="0" w:color="auto"/>
            </w:tcBorders>
            <w:shd w:val="clear" w:color="auto" w:fill="FFFFFF"/>
            <w:hideMark/>
          </w:tcPr>
          <w:p w14:paraId="67FA2323"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i/>
                <w:iCs/>
                <w:color w:val="000000"/>
                <w:sz w:val="24"/>
                <w:szCs w:val="24"/>
                <w:lang w:val="vi-VN"/>
              </w:rPr>
              <w:t>Ghi chú rõ nội dung vi phạm, thời hạn x</w:t>
            </w:r>
            <w:r w:rsidRPr="0035606F">
              <w:rPr>
                <w:rFonts w:ascii="Times New Roman" w:eastAsia="Times New Roman" w:hAnsi="Times New Roman"/>
                <w:i/>
                <w:iCs/>
                <w:color w:val="000000"/>
                <w:sz w:val="24"/>
                <w:szCs w:val="24"/>
              </w:rPr>
              <w:t>ử</w:t>
            </w:r>
            <w:r w:rsidRPr="0035606F">
              <w:rPr>
                <w:rFonts w:ascii="Times New Roman" w:eastAsia="Times New Roman" w:hAnsi="Times New Roman"/>
                <w:i/>
                <w:iCs/>
                <w:color w:val="000000"/>
                <w:sz w:val="24"/>
                <w:szCs w:val="24"/>
                <w:lang w:val="vi-VN"/>
              </w:rPr>
              <w:t> l</w:t>
            </w:r>
            <w:r w:rsidRPr="0035606F">
              <w:rPr>
                <w:rFonts w:ascii="Times New Roman" w:eastAsia="Times New Roman" w:hAnsi="Times New Roman"/>
                <w:i/>
                <w:iCs/>
                <w:color w:val="000000"/>
                <w:sz w:val="24"/>
                <w:szCs w:val="24"/>
              </w:rPr>
              <w:t>ý</w:t>
            </w:r>
            <w:r w:rsidRPr="0035606F">
              <w:rPr>
                <w:rFonts w:ascii="Times New Roman" w:eastAsia="Times New Roman" w:hAnsi="Times New Roman"/>
                <w:i/>
                <w:iCs/>
                <w:color w:val="000000"/>
                <w:sz w:val="24"/>
                <w:szCs w:val="24"/>
                <w:lang w:val="vi-VN"/>
              </w:rPr>
              <w:t> vi phạm</w:t>
            </w:r>
          </w:p>
        </w:tc>
      </w:tr>
      <w:tr w:rsidR="0035606F" w:rsidRPr="0035606F" w14:paraId="3DA3F684"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0F80C9BB"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II</w:t>
            </w:r>
          </w:p>
        </w:tc>
        <w:tc>
          <w:tcPr>
            <w:tcW w:w="4750" w:type="pct"/>
            <w:gridSpan w:val="5"/>
            <w:tcBorders>
              <w:top w:val="nil"/>
              <w:left w:val="nil"/>
              <w:bottom w:val="single" w:sz="8" w:space="0" w:color="auto"/>
              <w:right w:val="single" w:sz="8" w:space="0" w:color="auto"/>
            </w:tcBorders>
            <w:shd w:val="clear" w:color="auto" w:fill="FFFFFF"/>
            <w:hideMark/>
          </w:tcPr>
          <w:p w14:paraId="5AC7CA2D"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Tình trạng pháp lý của cơ sở sản xuất thuốc</w:t>
            </w:r>
          </w:p>
        </w:tc>
      </w:tr>
      <w:tr w:rsidR="0035606F" w:rsidRPr="0035606F" w14:paraId="49253DE4"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634FB72"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3</w:t>
            </w:r>
          </w:p>
        </w:tc>
        <w:tc>
          <w:tcPr>
            <w:tcW w:w="1600" w:type="pct"/>
            <w:tcBorders>
              <w:top w:val="nil"/>
              <w:left w:val="nil"/>
              <w:bottom w:val="single" w:sz="8" w:space="0" w:color="auto"/>
              <w:right w:val="single" w:sz="8" w:space="0" w:color="auto"/>
            </w:tcBorders>
            <w:shd w:val="clear" w:color="auto" w:fill="FFFFFF"/>
            <w:hideMark/>
          </w:tcPr>
          <w:p w14:paraId="499F27EB"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Cơ sở sản xuất không nằm trong thời hạn bị xử lý vi phạm</w:t>
            </w:r>
          </w:p>
        </w:tc>
        <w:tc>
          <w:tcPr>
            <w:tcW w:w="300" w:type="pct"/>
            <w:tcBorders>
              <w:top w:val="nil"/>
              <w:left w:val="nil"/>
              <w:bottom w:val="single" w:sz="8" w:space="0" w:color="auto"/>
              <w:right w:val="single" w:sz="8" w:space="0" w:color="auto"/>
            </w:tcBorders>
            <w:shd w:val="clear" w:color="auto" w:fill="FFFFFF"/>
            <w:hideMark/>
          </w:tcPr>
          <w:p w14:paraId="79CB4499"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0613A6CF"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3AF3052D"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Căn cứ tr</w:t>
            </w:r>
            <w:r w:rsidRPr="0035606F">
              <w:rPr>
                <w:rFonts w:ascii="Times New Roman" w:eastAsia="Times New Roman" w:hAnsi="Times New Roman"/>
                <w:color w:val="000000"/>
                <w:sz w:val="24"/>
                <w:szCs w:val="24"/>
              </w:rPr>
              <w:t>ê</w:t>
            </w:r>
            <w:r w:rsidRPr="0035606F">
              <w:rPr>
                <w:rFonts w:ascii="Times New Roman" w:eastAsia="Times New Roman" w:hAnsi="Times New Roman"/>
                <w:color w:val="000000"/>
                <w:sz w:val="24"/>
                <w:szCs w:val="24"/>
                <w:lang w:val="vi-VN"/>
              </w:rPr>
              <w:t>n Danh mục các công ty vi phạm đã có Quyết định xử lý vi phạm của Cục Quản lý Dược</w:t>
            </w:r>
          </w:p>
        </w:tc>
        <w:tc>
          <w:tcPr>
            <w:tcW w:w="850" w:type="pct"/>
            <w:tcBorders>
              <w:top w:val="nil"/>
              <w:left w:val="nil"/>
              <w:bottom w:val="single" w:sz="8" w:space="0" w:color="auto"/>
              <w:right w:val="single" w:sz="8" w:space="0" w:color="auto"/>
            </w:tcBorders>
            <w:shd w:val="clear" w:color="auto" w:fill="FFFFFF"/>
            <w:hideMark/>
          </w:tcPr>
          <w:p w14:paraId="181A6F1C"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4B5C4AD2"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4C440ED"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4</w:t>
            </w:r>
          </w:p>
        </w:tc>
        <w:tc>
          <w:tcPr>
            <w:tcW w:w="1600" w:type="pct"/>
            <w:tcBorders>
              <w:top w:val="nil"/>
              <w:left w:val="nil"/>
              <w:bottom w:val="single" w:sz="8" w:space="0" w:color="auto"/>
              <w:right w:val="single" w:sz="8" w:space="0" w:color="auto"/>
            </w:tcBorders>
            <w:shd w:val="clear" w:color="auto" w:fill="FFFFFF"/>
            <w:hideMark/>
          </w:tcPr>
          <w:p w14:paraId="67FB898E"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Cơ sở sản xuất từng bị xử lý vi phạm nhưng không liên quan đến việc cung cấp hồ sơ giả, không trung thực trong chuẩn bị hồ sơ, tài liệu</w:t>
            </w:r>
          </w:p>
        </w:tc>
        <w:tc>
          <w:tcPr>
            <w:tcW w:w="300" w:type="pct"/>
            <w:tcBorders>
              <w:top w:val="nil"/>
              <w:left w:val="nil"/>
              <w:bottom w:val="single" w:sz="8" w:space="0" w:color="auto"/>
              <w:right w:val="single" w:sz="8" w:space="0" w:color="auto"/>
            </w:tcBorders>
            <w:shd w:val="clear" w:color="auto" w:fill="FFFFFF"/>
            <w:hideMark/>
          </w:tcPr>
          <w:p w14:paraId="37D8F509"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193D3C0E"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5D359A22"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Quyết định xử lý vi phạm của Cục Quản lý Dược</w:t>
            </w:r>
          </w:p>
          <w:p w14:paraId="6C66FB44"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Đối với hồ sơ đ</w:t>
            </w:r>
            <w:r w:rsidRPr="0035606F">
              <w:rPr>
                <w:rFonts w:ascii="Times New Roman" w:eastAsia="Times New Roman" w:hAnsi="Times New Roman"/>
                <w:color w:val="000000"/>
                <w:sz w:val="24"/>
                <w:szCs w:val="24"/>
              </w:rPr>
              <w:t>ă</w:t>
            </w:r>
            <w:r w:rsidRPr="0035606F">
              <w:rPr>
                <w:rFonts w:ascii="Times New Roman" w:eastAsia="Times New Roman" w:hAnsi="Times New Roman"/>
                <w:color w:val="000000"/>
                <w:sz w:val="24"/>
                <w:szCs w:val="24"/>
                <w:lang w:val="vi-VN"/>
              </w:rPr>
              <w:t>ng k</w:t>
            </w:r>
            <w:r w:rsidRPr="0035606F">
              <w:rPr>
                <w:rFonts w:ascii="Times New Roman" w:eastAsia="Times New Roman" w:hAnsi="Times New Roman"/>
                <w:color w:val="000000"/>
                <w:sz w:val="24"/>
                <w:szCs w:val="24"/>
              </w:rPr>
              <w:t>ý</w:t>
            </w:r>
            <w:r w:rsidRPr="0035606F">
              <w:rPr>
                <w:rFonts w:ascii="Times New Roman" w:eastAsia="Times New Roman" w:hAnsi="Times New Roman"/>
                <w:color w:val="000000"/>
                <w:sz w:val="24"/>
                <w:szCs w:val="24"/>
                <w:lang w:val="vi-VN"/>
              </w:rPr>
              <w:t> thuốc, NLLT nước ngoài cần căn cứ thêm chủ trương Hội đồng về cơ sở vi phạm.</w:t>
            </w:r>
          </w:p>
        </w:tc>
        <w:tc>
          <w:tcPr>
            <w:tcW w:w="850" w:type="pct"/>
            <w:tcBorders>
              <w:top w:val="nil"/>
              <w:left w:val="nil"/>
              <w:bottom w:val="single" w:sz="8" w:space="0" w:color="auto"/>
              <w:right w:val="single" w:sz="8" w:space="0" w:color="auto"/>
            </w:tcBorders>
            <w:shd w:val="clear" w:color="auto" w:fill="FFFFFF"/>
            <w:hideMark/>
          </w:tcPr>
          <w:p w14:paraId="45C255A4"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i/>
                <w:iCs/>
                <w:color w:val="000000"/>
                <w:sz w:val="24"/>
                <w:szCs w:val="24"/>
                <w:lang w:val="vi-VN"/>
              </w:rPr>
              <w:t>Gh</w:t>
            </w:r>
            <w:r w:rsidRPr="0035606F">
              <w:rPr>
                <w:rFonts w:ascii="Times New Roman" w:eastAsia="Times New Roman" w:hAnsi="Times New Roman"/>
                <w:i/>
                <w:iCs/>
                <w:color w:val="000000"/>
                <w:sz w:val="24"/>
                <w:szCs w:val="24"/>
              </w:rPr>
              <w:t>i</w:t>
            </w:r>
            <w:r w:rsidRPr="0035606F">
              <w:rPr>
                <w:rFonts w:ascii="Times New Roman" w:eastAsia="Times New Roman" w:hAnsi="Times New Roman"/>
                <w:i/>
                <w:iCs/>
                <w:color w:val="000000"/>
                <w:sz w:val="24"/>
                <w:szCs w:val="24"/>
                <w:lang w:val="vi-VN"/>
              </w:rPr>
              <w:t> chú rõ nội dung vi phạm, thời hạn xử lý vi phạm</w:t>
            </w:r>
          </w:p>
        </w:tc>
      </w:tr>
      <w:tr w:rsidR="0035606F" w:rsidRPr="0035606F" w14:paraId="5F5697B3"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2EAF36C1"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lastRenderedPageBreak/>
              <w:t>5</w:t>
            </w:r>
          </w:p>
        </w:tc>
        <w:tc>
          <w:tcPr>
            <w:tcW w:w="1600" w:type="pct"/>
            <w:tcBorders>
              <w:top w:val="nil"/>
              <w:left w:val="nil"/>
              <w:bottom w:val="single" w:sz="8" w:space="0" w:color="auto"/>
              <w:right w:val="single" w:sz="8" w:space="0" w:color="auto"/>
            </w:tcBorders>
            <w:shd w:val="clear" w:color="auto" w:fill="FFFFFF"/>
            <w:hideMark/>
          </w:tcPr>
          <w:p w14:paraId="12D44323"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Cơ sở sản xuất đã được đánh giá/công bố đáp ứng thực hành tốt sản xuất theo quy định của Bộ Y tế (bao gồm địa điểm sản xuất và phạm vi dây chuyền sản xuất phù hợp với thuốc đăng ký)</w:t>
            </w:r>
          </w:p>
        </w:tc>
        <w:tc>
          <w:tcPr>
            <w:tcW w:w="300" w:type="pct"/>
            <w:tcBorders>
              <w:top w:val="nil"/>
              <w:left w:val="nil"/>
              <w:bottom w:val="single" w:sz="8" w:space="0" w:color="auto"/>
              <w:right w:val="single" w:sz="8" w:space="0" w:color="auto"/>
            </w:tcBorders>
            <w:shd w:val="clear" w:color="auto" w:fill="FFFFFF"/>
            <w:hideMark/>
          </w:tcPr>
          <w:p w14:paraId="742051F4"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16F4FF58"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4FF496A1"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Công văn của Cục Quản lý Dược về việc công bố kết quả đánh giá đáp ứng GMP của cơ sở sản xuất nước ngoài</w:t>
            </w:r>
          </w:p>
          <w:p w14:paraId="75437926"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Danh sách CSSX trong nước đạt tiêu chuẩn GMP</w:t>
            </w:r>
          </w:p>
        </w:tc>
        <w:tc>
          <w:tcPr>
            <w:tcW w:w="850" w:type="pct"/>
            <w:tcBorders>
              <w:top w:val="nil"/>
              <w:left w:val="nil"/>
              <w:bottom w:val="single" w:sz="8" w:space="0" w:color="auto"/>
              <w:right w:val="single" w:sz="8" w:space="0" w:color="auto"/>
            </w:tcBorders>
            <w:shd w:val="clear" w:color="auto" w:fill="FFFFFF"/>
            <w:hideMark/>
          </w:tcPr>
          <w:p w14:paraId="388B9EC4"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35F93AF2"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806875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III</w:t>
            </w:r>
          </w:p>
        </w:tc>
        <w:tc>
          <w:tcPr>
            <w:tcW w:w="4750" w:type="pct"/>
            <w:gridSpan w:val="5"/>
            <w:tcBorders>
              <w:top w:val="nil"/>
              <w:left w:val="nil"/>
              <w:bottom w:val="single" w:sz="8" w:space="0" w:color="auto"/>
              <w:right w:val="single" w:sz="8" w:space="0" w:color="auto"/>
            </w:tcBorders>
            <w:shd w:val="clear" w:color="auto" w:fill="FFFFFF"/>
            <w:hideMark/>
          </w:tcPr>
          <w:p w14:paraId="4D83023A"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Quy định về đặt tên thuốc</w:t>
            </w:r>
          </w:p>
        </w:tc>
      </w:tr>
      <w:tr w:rsidR="0035606F" w:rsidRPr="0035606F" w14:paraId="7A04C49D"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5572185"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7</w:t>
            </w:r>
          </w:p>
        </w:tc>
        <w:tc>
          <w:tcPr>
            <w:tcW w:w="1600" w:type="pct"/>
            <w:tcBorders>
              <w:top w:val="nil"/>
              <w:left w:val="nil"/>
              <w:bottom w:val="single" w:sz="8" w:space="0" w:color="auto"/>
              <w:right w:val="single" w:sz="8" w:space="0" w:color="auto"/>
            </w:tcBorders>
            <w:shd w:val="clear" w:color="auto" w:fill="FFFFFF"/>
            <w:hideMark/>
          </w:tcPr>
          <w:p w14:paraId="6AADA95B"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Thuốc không trùng tên với thuốc của cơ sở đăng ký khác</w:t>
            </w:r>
          </w:p>
        </w:tc>
        <w:tc>
          <w:tcPr>
            <w:tcW w:w="300" w:type="pct"/>
            <w:tcBorders>
              <w:top w:val="nil"/>
              <w:left w:val="nil"/>
              <w:bottom w:val="single" w:sz="8" w:space="0" w:color="auto"/>
              <w:right w:val="single" w:sz="8" w:space="0" w:color="auto"/>
            </w:tcBorders>
            <w:shd w:val="clear" w:color="auto" w:fill="FFFFFF"/>
            <w:hideMark/>
          </w:tcPr>
          <w:p w14:paraId="2346F12F"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739F6BD7"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45F91A2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Điểm e khoản 3 điều 14 Thông tư số 01/2018/TT-BYT</w:t>
            </w:r>
          </w:p>
        </w:tc>
        <w:tc>
          <w:tcPr>
            <w:tcW w:w="850" w:type="pct"/>
            <w:tcBorders>
              <w:top w:val="nil"/>
              <w:left w:val="nil"/>
              <w:bottom w:val="single" w:sz="8" w:space="0" w:color="auto"/>
              <w:right w:val="single" w:sz="8" w:space="0" w:color="auto"/>
            </w:tcBorders>
            <w:shd w:val="clear" w:color="auto" w:fill="FFFFFF"/>
            <w:hideMark/>
          </w:tcPr>
          <w:p w14:paraId="006D3E89"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1222609D"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23F7B9BE"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8</w:t>
            </w:r>
          </w:p>
        </w:tc>
        <w:tc>
          <w:tcPr>
            <w:tcW w:w="1600" w:type="pct"/>
            <w:tcBorders>
              <w:top w:val="nil"/>
              <w:left w:val="nil"/>
              <w:bottom w:val="single" w:sz="8" w:space="0" w:color="auto"/>
              <w:right w:val="single" w:sz="8" w:space="0" w:color="auto"/>
            </w:tcBorders>
            <w:shd w:val="clear" w:color="auto" w:fill="FFFFFF"/>
            <w:hideMark/>
          </w:tcPr>
          <w:p w14:paraId="719D730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Thuốc không trùng tên với thuốc chứa hoạt chất khác hoạt chất đăng ký</w:t>
            </w:r>
          </w:p>
        </w:tc>
        <w:tc>
          <w:tcPr>
            <w:tcW w:w="300" w:type="pct"/>
            <w:tcBorders>
              <w:top w:val="nil"/>
              <w:left w:val="nil"/>
              <w:bottom w:val="single" w:sz="8" w:space="0" w:color="auto"/>
              <w:right w:val="single" w:sz="8" w:space="0" w:color="auto"/>
            </w:tcBorders>
            <w:shd w:val="clear" w:color="auto" w:fill="FFFFFF"/>
            <w:hideMark/>
          </w:tcPr>
          <w:p w14:paraId="4052DEE9"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463E64CA"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62AD728C"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Điểm g khoản 3 điều 14 Thông tư số 01/2018/TT-BYT</w:t>
            </w:r>
          </w:p>
        </w:tc>
        <w:tc>
          <w:tcPr>
            <w:tcW w:w="850" w:type="pct"/>
            <w:tcBorders>
              <w:top w:val="nil"/>
              <w:left w:val="nil"/>
              <w:bottom w:val="single" w:sz="8" w:space="0" w:color="auto"/>
              <w:right w:val="single" w:sz="8" w:space="0" w:color="auto"/>
            </w:tcBorders>
            <w:shd w:val="clear" w:color="auto" w:fill="FFFFFF"/>
            <w:hideMark/>
          </w:tcPr>
          <w:p w14:paraId="3310448B"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25B23F3B"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BE131E3"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IV</w:t>
            </w:r>
          </w:p>
        </w:tc>
        <w:tc>
          <w:tcPr>
            <w:tcW w:w="1600" w:type="pct"/>
            <w:tcBorders>
              <w:top w:val="nil"/>
              <w:left w:val="nil"/>
              <w:bottom w:val="single" w:sz="8" w:space="0" w:color="auto"/>
              <w:right w:val="single" w:sz="8" w:space="0" w:color="auto"/>
            </w:tcBorders>
            <w:shd w:val="clear" w:color="auto" w:fill="FFFFFF"/>
            <w:hideMark/>
          </w:tcPr>
          <w:p w14:paraId="1943BCEA"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Quy định về số lượng GĐKLH</w:t>
            </w:r>
          </w:p>
        </w:tc>
        <w:tc>
          <w:tcPr>
            <w:tcW w:w="300" w:type="pct"/>
            <w:tcBorders>
              <w:top w:val="nil"/>
              <w:left w:val="nil"/>
              <w:bottom w:val="single" w:sz="8" w:space="0" w:color="auto"/>
              <w:right w:val="single" w:sz="8" w:space="0" w:color="auto"/>
            </w:tcBorders>
            <w:shd w:val="clear" w:color="auto" w:fill="FFFFFF"/>
            <w:hideMark/>
          </w:tcPr>
          <w:p w14:paraId="56B3229D"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3143D76C"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12AC23C7"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hideMark/>
          </w:tcPr>
          <w:p w14:paraId="70E53F17" w14:textId="77777777" w:rsidR="0035606F" w:rsidRPr="0035606F" w:rsidRDefault="0035606F" w:rsidP="0035606F">
            <w:pPr>
              <w:spacing w:before="120" w:after="0" w:line="276" w:lineRule="auto"/>
              <w:rPr>
                <w:rFonts w:ascii="Times New Roman" w:eastAsia="Times New Roman" w:hAnsi="Times New Roman"/>
                <w:sz w:val="24"/>
                <w:szCs w:val="24"/>
              </w:rPr>
            </w:pPr>
          </w:p>
        </w:tc>
      </w:tr>
      <w:tr w:rsidR="0035606F" w:rsidRPr="0035606F" w14:paraId="434DC835"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230873C"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9</w:t>
            </w:r>
          </w:p>
        </w:tc>
        <w:tc>
          <w:tcPr>
            <w:tcW w:w="1600" w:type="pct"/>
            <w:tcBorders>
              <w:top w:val="nil"/>
              <w:left w:val="nil"/>
              <w:bottom w:val="single" w:sz="8" w:space="0" w:color="auto"/>
              <w:right w:val="single" w:sz="8" w:space="0" w:color="auto"/>
            </w:tcBorders>
            <w:shd w:val="clear" w:color="auto" w:fill="FFFFFF"/>
            <w:hideMark/>
          </w:tcPr>
          <w:p w14:paraId="5AC0E99A"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Số lượng giấy đăng ký lưu hành theo quy định tại khoản 6 Điều 8 Thông tư số 08/2022/TT-BYT</w:t>
            </w:r>
          </w:p>
        </w:tc>
        <w:tc>
          <w:tcPr>
            <w:tcW w:w="300" w:type="pct"/>
            <w:tcBorders>
              <w:top w:val="nil"/>
              <w:left w:val="nil"/>
              <w:bottom w:val="single" w:sz="8" w:space="0" w:color="auto"/>
              <w:right w:val="single" w:sz="8" w:space="0" w:color="auto"/>
            </w:tcBorders>
            <w:shd w:val="clear" w:color="auto" w:fill="FFFFFF"/>
            <w:hideMark/>
          </w:tcPr>
          <w:p w14:paraId="35CEACDC"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54CA4DAF"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701323A3"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Khoản 6 Điều 8 Thông tư số 08/2022/TT-BYT</w:t>
            </w:r>
          </w:p>
        </w:tc>
        <w:tc>
          <w:tcPr>
            <w:tcW w:w="850" w:type="pct"/>
            <w:tcBorders>
              <w:top w:val="nil"/>
              <w:left w:val="nil"/>
              <w:bottom w:val="single" w:sz="8" w:space="0" w:color="auto"/>
              <w:right w:val="single" w:sz="8" w:space="0" w:color="auto"/>
            </w:tcBorders>
            <w:shd w:val="clear" w:color="auto" w:fill="FFFFFF"/>
            <w:hideMark/>
          </w:tcPr>
          <w:p w14:paraId="294B2817"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5372EC3F"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A06688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10</w:t>
            </w:r>
          </w:p>
        </w:tc>
        <w:tc>
          <w:tcPr>
            <w:tcW w:w="1600" w:type="pct"/>
            <w:tcBorders>
              <w:top w:val="nil"/>
              <w:left w:val="nil"/>
              <w:bottom w:val="single" w:sz="8" w:space="0" w:color="auto"/>
              <w:right w:val="single" w:sz="8" w:space="0" w:color="auto"/>
            </w:tcBorders>
            <w:shd w:val="clear" w:color="auto" w:fill="FFFFFF"/>
            <w:hideMark/>
          </w:tcPr>
          <w:p w14:paraId="02E4E3A1"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Số lượng giấy đăng ký lưu hành theo quy định tại khoản 1 Điều 46 Thông tư số 08/2022/TT-BYT</w:t>
            </w:r>
          </w:p>
        </w:tc>
        <w:tc>
          <w:tcPr>
            <w:tcW w:w="300" w:type="pct"/>
            <w:tcBorders>
              <w:top w:val="nil"/>
              <w:left w:val="nil"/>
              <w:bottom w:val="single" w:sz="8" w:space="0" w:color="auto"/>
              <w:right w:val="single" w:sz="8" w:space="0" w:color="auto"/>
            </w:tcBorders>
            <w:shd w:val="clear" w:color="auto" w:fill="FFFFFF"/>
            <w:hideMark/>
          </w:tcPr>
          <w:p w14:paraId="21FD5023"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0DF80E7C"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00506545"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Khoản 1 Điều 46 Thông tư số 08/2022/TT-BYT</w:t>
            </w:r>
          </w:p>
        </w:tc>
        <w:tc>
          <w:tcPr>
            <w:tcW w:w="850" w:type="pct"/>
            <w:tcBorders>
              <w:top w:val="nil"/>
              <w:left w:val="nil"/>
              <w:bottom w:val="single" w:sz="8" w:space="0" w:color="auto"/>
              <w:right w:val="single" w:sz="8" w:space="0" w:color="auto"/>
            </w:tcBorders>
            <w:shd w:val="clear" w:color="auto" w:fill="FFFFFF"/>
            <w:hideMark/>
          </w:tcPr>
          <w:p w14:paraId="2749C0B7"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0A9CC28A"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ADE04D9"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V</w:t>
            </w:r>
          </w:p>
        </w:tc>
        <w:tc>
          <w:tcPr>
            <w:tcW w:w="1600" w:type="pct"/>
            <w:tcBorders>
              <w:top w:val="nil"/>
              <w:left w:val="nil"/>
              <w:bottom w:val="single" w:sz="8" w:space="0" w:color="auto"/>
              <w:right w:val="single" w:sz="8" w:space="0" w:color="auto"/>
            </w:tcBorders>
            <w:shd w:val="clear" w:color="auto" w:fill="FFFFFF"/>
            <w:hideMark/>
          </w:tcPr>
          <w:p w14:paraId="326D027A"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Thuốc đề nghị gia hạn đã có thuốc tương tự (cùng dược chất, nồng độ, hàm lượng, dạng bào chế, đường dùng) theo chủ trương Hội đồng Đợt 110.3 (ghi rõ)</w:t>
            </w:r>
          </w:p>
        </w:tc>
        <w:tc>
          <w:tcPr>
            <w:tcW w:w="300" w:type="pct"/>
            <w:tcBorders>
              <w:top w:val="nil"/>
              <w:left w:val="nil"/>
              <w:bottom w:val="single" w:sz="8" w:space="0" w:color="auto"/>
              <w:right w:val="single" w:sz="8" w:space="0" w:color="auto"/>
            </w:tcBorders>
            <w:shd w:val="clear" w:color="auto" w:fill="FFFFFF"/>
            <w:hideMark/>
          </w:tcPr>
          <w:p w14:paraId="1B04CFB9"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22A1B809"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311E0437"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Theo chủ trương Hội đồng tại Đợt họp 110.3 - thuốc nước ngoài</w:t>
            </w:r>
          </w:p>
          <w:p w14:paraId="67948EBD"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i/>
                <w:iCs/>
                <w:color w:val="000000"/>
                <w:sz w:val="24"/>
                <w:szCs w:val="24"/>
                <w:lang w:val="vi-VN"/>
              </w:rPr>
              <w:t>Ghi chú:</w:t>
            </w:r>
          </w:p>
          <w:p w14:paraId="4934E3EB"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i/>
                <w:iCs/>
                <w:color w:val="000000"/>
                <w:sz w:val="24"/>
                <w:szCs w:val="24"/>
                <w:lang w:val="vi-VN"/>
              </w:rPr>
              <w:t>- Rà soát mục V trong trường hợp ch</w:t>
            </w:r>
            <w:r w:rsidRPr="0035606F">
              <w:rPr>
                <w:rFonts w:ascii="Times New Roman" w:eastAsia="Times New Roman" w:hAnsi="Times New Roman"/>
                <w:i/>
                <w:iCs/>
                <w:color w:val="000000"/>
                <w:sz w:val="24"/>
                <w:szCs w:val="24"/>
              </w:rPr>
              <w:t>ỉ</w:t>
            </w:r>
            <w:r w:rsidRPr="0035606F">
              <w:rPr>
                <w:rFonts w:ascii="Times New Roman" w:eastAsia="Times New Roman" w:hAnsi="Times New Roman"/>
                <w:i/>
                <w:iCs/>
                <w:color w:val="000000"/>
                <w:sz w:val="24"/>
                <w:szCs w:val="24"/>
                <w:lang w:val="vi-VN"/>
              </w:rPr>
              <w:t> th</w:t>
            </w:r>
            <w:r w:rsidRPr="0035606F">
              <w:rPr>
                <w:rFonts w:ascii="Times New Roman" w:eastAsia="Times New Roman" w:hAnsi="Times New Roman"/>
                <w:i/>
                <w:iCs/>
                <w:color w:val="000000"/>
                <w:sz w:val="24"/>
                <w:szCs w:val="24"/>
              </w:rPr>
              <w:t>ẩ</w:t>
            </w:r>
            <w:r w:rsidRPr="0035606F">
              <w:rPr>
                <w:rFonts w:ascii="Times New Roman" w:eastAsia="Times New Roman" w:hAnsi="Times New Roman"/>
                <w:i/>
                <w:iCs/>
                <w:color w:val="000000"/>
                <w:sz w:val="24"/>
                <w:szCs w:val="24"/>
                <w:lang w:val="vi-VN"/>
              </w:rPr>
              <w:t>m định tiểu ban Pháp chế.</w:t>
            </w:r>
          </w:p>
          <w:p w14:paraId="0D18807F"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i/>
                <w:iCs/>
                <w:color w:val="000000"/>
                <w:sz w:val="24"/>
                <w:szCs w:val="24"/>
                <w:lang w:val="vi-VN"/>
              </w:rPr>
              <w:t xml:space="preserve">- Đối với thuốc dược </w:t>
            </w:r>
            <w:r w:rsidRPr="0035606F">
              <w:rPr>
                <w:rFonts w:ascii="Times New Roman" w:eastAsia="Times New Roman" w:hAnsi="Times New Roman"/>
                <w:i/>
                <w:iCs/>
                <w:color w:val="000000"/>
                <w:sz w:val="24"/>
                <w:szCs w:val="24"/>
                <w:lang w:val="vi-VN"/>
              </w:rPr>
              <w:lastRenderedPageBreak/>
              <w:t>liệu, </w:t>
            </w:r>
            <w:r w:rsidRPr="0035606F">
              <w:rPr>
                <w:rFonts w:ascii="Times New Roman" w:eastAsia="Times New Roman" w:hAnsi="Times New Roman"/>
                <w:i/>
                <w:iCs/>
                <w:color w:val="000000"/>
                <w:sz w:val="24"/>
                <w:szCs w:val="24"/>
              </w:rPr>
              <w:t>á</w:t>
            </w:r>
            <w:r w:rsidRPr="0035606F">
              <w:rPr>
                <w:rFonts w:ascii="Times New Roman" w:eastAsia="Times New Roman" w:hAnsi="Times New Roman"/>
                <w:i/>
                <w:iCs/>
                <w:color w:val="000000"/>
                <w:sz w:val="24"/>
                <w:szCs w:val="24"/>
                <w:lang w:val="vi-VN"/>
              </w:rPr>
              <w:t>p dụng điểm a khoản 2 Điều 18 Thông tư 08/2022/TT</w:t>
            </w:r>
            <w:r w:rsidRPr="0035606F">
              <w:rPr>
                <w:rFonts w:ascii="Times New Roman" w:eastAsia="Times New Roman" w:hAnsi="Times New Roman"/>
                <w:i/>
                <w:iCs/>
                <w:color w:val="000000"/>
                <w:sz w:val="24"/>
                <w:szCs w:val="24"/>
              </w:rPr>
              <w:t>-</w:t>
            </w:r>
            <w:r w:rsidRPr="0035606F">
              <w:rPr>
                <w:rFonts w:ascii="Times New Roman" w:eastAsia="Times New Roman" w:hAnsi="Times New Roman"/>
                <w:i/>
                <w:iCs/>
                <w:color w:val="000000"/>
                <w:sz w:val="24"/>
                <w:szCs w:val="24"/>
                <w:lang w:val="vi-VN"/>
              </w:rPr>
              <w:t>BYT</w:t>
            </w:r>
          </w:p>
        </w:tc>
        <w:tc>
          <w:tcPr>
            <w:tcW w:w="850" w:type="pct"/>
            <w:tcBorders>
              <w:top w:val="nil"/>
              <w:left w:val="nil"/>
              <w:bottom w:val="single" w:sz="8" w:space="0" w:color="auto"/>
              <w:right w:val="single" w:sz="8" w:space="0" w:color="auto"/>
            </w:tcBorders>
            <w:shd w:val="clear" w:color="auto" w:fill="FFFFFF"/>
            <w:hideMark/>
          </w:tcPr>
          <w:p w14:paraId="00063E9D"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06D1D6C8"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ADFCFC6"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VI</w:t>
            </w:r>
          </w:p>
        </w:tc>
        <w:tc>
          <w:tcPr>
            <w:tcW w:w="1600" w:type="pct"/>
            <w:tcBorders>
              <w:top w:val="nil"/>
              <w:left w:val="nil"/>
              <w:bottom w:val="single" w:sz="8" w:space="0" w:color="auto"/>
              <w:right w:val="single" w:sz="8" w:space="0" w:color="auto"/>
            </w:tcBorders>
            <w:shd w:val="clear" w:color="auto" w:fill="FFFFFF"/>
            <w:vAlign w:val="center"/>
            <w:hideMark/>
          </w:tcPr>
          <w:p w14:paraId="3732A36F"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Không thuộc chủ trương Hội đồng ngừng/tạm ngừng/ không cấp giấy đăng ký lưu hành hoặc trường hợp bị c</w:t>
            </w:r>
            <w:r w:rsidRPr="0035606F">
              <w:rPr>
                <w:rFonts w:ascii="Times New Roman" w:eastAsia="Times New Roman" w:hAnsi="Times New Roman"/>
                <w:b/>
                <w:bCs/>
                <w:color w:val="000000"/>
                <w:sz w:val="24"/>
                <w:szCs w:val="24"/>
              </w:rPr>
              <w:t>ấ</w:t>
            </w:r>
            <w:r w:rsidRPr="0035606F">
              <w:rPr>
                <w:rFonts w:ascii="Times New Roman" w:eastAsia="Times New Roman" w:hAnsi="Times New Roman"/>
                <w:b/>
                <w:bCs/>
                <w:color w:val="000000"/>
                <w:sz w:val="24"/>
                <w:szCs w:val="24"/>
                <w:lang w:val="vi-VN"/>
              </w:rPr>
              <w:t>m nhập khẩu theo Phụ lục V Nghị định 54/2017/NĐ-CP</w:t>
            </w:r>
          </w:p>
        </w:tc>
        <w:tc>
          <w:tcPr>
            <w:tcW w:w="300" w:type="pct"/>
            <w:tcBorders>
              <w:top w:val="nil"/>
              <w:left w:val="nil"/>
              <w:bottom w:val="single" w:sz="8" w:space="0" w:color="auto"/>
              <w:right w:val="single" w:sz="8" w:space="0" w:color="auto"/>
            </w:tcBorders>
            <w:shd w:val="clear" w:color="auto" w:fill="FFFFFF"/>
            <w:hideMark/>
          </w:tcPr>
          <w:p w14:paraId="2CB4AC0C"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2A391038"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vAlign w:val="center"/>
            <w:hideMark/>
          </w:tcPr>
          <w:p w14:paraId="6A2FEF3C"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Danh mục hoạt chất thuộc chủ trương ngừng/tạm ng</w:t>
            </w:r>
            <w:r w:rsidRPr="0035606F">
              <w:rPr>
                <w:rFonts w:ascii="Times New Roman" w:eastAsia="Times New Roman" w:hAnsi="Times New Roman"/>
                <w:color w:val="000000"/>
                <w:sz w:val="24"/>
                <w:szCs w:val="24"/>
              </w:rPr>
              <w:t>ừn</w:t>
            </w:r>
            <w:r w:rsidRPr="0035606F">
              <w:rPr>
                <w:rFonts w:ascii="Times New Roman" w:eastAsia="Times New Roman" w:hAnsi="Times New Roman"/>
                <w:color w:val="000000"/>
                <w:sz w:val="24"/>
                <w:szCs w:val="24"/>
                <w:lang w:val="vi-VN"/>
              </w:rPr>
              <w:t>g/không cấp GĐKLH</w:t>
            </w:r>
          </w:p>
          <w:p w14:paraId="4BF9C82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Phụ lục V Nghị định 54/2017/NĐ-CP</w:t>
            </w:r>
          </w:p>
        </w:tc>
        <w:tc>
          <w:tcPr>
            <w:tcW w:w="850" w:type="pct"/>
            <w:tcBorders>
              <w:top w:val="nil"/>
              <w:left w:val="nil"/>
              <w:bottom w:val="single" w:sz="8" w:space="0" w:color="auto"/>
              <w:right w:val="single" w:sz="8" w:space="0" w:color="auto"/>
            </w:tcBorders>
            <w:shd w:val="clear" w:color="auto" w:fill="FFFFFF"/>
            <w:hideMark/>
          </w:tcPr>
          <w:p w14:paraId="48808DEF"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2DD1FD1D"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B2958AD"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VII</w:t>
            </w:r>
          </w:p>
        </w:tc>
        <w:tc>
          <w:tcPr>
            <w:tcW w:w="1600" w:type="pct"/>
            <w:tcBorders>
              <w:top w:val="nil"/>
              <w:left w:val="nil"/>
              <w:bottom w:val="single" w:sz="8" w:space="0" w:color="auto"/>
              <w:right w:val="single" w:sz="8" w:space="0" w:color="auto"/>
            </w:tcBorders>
            <w:shd w:val="clear" w:color="auto" w:fill="FFFFFF"/>
            <w:hideMark/>
          </w:tcPr>
          <w:p w14:paraId="3C3BAA2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Không thuộc trường hợp bị thu hồi GĐKLH</w:t>
            </w:r>
          </w:p>
        </w:tc>
        <w:tc>
          <w:tcPr>
            <w:tcW w:w="300" w:type="pct"/>
            <w:tcBorders>
              <w:top w:val="nil"/>
              <w:left w:val="nil"/>
              <w:bottom w:val="single" w:sz="8" w:space="0" w:color="auto"/>
              <w:right w:val="single" w:sz="8" w:space="0" w:color="auto"/>
            </w:tcBorders>
            <w:shd w:val="clear" w:color="auto" w:fill="FFFFFF"/>
            <w:hideMark/>
          </w:tcPr>
          <w:p w14:paraId="57FB9B0B"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hideMark/>
          </w:tcPr>
          <w:p w14:paraId="6A77DF04" w14:textId="77777777" w:rsidR="0035606F" w:rsidRPr="0035606F" w:rsidRDefault="0035606F" w:rsidP="0035606F">
            <w:pPr>
              <w:spacing w:before="120" w:after="0" w:line="276" w:lineRule="auto"/>
              <w:rPr>
                <w:rFonts w:ascii="Times New Roman" w:eastAsia="Times New Roman" w:hAnsi="Times New Roman"/>
                <w:sz w:val="24"/>
                <w:szCs w:val="24"/>
              </w:rPr>
            </w:pPr>
          </w:p>
        </w:tc>
        <w:tc>
          <w:tcPr>
            <w:tcW w:w="1500" w:type="pct"/>
            <w:tcBorders>
              <w:top w:val="nil"/>
              <w:left w:val="nil"/>
              <w:bottom w:val="single" w:sz="8" w:space="0" w:color="auto"/>
              <w:right w:val="single" w:sz="8" w:space="0" w:color="auto"/>
            </w:tcBorders>
            <w:shd w:val="clear" w:color="auto" w:fill="FFFFFF"/>
            <w:hideMark/>
          </w:tcPr>
          <w:p w14:paraId="13B39D7C"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Các Quyết định thu hồi GĐKLH của Cục QLD.</w:t>
            </w:r>
          </w:p>
          <w:p w14:paraId="6CAD4947"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 Chủ trương Hội đồng</w:t>
            </w:r>
          </w:p>
        </w:tc>
        <w:tc>
          <w:tcPr>
            <w:tcW w:w="850" w:type="pct"/>
            <w:tcBorders>
              <w:top w:val="nil"/>
              <w:left w:val="nil"/>
              <w:bottom w:val="single" w:sz="8" w:space="0" w:color="auto"/>
              <w:right w:val="single" w:sz="8" w:space="0" w:color="auto"/>
            </w:tcBorders>
            <w:shd w:val="clear" w:color="auto" w:fill="FFFFFF"/>
            <w:hideMark/>
          </w:tcPr>
          <w:p w14:paraId="4EE12194"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5AB32D36"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bottom"/>
            <w:hideMark/>
          </w:tcPr>
          <w:p w14:paraId="6BE80CE9"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VII</w:t>
            </w:r>
            <w:r w:rsidRPr="0035606F">
              <w:rPr>
                <w:rFonts w:ascii="Times New Roman" w:eastAsia="Times New Roman" w:hAnsi="Times New Roman"/>
                <w:b/>
                <w:bCs/>
                <w:color w:val="000000"/>
                <w:sz w:val="24"/>
                <w:szCs w:val="24"/>
              </w:rPr>
              <w:t>I</w:t>
            </w:r>
          </w:p>
        </w:tc>
        <w:tc>
          <w:tcPr>
            <w:tcW w:w="1600" w:type="pct"/>
            <w:tcBorders>
              <w:top w:val="nil"/>
              <w:left w:val="nil"/>
              <w:bottom w:val="single" w:sz="8" w:space="0" w:color="auto"/>
              <w:right w:val="single" w:sz="8" w:space="0" w:color="auto"/>
            </w:tcBorders>
            <w:shd w:val="clear" w:color="auto" w:fill="FFFFFF"/>
            <w:hideMark/>
          </w:tcPr>
          <w:p w14:paraId="40443C82"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Nội dung khác (nếu có)</w:t>
            </w:r>
          </w:p>
        </w:tc>
        <w:tc>
          <w:tcPr>
            <w:tcW w:w="3100" w:type="pct"/>
            <w:gridSpan w:val="4"/>
            <w:tcBorders>
              <w:top w:val="nil"/>
              <w:left w:val="nil"/>
              <w:bottom w:val="single" w:sz="8" w:space="0" w:color="auto"/>
              <w:right w:val="single" w:sz="8" w:space="0" w:color="auto"/>
            </w:tcBorders>
            <w:shd w:val="clear" w:color="auto" w:fill="FFFFFF"/>
            <w:hideMark/>
          </w:tcPr>
          <w:p w14:paraId="14D2166E" w14:textId="77777777" w:rsidR="0035606F" w:rsidRPr="0035606F" w:rsidRDefault="0035606F" w:rsidP="0035606F">
            <w:pPr>
              <w:spacing w:before="120" w:after="0" w:line="276" w:lineRule="auto"/>
              <w:rPr>
                <w:rFonts w:ascii="Times New Roman" w:eastAsia="Times New Roman" w:hAnsi="Times New Roman"/>
                <w:color w:val="000000"/>
                <w:sz w:val="24"/>
                <w:szCs w:val="24"/>
              </w:rPr>
            </w:pPr>
          </w:p>
        </w:tc>
      </w:tr>
      <w:tr w:rsidR="0035606F" w:rsidRPr="0035606F" w14:paraId="062F37B9" w14:textId="77777777" w:rsidTr="0035606F">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26DA53C0"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IX</w:t>
            </w:r>
          </w:p>
        </w:tc>
        <w:tc>
          <w:tcPr>
            <w:tcW w:w="1600" w:type="pct"/>
            <w:tcBorders>
              <w:top w:val="nil"/>
              <w:left w:val="nil"/>
              <w:bottom w:val="single" w:sz="8" w:space="0" w:color="auto"/>
              <w:right w:val="single" w:sz="8" w:space="0" w:color="auto"/>
            </w:tcBorders>
            <w:shd w:val="clear" w:color="auto" w:fill="FFFFFF"/>
            <w:hideMark/>
          </w:tcPr>
          <w:p w14:paraId="20CBAC24"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b/>
                <w:bCs/>
                <w:color w:val="000000"/>
                <w:sz w:val="24"/>
                <w:szCs w:val="24"/>
                <w:lang w:val="vi-VN"/>
              </w:rPr>
              <w:t>Tổng hợp nội dung đề xuất/ giải trình:</w:t>
            </w:r>
          </w:p>
        </w:tc>
        <w:tc>
          <w:tcPr>
            <w:tcW w:w="3100" w:type="pct"/>
            <w:gridSpan w:val="4"/>
            <w:tcBorders>
              <w:top w:val="nil"/>
              <w:left w:val="nil"/>
              <w:bottom w:val="single" w:sz="8" w:space="0" w:color="auto"/>
              <w:right w:val="single" w:sz="8" w:space="0" w:color="auto"/>
            </w:tcBorders>
            <w:shd w:val="clear" w:color="auto" w:fill="FFFFFF"/>
            <w:hideMark/>
          </w:tcPr>
          <w:p w14:paraId="4097AE2E"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1. Nội dung báo cáo</w:t>
            </w:r>
            <w:r w:rsidRPr="0035606F">
              <w:rPr>
                <w:rFonts w:ascii="Times New Roman" w:eastAsia="Times New Roman" w:hAnsi="Times New Roman"/>
                <w:color w:val="000000"/>
                <w:sz w:val="24"/>
                <w:szCs w:val="24"/>
              </w:rPr>
              <w:t>:</w:t>
            </w:r>
          </w:p>
          <w:p w14:paraId="1601F108"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2. Đ</w:t>
            </w:r>
            <w:r w:rsidRPr="0035606F">
              <w:rPr>
                <w:rFonts w:ascii="Times New Roman" w:eastAsia="Times New Roman" w:hAnsi="Times New Roman"/>
                <w:color w:val="000000"/>
                <w:sz w:val="24"/>
                <w:szCs w:val="24"/>
              </w:rPr>
              <w:t>ề</w:t>
            </w:r>
            <w:r w:rsidRPr="0035606F">
              <w:rPr>
                <w:rFonts w:ascii="Times New Roman" w:eastAsia="Times New Roman" w:hAnsi="Times New Roman"/>
                <w:color w:val="000000"/>
                <w:sz w:val="24"/>
                <w:szCs w:val="24"/>
                <w:lang w:val="vi-VN"/>
              </w:rPr>
              <w:t> xuất:</w:t>
            </w:r>
          </w:p>
          <w:p w14:paraId="63887CF9" w14:textId="77777777" w:rsidR="0035606F" w:rsidRPr="0035606F" w:rsidRDefault="0035606F" w:rsidP="0035606F">
            <w:pPr>
              <w:spacing w:before="120" w:after="120" w:line="276" w:lineRule="auto"/>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3. Căn cứ:</w:t>
            </w:r>
          </w:p>
        </w:tc>
      </w:tr>
    </w:tbl>
    <w:p w14:paraId="5C7970D3" w14:textId="77777777" w:rsidR="0035606F" w:rsidRPr="0035606F" w:rsidRDefault="0035606F" w:rsidP="0035606F">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35606F" w:rsidRPr="0035606F" w14:paraId="392832C2" w14:textId="77777777" w:rsidTr="0035606F">
        <w:trPr>
          <w:tblCellSpacing w:w="0" w:type="dxa"/>
        </w:trPr>
        <w:tc>
          <w:tcPr>
            <w:tcW w:w="2500" w:type="pct"/>
            <w:shd w:val="clear" w:color="auto" w:fill="FFFFFF"/>
            <w:tcMar>
              <w:top w:w="0" w:type="dxa"/>
              <w:left w:w="108" w:type="dxa"/>
              <w:bottom w:w="0" w:type="dxa"/>
              <w:right w:w="108" w:type="dxa"/>
            </w:tcMar>
            <w:hideMark/>
          </w:tcPr>
          <w:p w14:paraId="39EA2678" w14:textId="77777777" w:rsidR="0035606F" w:rsidRPr="0035606F" w:rsidRDefault="0035606F" w:rsidP="0035606F">
            <w:pPr>
              <w:spacing w:before="120" w:after="120" w:line="276" w:lineRule="auto"/>
              <w:jc w:val="center"/>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Ngày</w:t>
            </w:r>
            <w:r w:rsidRPr="0035606F">
              <w:rPr>
                <w:rFonts w:ascii="Times New Roman" w:eastAsia="Times New Roman" w:hAnsi="Times New Roman"/>
                <w:color w:val="000000"/>
                <w:sz w:val="24"/>
                <w:szCs w:val="24"/>
              </w:rPr>
              <w:t>  </w:t>
            </w:r>
            <w:r w:rsidRPr="0035606F">
              <w:rPr>
                <w:rFonts w:ascii="Times New Roman" w:eastAsia="Times New Roman" w:hAnsi="Times New Roman"/>
                <w:color w:val="000000"/>
                <w:sz w:val="24"/>
                <w:szCs w:val="24"/>
                <w:lang w:val="vi-VN"/>
              </w:rPr>
              <w:t> tháng </w:t>
            </w:r>
            <w:r w:rsidRPr="0035606F">
              <w:rPr>
                <w:rFonts w:ascii="Times New Roman" w:eastAsia="Times New Roman" w:hAnsi="Times New Roman"/>
                <w:color w:val="000000"/>
                <w:sz w:val="24"/>
                <w:szCs w:val="24"/>
              </w:rPr>
              <w:t>  </w:t>
            </w:r>
            <w:r w:rsidRPr="0035606F">
              <w:rPr>
                <w:rFonts w:ascii="Times New Roman" w:eastAsia="Times New Roman" w:hAnsi="Times New Roman"/>
                <w:color w:val="000000"/>
                <w:sz w:val="24"/>
                <w:szCs w:val="24"/>
                <w:lang w:val="vi-VN"/>
              </w:rPr>
              <w:t>năm</w:t>
            </w:r>
            <w:r w:rsidRPr="0035606F">
              <w:rPr>
                <w:rFonts w:ascii="Times New Roman" w:eastAsia="Times New Roman" w:hAnsi="Times New Roman"/>
                <w:color w:val="000000"/>
                <w:sz w:val="24"/>
                <w:szCs w:val="24"/>
              </w:rPr>
              <w:br/>
            </w:r>
            <w:r w:rsidRPr="0035606F">
              <w:rPr>
                <w:rFonts w:ascii="Times New Roman" w:eastAsia="Times New Roman" w:hAnsi="Times New Roman"/>
                <w:b/>
                <w:bCs/>
                <w:color w:val="000000"/>
                <w:sz w:val="24"/>
                <w:szCs w:val="24"/>
                <w:lang w:val="vi-VN"/>
              </w:rPr>
              <w:t>LÃNH ĐẠO PHÒNG</w:t>
            </w:r>
          </w:p>
        </w:tc>
        <w:tc>
          <w:tcPr>
            <w:tcW w:w="2500" w:type="pct"/>
            <w:shd w:val="clear" w:color="auto" w:fill="FFFFFF"/>
            <w:tcMar>
              <w:top w:w="0" w:type="dxa"/>
              <w:left w:w="108" w:type="dxa"/>
              <w:bottom w:w="0" w:type="dxa"/>
              <w:right w:w="108" w:type="dxa"/>
            </w:tcMar>
            <w:hideMark/>
          </w:tcPr>
          <w:p w14:paraId="66D29EEF" w14:textId="77777777" w:rsidR="0035606F" w:rsidRPr="0035606F" w:rsidRDefault="0035606F" w:rsidP="0035606F">
            <w:pPr>
              <w:spacing w:before="120" w:after="120" w:line="276" w:lineRule="auto"/>
              <w:jc w:val="center"/>
              <w:rPr>
                <w:rFonts w:ascii="Times New Roman" w:eastAsia="Times New Roman" w:hAnsi="Times New Roman"/>
                <w:color w:val="000000"/>
                <w:sz w:val="24"/>
                <w:szCs w:val="24"/>
              </w:rPr>
            </w:pPr>
            <w:r w:rsidRPr="0035606F">
              <w:rPr>
                <w:rFonts w:ascii="Times New Roman" w:eastAsia="Times New Roman" w:hAnsi="Times New Roman"/>
                <w:color w:val="000000"/>
                <w:sz w:val="24"/>
                <w:szCs w:val="24"/>
                <w:lang w:val="vi-VN"/>
              </w:rPr>
              <w:t>Ngày </w:t>
            </w:r>
            <w:r w:rsidRPr="0035606F">
              <w:rPr>
                <w:rFonts w:ascii="Times New Roman" w:eastAsia="Times New Roman" w:hAnsi="Times New Roman"/>
                <w:color w:val="000000"/>
                <w:sz w:val="24"/>
                <w:szCs w:val="24"/>
              </w:rPr>
              <w:t>  </w:t>
            </w:r>
            <w:r w:rsidRPr="0035606F">
              <w:rPr>
                <w:rFonts w:ascii="Times New Roman" w:eastAsia="Times New Roman" w:hAnsi="Times New Roman"/>
                <w:color w:val="000000"/>
                <w:sz w:val="24"/>
                <w:szCs w:val="24"/>
                <w:lang w:val="vi-VN"/>
              </w:rPr>
              <w:t>tháng </w:t>
            </w:r>
            <w:r w:rsidRPr="0035606F">
              <w:rPr>
                <w:rFonts w:ascii="Times New Roman" w:eastAsia="Times New Roman" w:hAnsi="Times New Roman"/>
                <w:color w:val="000000"/>
                <w:sz w:val="24"/>
                <w:szCs w:val="24"/>
              </w:rPr>
              <w:t>  </w:t>
            </w:r>
            <w:r w:rsidRPr="0035606F">
              <w:rPr>
                <w:rFonts w:ascii="Times New Roman" w:eastAsia="Times New Roman" w:hAnsi="Times New Roman"/>
                <w:color w:val="000000"/>
                <w:sz w:val="24"/>
                <w:szCs w:val="24"/>
                <w:lang w:val="vi-VN"/>
              </w:rPr>
              <w:t>năm</w:t>
            </w:r>
            <w:r w:rsidRPr="0035606F">
              <w:rPr>
                <w:rFonts w:ascii="Times New Roman" w:eastAsia="Times New Roman" w:hAnsi="Times New Roman"/>
                <w:color w:val="000000"/>
                <w:sz w:val="24"/>
                <w:szCs w:val="24"/>
              </w:rPr>
              <w:br/>
            </w:r>
            <w:r w:rsidRPr="0035606F">
              <w:rPr>
                <w:rFonts w:ascii="Times New Roman" w:eastAsia="Times New Roman" w:hAnsi="Times New Roman"/>
                <w:b/>
                <w:bCs/>
                <w:color w:val="000000"/>
                <w:sz w:val="24"/>
                <w:szCs w:val="24"/>
                <w:lang w:val="vi-VN"/>
              </w:rPr>
              <w:t>CHUYÊN VIÊN THỤ LÝ</w:t>
            </w:r>
          </w:p>
        </w:tc>
      </w:tr>
    </w:tbl>
    <w:p w14:paraId="56300096" w14:textId="77777777" w:rsidR="000751D3" w:rsidRPr="0035606F" w:rsidRDefault="0035606F" w:rsidP="0035606F">
      <w:pPr>
        <w:spacing w:before="120" w:line="276" w:lineRule="auto"/>
        <w:rPr>
          <w:rFonts w:ascii="Times New Roman" w:hAnsi="Times New Roman"/>
          <w:sz w:val="24"/>
          <w:szCs w:val="24"/>
        </w:rPr>
      </w:pPr>
      <w:r w:rsidRPr="0035606F">
        <w:rPr>
          <w:rFonts w:ascii="Times New Roman" w:eastAsia="Times New Roman" w:hAnsi="Times New Roman"/>
          <w:b/>
          <w:color w:val="000000"/>
          <w:sz w:val="24"/>
          <w:szCs w:val="24"/>
        </w:rPr>
        <w:t>Nguồn:</w:t>
      </w:r>
      <w:r w:rsidRPr="0035606F">
        <w:rPr>
          <w:rFonts w:ascii="Times New Roman" w:eastAsia="Times New Roman" w:hAnsi="Times New Roman"/>
          <w:color w:val="000000"/>
          <w:sz w:val="24"/>
          <w:szCs w:val="24"/>
        </w:rPr>
        <w:t xml:space="preserve"> Quyết định 242/QĐ-QLD năm 2023</w:t>
      </w:r>
    </w:p>
    <w:sectPr w:rsidR="000751D3" w:rsidRPr="003560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606F"/>
    <w:rsid w:val="000751D3"/>
    <w:rsid w:val="0035606F"/>
    <w:rsid w:val="0047186D"/>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24D1"/>
  <w15:chartTrackingRefBased/>
  <w15:docId w15:val="{95171F51-123F-4B3E-96CB-AA74EA1C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606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2026-05-20T18:16:00Z</dcterms:created>
  <dcterms:modified xsi:type="dcterms:W3CDTF">2026-05-20T18:16:00Z</dcterms:modified>
</cp:coreProperties>
</file>