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51" w:type="dxa"/>
        <w:tblInd w:w="-702" w:type="dxa"/>
        <w:tblLook w:val="04A0" w:firstRow="1" w:lastRow="0" w:firstColumn="1" w:lastColumn="0" w:noHBand="0" w:noVBand="1"/>
      </w:tblPr>
      <w:tblGrid>
        <w:gridCol w:w="5947"/>
        <w:gridCol w:w="5198"/>
        <w:gridCol w:w="4406"/>
      </w:tblGrid>
      <w:tr w:rsidR="00E76C54" w:rsidRPr="00E76C54" w14:paraId="28D63819" w14:textId="77777777" w:rsidTr="00E76C54">
        <w:tc>
          <w:tcPr>
            <w:tcW w:w="5947" w:type="dxa"/>
          </w:tcPr>
          <w:p w14:paraId="32113659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6C54">
              <w:rPr>
                <w:rFonts w:ascii="Times New Roman" w:hAnsi="Times New Roman"/>
                <w:sz w:val="24"/>
                <w:szCs w:val="24"/>
              </w:rPr>
              <w:t>BẢO HIỂM XÃ HỘI TỈNH/HUYỆN…</w:t>
            </w:r>
          </w:p>
          <w:p w14:paraId="595ED477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PHÒNG/TỔ CẤP SỔ - THẺ</w:t>
            </w:r>
          </w:p>
          <w:p w14:paraId="2609B4CB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6C54">
              <w:rPr>
                <w:rFonts w:ascii="Times New Roman" w:hAnsi="Times New Roman"/>
                <w:noProof/>
                <w:sz w:val="24"/>
                <w:szCs w:val="24"/>
              </w:rPr>
              <w:pict w14:anchorId="47C83534">
                <v:line id="Straight Connector 1" o:spid="_x0000_s1026" style="position:absolute;left:0;text-align:left;z-index:251657728;visibility:visible" from="134.55pt,1.15pt" to="259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" strokeweight=".5pt">
                  <v:stroke joinstyle="miter"/>
                </v:line>
              </w:pict>
            </w:r>
          </w:p>
          <w:p w14:paraId="5D69A83C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967F37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98" w:type="dxa"/>
          </w:tcPr>
          <w:p w14:paraId="63F4FF9D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6" w:type="dxa"/>
          </w:tcPr>
          <w:p w14:paraId="48FF17E1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bCs/>
                <w:sz w:val="24"/>
                <w:szCs w:val="24"/>
              </w:rPr>
              <w:t>Mẫu số C18-TS</w:t>
            </w:r>
          </w:p>
          <w:p w14:paraId="7D43F783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(Ban hành kèm theo Quyết định số 505/QĐ-BHXH </w:t>
            </w:r>
          </w:p>
          <w:p w14:paraId="337B688F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iCs/>
                <w:sz w:val="24"/>
                <w:szCs w:val="24"/>
              </w:rPr>
              <w:t>ngày 27/3/2020 của BHXH Việt Nam)</w:t>
            </w:r>
          </w:p>
          <w:p w14:paraId="2066F51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32D366" w14:textId="77777777" w:rsidR="00E76C54" w:rsidRPr="00E76C54" w:rsidRDefault="00E76C54" w:rsidP="00E76C54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76C54">
        <w:rPr>
          <w:rFonts w:ascii="Times New Roman" w:hAnsi="Times New Roman"/>
          <w:b/>
          <w:sz w:val="24"/>
          <w:szCs w:val="24"/>
        </w:rPr>
        <w:t>PHIẾU ĐỀ NGHỊ GỘP SỔ BẢO HIỂM XÃ HỘI</w:t>
      </w:r>
    </w:p>
    <w:p w14:paraId="61E4D25C" w14:textId="77777777" w:rsidR="00E76C54" w:rsidRPr="00E76C54" w:rsidRDefault="00E76C54" w:rsidP="00E76C54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horzAnchor="margin" w:tblpY="175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428"/>
        <w:gridCol w:w="1463"/>
        <w:gridCol w:w="1220"/>
        <w:gridCol w:w="903"/>
        <w:gridCol w:w="902"/>
        <w:gridCol w:w="930"/>
        <w:gridCol w:w="930"/>
        <w:gridCol w:w="785"/>
        <w:gridCol w:w="1134"/>
        <w:gridCol w:w="992"/>
        <w:gridCol w:w="1134"/>
        <w:gridCol w:w="1409"/>
        <w:gridCol w:w="1001"/>
      </w:tblGrid>
      <w:tr w:rsidR="00E76C54" w:rsidRPr="00E76C54" w14:paraId="3C512337" w14:textId="77777777" w:rsidTr="00E76C54">
        <w:tc>
          <w:tcPr>
            <w:tcW w:w="648" w:type="dxa"/>
            <w:vMerge w:val="restart"/>
            <w:vAlign w:val="center"/>
          </w:tcPr>
          <w:p w14:paraId="2266F940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428" w:type="dxa"/>
            <w:vMerge w:val="restart"/>
            <w:vAlign w:val="center"/>
          </w:tcPr>
          <w:p w14:paraId="6374E051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Họ tên</w:t>
            </w:r>
          </w:p>
        </w:tc>
        <w:tc>
          <w:tcPr>
            <w:tcW w:w="1463" w:type="dxa"/>
            <w:vMerge w:val="restart"/>
            <w:vAlign w:val="center"/>
          </w:tcPr>
          <w:p w14:paraId="15CE7BFD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Đang tham gia tại đơn vị/đang bảo lưu</w:t>
            </w:r>
          </w:p>
        </w:tc>
        <w:tc>
          <w:tcPr>
            <w:tcW w:w="3025" w:type="dxa"/>
            <w:gridSpan w:val="3"/>
            <w:vAlign w:val="center"/>
          </w:tcPr>
          <w:p w14:paraId="2D77565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Mã số sổ BHXH đã cấp</w:t>
            </w:r>
          </w:p>
        </w:tc>
        <w:tc>
          <w:tcPr>
            <w:tcW w:w="930" w:type="dxa"/>
            <w:vMerge w:val="restart"/>
            <w:vAlign w:val="center"/>
          </w:tcPr>
          <w:p w14:paraId="5638926F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Mã số sổ BHXH giữ lại sau khi gộp</w:t>
            </w:r>
          </w:p>
        </w:tc>
        <w:tc>
          <w:tcPr>
            <w:tcW w:w="930" w:type="dxa"/>
            <w:vMerge w:val="restart"/>
            <w:vAlign w:val="center"/>
          </w:tcPr>
          <w:p w14:paraId="5356A110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Mã số sổ BHXH đề nghị hủy sau khi gộp</w:t>
            </w:r>
          </w:p>
        </w:tc>
        <w:tc>
          <w:tcPr>
            <w:tcW w:w="4045" w:type="dxa"/>
            <w:gridSpan w:val="4"/>
            <w:vAlign w:val="center"/>
          </w:tcPr>
          <w:p w14:paraId="3D6DBC81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Thời gian tham gia BHXH, BHTN đóng trùng</w:t>
            </w:r>
          </w:p>
        </w:tc>
        <w:tc>
          <w:tcPr>
            <w:tcW w:w="2410" w:type="dxa"/>
            <w:gridSpan w:val="2"/>
            <w:vAlign w:val="center"/>
          </w:tcPr>
          <w:p w14:paraId="35E56499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Tổng thời gian tham gia BHXH, BHTN sau khi gộp</w:t>
            </w:r>
          </w:p>
        </w:tc>
      </w:tr>
      <w:tr w:rsidR="00E76C54" w:rsidRPr="00E76C54" w14:paraId="33AE8262" w14:textId="77777777" w:rsidTr="00E76C54">
        <w:tc>
          <w:tcPr>
            <w:tcW w:w="648" w:type="dxa"/>
            <w:vMerge/>
            <w:vAlign w:val="center"/>
          </w:tcPr>
          <w:p w14:paraId="0FC0C276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8" w:type="dxa"/>
            <w:vMerge/>
            <w:vAlign w:val="center"/>
          </w:tcPr>
          <w:p w14:paraId="70F0D54C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63" w:type="dxa"/>
            <w:vMerge/>
            <w:vAlign w:val="center"/>
          </w:tcPr>
          <w:p w14:paraId="6233B9CC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20" w:type="dxa"/>
            <w:vAlign w:val="center"/>
          </w:tcPr>
          <w:p w14:paraId="756BA43E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Mã số sổ BHXH 1</w:t>
            </w:r>
          </w:p>
        </w:tc>
        <w:tc>
          <w:tcPr>
            <w:tcW w:w="903" w:type="dxa"/>
            <w:vAlign w:val="center"/>
          </w:tcPr>
          <w:p w14:paraId="3D88D642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Mã số sổ BHXH 2</w:t>
            </w:r>
          </w:p>
        </w:tc>
        <w:tc>
          <w:tcPr>
            <w:tcW w:w="902" w:type="dxa"/>
            <w:vAlign w:val="center"/>
          </w:tcPr>
          <w:p w14:paraId="45908601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…</w:t>
            </w:r>
          </w:p>
        </w:tc>
        <w:tc>
          <w:tcPr>
            <w:tcW w:w="930" w:type="dxa"/>
            <w:vMerge/>
            <w:vAlign w:val="center"/>
          </w:tcPr>
          <w:p w14:paraId="5471C102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0" w:type="dxa"/>
            <w:vMerge/>
            <w:vAlign w:val="center"/>
          </w:tcPr>
          <w:p w14:paraId="2B06521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5" w:type="dxa"/>
            <w:vAlign w:val="center"/>
          </w:tcPr>
          <w:p w14:paraId="2C888A43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Từ tháng năm</w:t>
            </w:r>
          </w:p>
        </w:tc>
        <w:tc>
          <w:tcPr>
            <w:tcW w:w="1134" w:type="dxa"/>
            <w:vAlign w:val="center"/>
          </w:tcPr>
          <w:p w14:paraId="0D2CE583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Đến tháng năm</w:t>
            </w:r>
          </w:p>
        </w:tc>
        <w:tc>
          <w:tcPr>
            <w:tcW w:w="992" w:type="dxa"/>
            <w:vAlign w:val="center"/>
          </w:tcPr>
          <w:p w14:paraId="0E6D9CC6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Số tháng đóng trùng</w:t>
            </w:r>
          </w:p>
        </w:tc>
        <w:tc>
          <w:tcPr>
            <w:tcW w:w="1134" w:type="dxa"/>
            <w:vAlign w:val="center"/>
          </w:tcPr>
          <w:p w14:paraId="1E2404A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Đề nghị hoàn trả với  mã số sổ BHXH</w:t>
            </w:r>
          </w:p>
        </w:tc>
        <w:tc>
          <w:tcPr>
            <w:tcW w:w="1409" w:type="dxa"/>
            <w:vAlign w:val="center"/>
          </w:tcPr>
          <w:p w14:paraId="66D3B217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BHXH</w:t>
            </w:r>
          </w:p>
        </w:tc>
        <w:tc>
          <w:tcPr>
            <w:tcW w:w="1001" w:type="dxa"/>
            <w:vAlign w:val="center"/>
          </w:tcPr>
          <w:p w14:paraId="62640F5E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BHTN</w:t>
            </w:r>
          </w:p>
        </w:tc>
      </w:tr>
      <w:tr w:rsidR="00E76C54" w:rsidRPr="00E76C54" w14:paraId="1CCD4D54" w14:textId="77777777" w:rsidTr="00E76C54">
        <w:trPr>
          <w:trHeight w:val="346"/>
        </w:trPr>
        <w:tc>
          <w:tcPr>
            <w:tcW w:w="648" w:type="dxa"/>
          </w:tcPr>
          <w:p w14:paraId="48CCBF65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(1)</w:t>
            </w:r>
          </w:p>
        </w:tc>
        <w:tc>
          <w:tcPr>
            <w:tcW w:w="1428" w:type="dxa"/>
          </w:tcPr>
          <w:p w14:paraId="71D75EB4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(2)</w:t>
            </w:r>
          </w:p>
        </w:tc>
        <w:tc>
          <w:tcPr>
            <w:tcW w:w="1463" w:type="dxa"/>
          </w:tcPr>
          <w:p w14:paraId="6E591780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(3)</w:t>
            </w:r>
          </w:p>
        </w:tc>
        <w:tc>
          <w:tcPr>
            <w:tcW w:w="1220" w:type="dxa"/>
          </w:tcPr>
          <w:p w14:paraId="6AE769EE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(4)</w:t>
            </w:r>
          </w:p>
        </w:tc>
        <w:tc>
          <w:tcPr>
            <w:tcW w:w="903" w:type="dxa"/>
          </w:tcPr>
          <w:p w14:paraId="4AD7C6F9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(5)</w:t>
            </w:r>
          </w:p>
        </w:tc>
        <w:tc>
          <w:tcPr>
            <w:tcW w:w="902" w:type="dxa"/>
          </w:tcPr>
          <w:p w14:paraId="52F90D81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(6)</w:t>
            </w:r>
          </w:p>
        </w:tc>
        <w:tc>
          <w:tcPr>
            <w:tcW w:w="930" w:type="dxa"/>
          </w:tcPr>
          <w:p w14:paraId="3787FFE8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(7)</w:t>
            </w:r>
          </w:p>
        </w:tc>
        <w:tc>
          <w:tcPr>
            <w:tcW w:w="930" w:type="dxa"/>
          </w:tcPr>
          <w:p w14:paraId="77712C4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(8)</w:t>
            </w:r>
          </w:p>
        </w:tc>
        <w:tc>
          <w:tcPr>
            <w:tcW w:w="785" w:type="dxa"/>
          </w:tcPr>
          <w:p w14:paraId="4BBCF7E3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(9)</w:t>
            </w:r>
          </w:p>
        </w:tc>
        <w:tc>
          <w:tcPr>
            <w:tcW w:w="1134" w:type="dxa"/>
          </w:tcPr>
          <w:p w14:paraId="2B7E939C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(10)</w:t>
            </w:r>
          </w:p>
        </w:tc>
        <w:tc>
          <w:tcPr>
            <w:tcW w:w="992" w:type="dxa"/>
          </w:tcPr>
          <w:p w14:paraId="31F1A0D6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(11)</w:t>
            </w:r>
          </w:p>
        </w:tc>
        <w:tc>
          <w:tcPr>
            <w:tcW w:w="1134" w:type="dxa"/>
          </w:tcPr>
          <w:p w14:paraId="1DB4116E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(12)</w:t>
            </w:r>
          </w:p>
        </w:tc>
        <w:tc>
          <w:tcPr>
            <w:tcW w:w="1409" w:type="dxa"/>
          </w:tcPr>
          <w:p w14:paraId="200D5AB7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(13)</w:t>
            </w:r>
          </w:p>
        </w:tc>
        <w:tc>
          <w:tcPr>
            <w:tcW w:w="1001" w:type="dxa"/>
          </w:tcPr>
          <w:p w14:paraId="3B5DE956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(14)</w:t>
            </w:r>
          </w:p>
        </w:tc>
      </w:tr>
      <w:tr w:rsidR="00E76C54" w:rsidRPr="00E76C54" w14:paraId="3088CD4F" w14:textId="77777777" w:rsidTr="00E76C54">
        <w:trPr>
          <w:trHeight w:val="355"/>
        </w:trPr>
        <w:tc>
          <w:tcPr>
            <w:tcW w:w="648" w:type="dxa"/>
          </w:tcPr>
          <w:p w14:paraId="0B1C552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58FA7CA6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3" w:type="dxa"/>
          </w:tcPr>
          <w:p w14:paraId="1C8CC5D9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0" w:type="dxa"/>
          </w:tcPr>
          <w:p w14:paraId="5F8ECBA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426C95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14:paraId="5F07C183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4797986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1DBF85A3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5" w:type="dxa"/>
          </w:tcPr>
          <w:p w14:paraId="5776713D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E325BF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2C028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68DAEB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dxa"/>
          </w:tcPr>
          <w:p w14:paraId="2EA32ADC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44B00A52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6C54" w:rsidRPr="00E76C54" w14:paraId="7F2F323C" w14:textId="77777777" w:rsidTr="00E76C54">
        <w:trPr>
          <w:trHeight w:val="346"/>
        </w:trPr>
        <w:tc>
          <w:tcPr>
            <w:tcW w:w="648" w:type="dxa"/>
          </w:tcPr>
          <w:p w14:paraId="0B3925DF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2A6E8B25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3" w:type="dxa"/>
          </w:tcPr>
          <w:p w14:paraId="6DDCC795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0" w:type="dxa"/>
          </w:tcPr>
          <w:p w14:paraId="49E1815C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B2C855B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14:paraId="2604D338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2227D932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6DC42270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5" w:type="dxa"/>
          </w:tcPr>
          <w:p w14:paraId="186A0346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0C4D27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F897E7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E83E6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dxa"/>
          </w:tcPr>
          <w:p w14:paraId="07ADD154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32443EEF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6C54" w:rsidRPr="00E76C54" w14:paraId="721FCD9A" w14:textId="77777777" w:rsidTr="00E76C54">
        <w:trPr>
          <w:trHeight w:val="355"/>
        </w:trPr>
        <w:tc>
          <w:tcPr>
            <w:tcW w:w="648" w:type="dxa"/>
          </w:tcPr>
          <w:p w14:paraId="50A718B7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356BF42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3" w:type="dxa"/>
          </w:tcPr>
          <w:p w14:paraId="0981730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0" w:type="dxa"/>
          </w:tcPr>
          <w:p w14:paraId="46278420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504A79F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14:paraId="4E9F8376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588313B7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3798491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5" w:type="dxa"/>
          </w:tcPr>
          <w:p w14:paraId="6839E47B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FF21B2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BC696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256A8A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dxa"/>
          </w:tcPr>
          <w:p w14:paraId="22751836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012E8E90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6C54" w:rsidRPr="00E76C54" w14:paraId="32DE6AE8" w14:textId="77777777" w:rsidTr="00E76C54">
        <w:trPr>
          <w:trHeight w:val="346"/>
        </w:trPr>
        <w:tc>
          <w:tcPr>
            <w:tcW w:w="648" w:type="dxa"/>
          </w:tcPr>
          <w:p w14:paraId="491F7BFD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57E485A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3" w:type="dxa"/>
          </w:tcPr>
          <w:p w14:paraId="74E760D4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0" w:type="dxa"/>
          </w:tcPr>
          <w:p w14:paraId="6B7AA212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AA86C85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14:paraId="0A581E62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719256F0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161E1E04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5" w:type="dxa"/>
          </w:tcPr>
          <w:p w14:paraId="1C72376D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C51E5F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92B112D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3EF66B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dxa"/>
          </w:tcPr>
          <w:p w14:paraId="7E801F24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143791BB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6C54" w:rsidRPr="00E76C54" w14:paraId="7AB665FB" w14:textId="77777777" w:rsidTr="00E76C54">
        <w:trPr>
          <w:trHeight w:val="346"/>
        </w:trPr>
        <w:tc>
          <w:tcPr>
            <w:tcW w:w="648" w:type="dxa"/>
          </w:tcPr>
          <w:p w14:paraId="19B8140F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45E64BC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3" w:type="dxa"/>
          </w:tcPr>
          <w:p w14:paraId="2EF50FD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0" w:type="dxa"/>
          </w:tcPr>
          <w:p w14:paraId="0A6CA390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4CB8E9A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14:paraId="102A61C5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44F58268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14:paraId="1998A055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5" w:type="dxa"/>
          </w:tcPr>
          <w:p w14:paraId="0F4B9A79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71D345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3C2EA90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AD70C1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dxa"/>
          </w:tcPr>
          <w:p w14:paraId="43CB58C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6B1AB59E" w14:textId="77777777" w:rsidR="00E76C54" w:rsidRPr="00E76C54" w:rsidRDefault="00E76C54" w:rsidP="00E76C5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2734A7D" w14:textId="77777777" w:rsidR="00E76C54" w:rsidRPr="00E76C54" w:rsidRDefault="00E76C54" w:rsidP="00E76C54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BFD846F" w14:textId="77777777" w:rsidR="00E76C54" w:rsidRPr="00E76C54" w:rsidRDefault="00E76C54" w:rsidP="00E76C54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tbl>
      <w:tblPr>
        <w:tblW w:w="15800" w:type="dxa"/>
        <w:tblLook w:val="04A0" w:firstRow="1" w:lastRow="0" w:firstColumn="1" w:lastColumn="0" w:noHBand="0" w:noVBand="1"/>
      </w:tblPr>
      <w:tblGrid>
        <w:gridCol w:w="7900"/>
        <w:gridCol w:w="7900"/>
      </w:tblGrid>
      <w:tr w:rsidR="00E76C54" w:rsidRPr="00E76C54" w14:paraId="3118252B" w14:textId="77777777" w:rsidTr="00E76C54">
        <w:trPr>
          <w:trHeight w:val="1722"/>
        </w:trPr>
        <w:tc>
          <w:tcPr>
            <w:tcW w:w="7900" w:type="dxa"/>
          </w:tcPr>
          <w:p w14:paraId="27CE8D2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7900" w:type="dxa"/>
          </w:tcPr>
          <w:p w14:paraId="3A0A3AE2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..., ngày…tháng…năm…</w:t>
            </w:r>
          </w:p>
          <w:p w14:paraId="3581B38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6C54">
              <w:rPr>
                <w:rFonts w:ascii="Times New Roman" w:hAnsi="Times New Roman"/>
                <w:b/>
                <w:sz w:val="24"/>
                <w:szCs w:val="24"/>
              </w:rPr>
              <w:t>GIÁM ĐỐC BHXH</w:t>
            </w:r>
          </w:p>
          <w:p w14:paraId="4BD17AE4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76C54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  <w:p w14:paraId="3E645AC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AFBC8AE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84E9820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A2EC018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8C229A" w14:textId="77777777" w:rsidR="00E76C54" w:rsidRPr="00E76C54" w:rsidRDefault="00E76C54" w:rsidP="00E76C5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56B772" w14:textId="77777777" w:rsidR="000751D3" w:rsidRPr="00E76C54" w:rsidRDefault="00E76C54" w:rsidP="00E76C5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76C54">
        <w:rPr>
          <w:rFonts w:ascii="Times New Roman" w:hAnsi="Times New Roman"/>
          <w:b/>
          <w:sz w:val="24"/>
          <w:szCs w:val="24"/>
        </w:rPr>
        <w:t>Nguồn:</w:t>
      </w:r>
      <w:r w:rsidRPr="00E76C54">
        <w:rPr>
          <w:rFonts w:ascii="Times New Roman" w:hAnsi="Times New Roman"/>
          <w:sz w:val="24"/>
          <w:szCs w:val="24"/>
        </w:rPr>
        <w:t xml:space="preserve"> Quyết định 505/QĐ-BHXH</w:t>
      </w:r>
    </w:p>
    <w:sectPr w:rsidR="000751D3" w:rsidRPr="00E76C54" w:rsidSect="00E76C54">
      <w:pgSz w:w="16834" w:h="11909" w:orient="landscape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6C54"/>
    <w:rsid w:val="000751D3"/>
    <w:rsid w:val="000F7B94"/>
    <w:rsid w:val="00574D78"/>
    <w:rsid w:val="00E7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97F9385"/>
  <w15:chartTrackingRefBased/>
  <w15:docId w15:val="{568B14F8-2C4D-4EFA-9E3D-CDECB0ED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6C5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