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C035D" w14:textId="77777777" w:rsidR="00227997" w:rsidRPr="00227997" w:rsidRDefault="00227997" w:rsidP="00227997">
      <w:pPr>
        <w:shd w:val="clear" w:color="auto" w:fill="FFFFFF"/>
        <w:spacing w:before="120" w:after="0" w:line="276" w:lineRule="auto"/>
        <w:rPr>
          <w:rFonts w:ascii="Times New Roman" w:eastAsia="Times New Roman" w:hAnsi="Times New Roman"/>
          <w:color w:val="000000"/>
          <w:sz w:val="24"/>
          <w:szCs w:val="24"/>
        </w:rPr>
      </w:pPr>
      <w:r w:rsidRPr="00227997">
        <w:rPr>
          <w:rFonts w:ascii="Times New Roman" w:eastAsia="Times New Roman" w:hAnsi="Times New Roman"/>
          <w:b/>
          <w:bCs/>
          <w:color w:val="000000"/>
          <w:sz w:val="24"/>
          <w:szCs w:val="24"/>
          <w:u w:val="single"/>
          <w:lang w:val="vi-VN"/>
        </w:rPr>
        <w:t>Mẫu số 4a</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27997" w:rsidRPr="00227997" w14:paraId="611527B6" w14:textId="77777777" w:rsidTr="00227997">
        <w:trPr>
          <w:tblCellSpacing w:w="0" w:type="dxa"/>
        </w:trPr>
        <w:tc>
          <w:tcPr>
            <w:tcW w:w="3348" w:type="dxa"/>
            <w:shd w:val="clear" w:color="auto" w:fill="FFFFFF"/>
            <w:tcMar>
              <w:top w:w="0" w:type="dxa"/>
              <w:left w:w="108" w:type="dxa"/>
              <w:bottom w:w="0" w:type="dxa"/>
              <w:right w:w="108" w:type="dxa"/>
            </w:tcMar>
            <w:hideMark/>
          </w:tcPr>
          <w:p w14:paraId="10B9BACA" w14:textId="77777777" w:rsidR="00227997" w:rsidRPr="00227997" w:rsidRDefault="00227997" w:rsidP="00227997">
            <w:pPr>
              <w:spacing w:before="120" w:after="120" w:line="276" w:lineRule="auto"/>
              <w:jc w:val="center"/>
              <w:rPr>
                <w:rFonts w:ascii="Times New Roman" w:eastAsia="Times New Roman" w:hAnsi="Times New Roman"/>
                <w:color w:val="000000"/>
                <w:sz w:val="24"/>
                <w:szCs w:val="24"/>
              </w:rPr>
            </w:pPr>
            <w:r w:rsidRPr="00227997">
              <w:rPr>
                <w:rFonts w:ascii="Times New Roman" w:eastAsia="Times New Roman" w:hAnsi="Times New Roman"/>
                <w:b/>
                <w:bCs/>
                <w:color w:val="000000"/>
                <w:sz w:val="24"/>
                <w:szCs w:val="24"/>
                <w:lang w:val="vi-VN"/>
              </w:rPr>
              <w:t>Tên đơn vị:……….</w:t>
            </w:r>
            <w:r w:rsidRPr="00227997">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403F8D1B" w14:textId="77777777" w:rsidR="00227997" w:rsidRPr="00227997" w:rsidRDefault="00227997" w:rsidP="00227997">
            <w:pPr>
              <w:spacing w:before="120" w:after="120" w:line="276" w:lineRule="auto"/>
              <w:jc w:val="center"/>
              <w:rPr>
                <w:rFonts w:ascii="Times New Roman" w:eastAsia="Times New Roman" w:hAnsi="Times New Roman"/>
                <w:color w:val="000000"/>
                <w:sz w:val="24"/>
                <w:szCs w:val="24"/>
              </w:rPr>
            </w:pPr>
            <w:r w:rsidRPr="00227997">
              <w:rPr>
                <w:rFonts w:ascii="Times New Roman" w:eastAsia="Times New Roman" w:hAnsi="Times New Roman"/>
                <w:b/>
                <w:bCs/>
                <w:color w:val="000000"/>
                <w:sz w:val="24"/>
                <w:szCs w:val="24"/>
              </w:rPr>
              <w:t>CỘNG HÒA XÃ HỘI CHỦ NGHĨA VIỆT NAM</w:t>
            </w:r>
            <w:r w:rsidRPr="00227997">
              <w:rPr>
                <w:rFonts w:ascii="Times New Roman" w:eastAsia="Times New Roman" w:hAnsi="Times New Roman"/>
                <w:b/>
                <w:bCs/>
                <w:color w:val="000000"/>
                <w:sz w:val="24"/>
                <w:szCs w:val="24"/>
              </w:rPr>
              <w:br/>
            </w:r>
            <w:proofErr w:type="spellStart"/>
            <w:r w:rsidRPr="00227997">
              <w:rPr>
                <w:rFonts w:ascii="Times New Roman" w:eastAsia="Times New Roman" w:hAnsi="Times New Roman"/>
                <w:b/>
                <w:bCs/>
                <w:color w:val="000000"/>
                <w:sz w:val="24"/>
                <w:szCs w:val="24"/>
              </w:rPr>
              <w:t>Độc</w:t>
            </w:r>
            <w:proofErr w:type="spellEnd"/>
            <w:r w:rsidRPr="00227997">
              <w:rPr>
                <w:rFonts w:ascii="Times New Roman" w:eastAsia="Times New Roman" w:hAnsi="Times New Roman"/>
                <w:b/>
                <w:bCs/>
                <w:color w:val="000000"/>
                <w:sz w:val="24"/>
                <w:szCs w:val="24"/>
              </w:rPr>
              <w:t xml:space="preserve"> </w:t>
            </w:r>
            <w:proofErr w:type="spellStart"/>
            <w:r w:rsidRPr="00227997">
              <w:rPr>
                <w:rFonts w:ascii="Times New Roman" w:eastAsia="Times New Roman" w:hAnsi="Times New Roman"/>
                <w:b/>
                <w:bCs/>
                <w:color w:val="000000"/>
                <w:sz w:val="24"/>
                <w:szCs w:val="24"/>
              </w:rPr>
              <w:t>lập</w:t>
            </w:r>
            <w:proofErr w:type="spellEnd"/>
            <w:r w:rsidRPr="00227997">
              <w:rPr>
                <w:rFonts w:ascii="Times New Roman" w:eastAsia="Times New Roman" w:hAnsi="Times New Roman"/>
                <w:b/>
                <w:bCs/>
                <w:color w:val="000000"/>
                <w:sz w:val="24"/>
                <w:szCs w:val="24"/>
              </w:rPr>
              <w:t xml:space="preserve"> - </w:t>
            </w:r>
            <w:proofErr w:type="spellStart"/>
            <w:r w:rsidRPr="00227997">
              <w:rPr>
                <w:rFonts w:ascii="Times New Roman" w:eastAsia="Times New Roman" w:hAnsi="Times New Roman"/>
                <w:b/>
                <w:bCs/>
                <w:color w:val="000000"/>
                <w:sz w:val="24"/>
                <w:szCs w:val="24"/>
              </w:rPr>
              <w:t>Tự</w:t>
            </w:r>
            <w:proofErr w:type="spellEnd"/>
            <w:r w:rsidRPr="00227997">
              <w:rPr>
                <w:rFonts w:ascii="Times New Roman" w:eastAsia="Times New Roman" w:hAnsi="Times New Roman"/>
                <w:b/>
                <w:bCs/>
                <w:color w:val="000000"/>
                <w:sz w:val="24"/>
                <w:szCs w:val="24"/>
              </w:rPr>
              <w:t xml:space="preserve"> do - </w:t>
            </w:r>
            <w:proofErr w:type="spellStart"/>
            <w:r w:rsidRPr="00227997">
              <w:rPr>
                <w:rFonts w:ascii="Times New Roman" w:eastAsia="Times New Roman" w:hAnsi="Times New Roman"/>
                <w:b/>
                <w:bCs/>
                <w:color w:val="000000"/>
                <w:sz w:val="24"/>
                <w:szCs w:val="24"/>
              </w:rPr>
              <w:t>Hạnh</w:t>
            </w:r>
            <w:proofErr w:type="spellEnd"/>
            <w:r w:rsidRPr="00227997">
              <w:rPr>
                <w:rFonts w:ascii="Times New Roman" w:eastAsia="Times New Roman" w:hAnsi="Times New Roman"/>
                <w:b/>
                <w:bCs/>
                <w:color w:val="000000"/>
                <w:sz w:val="24"/>
                <w:szCs w:val="24"/>
              </w:rPr>
              <w:t xml:space="preserve"> </w:t>
            </w:r>
            <w:proofErr w:type="spellStart"/>
            <w:r w:rsidRPr="00227997">
              <w:rPr>
                <w:rFonts w:ascii="Times New Roman" w:eastAsia="Times New Roman" w:hAnsi="Times New Roman"/>
                <w:b/>
                <w:bCs/>
                <w:color w:val="000000"/>
                <w:sz w:val="24"/>
                <w:szCs w:val="24"/>
              </w:rPr>
              <w:t>phúc</w:t>
            </w:r>
            <w:proofErr w:type="spellEnd"/>
            <w:r w:rsidRPr="00227997">
              <w:rPr>
                <w:rFonts w:ascii="Times New Roman" w:eastAsia="Times New Roman" w:hAnsi="Times New Roman"/>
                <w:b/>
                <w:bCs/>
                <w:color w:val="000000"/>
                <w:sz w:val="24"/>
                <w:szCs w:val="24"/>
              </w:rPr>
              <w:br/>
              <w:t>---------------</w:t>
            </w:r>
          </w:p>
        </w:tc>
      </w:tr>
      <w:tr w:rsidR="00227997" w:rsidRPr="00227997" w14:paraId="556C6D60" w14:textId="77777777" w:rsidTr="00227997">
        <w:trPr>
          <w:tblCellSpacing w:w="0" w:type="dxa"/>
        </w:trPr>
        <w:tc>
          <w:tcPr>
            <w:tcW w:w="3348" w:type="dxa"/>
            <w:shd w:val="clear" w:color="auto" w:fill="FFFFFF"/>
            <w:tcMar>
              <w:top w:w="0" w:type="dxa"/>
              <w:left w:w="108" w:type="dxa"/>
              <w:bottom w:w="0" w:type="dxa"/>
              <w:right w:w="108" w:type="dxa"/>
            </w:tcMar>
            <w:hideMark/>
          </w:tcPr>
          <w:p w14:paraId="03A16855" w14:textId="77777777" w:rsidR="00227997" w:rsidRPr="00227997" w:rsidRDefault="00227997" w:rsidP="00227997">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622C37FA" w14:textId="77777777" w:rsidR="00227997" w:rsidRPr="00227997" w:rsidRDefault="00227997" w:rsidP="00227997">
            <w:pPr>
              <w:spacing w:before="120" w:after="120" w:line="276" w:lineRule="auto"/>
              <w:jc w:val="right"/>
              <w:rPr>
                <w:rFonts w:ascii="Times New Roman" w:eastAsia="Times New Roman" w:hAnsi="Times New Roman"/>
                <w:color w:val="000000"/>
                <w:sz w:val="24"/>
                <w:szCs w:val="24"/>
              </w:rPr>
            </w:pPr>
            <w:r w:rsidRPr="00227997">
              <w:rPr>
                <w:rFonts w:ascii="Times New Roman" w:eastAsia="Times New Roman" w:hAnsi="Times New Roman"/>
                <w:i/>
                <w:iCs/>
                <w:color w:val="000000"/>
                <w:sz w:val="24"/>
                <w:szCs w:val="24"/>
                <w:lang w:val="vi-VN"/>
              </w:rPr>
              <w:t>........, ngày.....tháng......năm .....</w:t>
            </w:r>
          </w:p>
        </w:tc>
      </w:tr>
    </w:tbl>
    <w:p w14:paraId="3BACE9DF" w14:textId="77777777" w:rsidR="00227997" w:rsidRPr="00227997" w:rsidRDefault="00227997" w:rsidP="00227997">
      <w:pPr>
        <w:shd w:val="clear" w:color="auto" w:fill="FFFFFF"/>
        <w:spacing w:before="120" w:after="0" w:line="276" w:lineRule="auto"/>
        <w:jc w:val="center"/>
        <w:rPr>
          <w:rFonts w:ascii="Times New Roman" w:eastAsia="Times New Roman" w:hAnsi="Times New Roman"/>
          <w:color w:val="000000"/>
          <w:sz w:val="24"/>
          <w:szCs w:val="24"/>
        </w:rPr>
      </w:pPr>
      <w:r w:rsidRPr="00227997">
        <w:rPr>
          <w:rFonts w:ascii="Times New Roman" w:eastAsia="Times New Roman" w:hAnsi="Times New Roman"/>
          <w:b/>
          <w:bCs/>
          <w:color w:val="000000"/>
          <w:sz w:val="24"/>
          <w:szCs w:val="24"/>
          <w:lang w:val="vi-VN"/>
        </w:rPr>
        <w:t>PHIẾU THẨM ĐỊNH ĐỀ ÁN KHUYẾN CÔNG QUỐC GIA CẤP CƠ SỞ</w:t>
      </w:r>
    </w:p>
    <w:p w14:paraId="7394DC5C" w14:textId="77777777" w:rsidR="00227997" w:rsidRPr="00227997" w:rsidRDefault="00227997" w:rsidP="00227997">
      <w:pPr>
        <w:shd w:val="clear" w:color="auto" w:fill="FFFFFF"/>
        <w:spacing w:before="120" w:after="0" w:line="276" w:lineRule="auto"/>
        <w:jc w:val="center"/>
        <w:rPr>
          <w:rFonts w:ascii="Times New Roman" w:eastAsia="Times New Roman" w:hAnsi="Times New Roman"/>
          <w:color w:val="000000"/>
          <w:sz w:val="24"/>
          <w:szCs w:val="24"/>
        </w:rPr>
      </w:pPr>
      <w:r w:rsidRPr="00227997">
        <w:rPr>
          <w:rFonts w:ascii="Times New Roman" w:eastAsia="Times New Roman" w:hAnsi="Times New Roman"/>
          <w:i/>
          <w:iCs/>
          <w:color w:val="000000"/>
          <w:sz w:val="24"/>
          <w:szCs w:val="24"/>
          <w:lang w:val="vi-VN"/>
        </w:rPr>
        <w:t>(Áp dụng chung cho đề án nhóm và đề án điểm (thẩm định cả giai đoạn))</w:t>
      </w:r>
    </w:p>
    <w:p w14:paraId="30D6B926"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b/>
          <w:bCs/>
          <w:color w:val="000000"/>
          <w:sz w:val="24"/>
          <w:szCs w:val="24"/>
          <w:lang w:val="vi-VN"/>
        </w:rPr>
        <w:t>Tên đề án:........................................................................................................</w:t>
      </w:r>
    </w:p>
    <w:p w14:paraId="3889A6DF"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b/>
          <w:bCs/>
          <w:color w:val="000000"/>
          <w:sz w:val="24"/>
          <w:szCs w:val="24"/>
          <w:lang w:val="vi-VN"/>
        </w:rPr>
        <w:t>Đơn vị thực hiện: ............................................................................................</w:t>
      </w:r>
    </w:p>
    <w:p w14:paraId="13D3781B" w14:textId="77777777" w:rsidR="000740CB" w:rsidRPr="000740CB" w:rsidRDefault="000740CB" w:rsidP="000740CB">
      <w:pPr>
        <w:spacing w:before="120" w:after="0" w:line="276" w:lineRule="auto"/>
        <w:rPr>
          <w:rFonts w:ascii="Times New Roman" w:eastAsia="Times New Roman" w:hAnsi="Times New Roman"/>
          <w:i/>
          <w:iCs/>
          <w:color w:val="000000"/>
          <w:sz w:val="24"/>
          <w:szCs w:val="24"/>
          <w:lang w:val="vi-VN"/>
        </w:rPr>
      </w:pPr>
      <w:r w:rsidRPr="000740CB">
        <w:rPr>
          <w:rFonts w:ascii="Times New Roman" w:eastAsia="Times New Roman" w:hAnsi="Times New Roman"/>
          <w:i/>
          <w:iCs/>
          <w:color w:val="000000"/>
          <w:sz w:val="24"/>
          <w:szCs w:val="24"/>
          <w:lang w:val="vi-VN"/>
        </w:rPr>
        <w:t>- Căn cứ Nghị định số 45/2012/NĐ-CP ngày 21 tháng 5 năm 2012 của Chính phủ về khuyến công;</w:t>
      </w:r>
    </w:p>
    <w:p w14:paraId="32B3550A" w14:textId="77777777" w:rsidR="000740CB" w:rsidRPr="000740CB" w:rsidRDefault="000740CB" w:rsidP="000740CB">
      <w:pPr>
        <w:spacing w:before="120" w:after="0" w:line="276" w:lineRule="auto"/>
        <w:rPr>
          <w:rFonts w:ascii="Times New Roman" w:eastAsia="Times New Roman" w:hAnsi="Times New Roman"/>
          <w:i/>
          <w:iCs/>
          <w:color w:val="000000"/>
          <w:sz w:val="24"/>
          <w:szCs w:val="24"/>
          <w:lang w:val="vi-VN"/>
        </w:rPr>
      </w:pPr>
      <w:r w:rsidRPr="000740CB">
        <w:rPr>
          <w:rFonts w:ascii="Times New Roman" w:eastAsia="Times New Roman" w:hAnsi="Times New Roman"/>
          <w:i/>
          <w:iCs/>
          <w:color w:val="000000"/>
          <w:sz w:val="24"/>
          <w:szCs w:val="24"/>
          <w:lang w:val="vi-VN"/>
        </w:rPr>
        <w:t>- Căn cứ Thông tư số 46/2012/TT-BCT ngày 28 tháng 12 năm 2012 của Bộ trưởng Bộ Công Thương quy định chi tiết một số nội dung của Nghị định số 45/2012/NĐ-CP của Chính phủ (được sửa đổi, bổ sung bởi Thông tư số 20/2017/TT-BCT ngày 29 tháng 9 năm 2017);</w:t>
      </w:r>
    </w:p>
    <w:p w14:paraId="24D22113" w14:textId="77777777" w:rsidR="00227997" w:rsidRPr="00227997" w:rsidRDefault="000740CB" w:rsidP="000740CB">
      <w:pPr>
        <w:spacing w:before="120" w:after="0" w:line="276" w:lineRule="auto"/>
        <w:rPr>
          <w:rFonts w:ascii="Times New Roman" w:eastAsia="Times New Roman" w:hAnsi="Times New Roman"/>
          <w:color w:val="000000"/>
          <w:sz w:val="24"/>
          <w:szCs w:val="24"/>
        </w:rPr>
      </w:pPr>
      <w:r w:rsidRPr="000740CB">
        <w:rPr>
          <w:rFonts w:ascii="Times New Roman" w:eastAsia="Times New Roman" w:hAnsi="Times New Roman"/>
          <w:i/>
          <w:iCs/>
          <w:color w:val="000000"/>
          <w:sz w:val="24"/>
          <w:szCs w:val="24"/>
          <w:lang w:val="vi-VN"/>
        </w:rPr>
        <w:t>- Căn cứ Thông tư số 36/2013/TT-BCT ngày 27 tháng 12 năm 2013 của Bộ trưởng Bộ Công Thương quy định về việc xây dựng kế hoạch, tổ chức thực hiện và quản lý kinh phí khuyến công quốc gia (được sửa đổi, bổ sung bởi Thông tư số /2018/TT-BCT ngày tháng năm 2018);</w:t>
      </w:r>
    </w:p>
    <w:p w14:paraId="2C4B9179" w14:textId="77777777" w:rsidR="00227997" w:rsidRPr="00227997" w:rsidRDefault="00227997" w:rsidP="00227997">
      <w:pPr>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i/>
          <w:iCs/>
          <w:color w:val="000000"/>
          <w:sz w:val="24"/>
          <w:szCs w:val="24"/>
          <w:lang w:val="vi-VN"/>
        </w:rPr>
        <w:t>- Căn cứ Hồ sơ đề án đăng ký kế hoạch khuyến công quốc gia/Bản đăng ký kế hoạch khuyến công quốc gia năm .... của …;</w:t>
      </w:r>
    </w:p>
    <w:p w14:paraId="6A1891F1" w14:textId="77777777" w:rsidR="00227997" w:rsidRPr="00227997" w:rsidRDefault="00227997" w:rsidP="00227997">
      <w:pPr>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i/>
          <w:iCs/>
          <w:color w:val="000000"/>
          <w:sz w:val="24"/>
          <w:szCs w:val="24"/>
          <w:lang w:val="vi-VN"/>
        </w:rPr>
        <w:t>- Căn cứ kết quả kiểm tra thực tế tại cơ sở công nghiệp nông thôn (nếu có);</w:t>
      </w:r>
    </w:p>
    <w:p w14:paraId="4BA3B33A" w14:textId="77777777" w:rsidR="00227997" w:rsidRPr="00227997" w:rsidRDefault="00227997" w:rsidP="00227997">
      <w:pPr>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i/>
          <w:iCs/>
          <w:color w:val="000000"/>
          <w:sz w:val="24"/>
          <w:szCs w:val="24"/>
          <w:lang w:val="vi-VN"/>
        </w:rPr>
        <w:t>- Căn cứ khác (nếu có).</w:t>
      </w:r>
    </w:p>
    <w:p w14:paraId="621F8864"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b/>
          <w:bCs/>
          <w:color w:val="000000"/>
          <w:sz w:val="24"/>
          <w:szCs w:val="24"/>
          <w:lang w:val="vi-VN"/>
        </w:rPr>
        <w:t>I. KẾT QUẢ THẨM ĐỊNH</w:t>
      </w:r>
    </w:p>
    <w:p w14:paraId="6EC059BD"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b/>
          <w:bCs/>
          <w:color w:val="000000"/>
          <w:sz w:val="24"/>
          <w:szCs w:val="24"/>
          <w:lang w:val="vi-VN"/>
        </w:rPr>
        <w:t>1. Mức độ phù hợp của đề án</w:t>
      </w:r>
    </w:p>
    <w:p w14:paraId="643F99B3"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color w:val="000000"/>
          <w:sz w:val="24"/>
          <w:szCs w:val="24"/>
          <w:lang w:val="vi-VN"/>
        </w:rPr>
        <w:t>1.1. Đánh giá sự phù hợp của nguyên tắc lập đề án được quy định tại Điều 4 của Thông tư ....</w:t>
      </w:r>
    </w:p>
    <w:p w14:paraId="76F8538C"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color w:val="000000"/>
          <w:sz w:val="24"/>
          <w:szCs w:val="24"/>
          <w:lang w:val="vi-VN"/>
        </w:rPr>
        <w:t>1.2. Đánh giá các nội dung chính của đề án theo quy định tại khoản 1, khoản 2, khoản 4 Điều 9 của Thông tư ….</w:t>
      </w:r>
    </w:p>
    <w:p w14:paraId="2FAA14CD" w14:textId="77777777" w:rsidR="00227997" w:rsidRPr="00227997" w:rsidRDefault="000740CB" w:rsidP="00227997">
      <w:pPr>
        <w:shd w:val="clear" w:color="auto" w:fill="FFFFFF"/>
        <w:spacing w:before="120" w:after="0" w:line="276" w:lineRule="auto"/>
        <w:rPr>
          <w:rFonts w:ascii="Times New Roman" w:eastAsia="Times New Roman" w:hAnsi="Times New Roman"/>
          <w:color w:val="000000"/>
          <w:sz w:val="24"/>
          <w:szCs w:val="24"/>
        </w:rPr>
      </w:pPr>
      <w:r w:rsidRPr="000740CB">
        <w:rPr>
          <w:rFonts w:ascii="Times New Roman" w:eastAsia="Times New Roman" w:hAnsi="Times New Roman"/>
          <w:color w:val="000000"/>
          <w:sz w:val="24"/>
          <w:szCs w:val="24"/>
          <w:lang w:val="vi-VN"/>
        </w:rPr>
        <w:t>1.3. Đánh giá đối tượng của đề án so với quy định tại Điều 1 Nghị định số 45/2012/NĐ-CP và Điều 3 Thông tư số 46/2012/TT-BCT , khoản 1 Điều 1 Thông tư số 20/2017/TT-BCT .</w:t>
      </w:r>
    </w:p>
    <w:p w14:paraId="2AECC887"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b/>
          <w:bCs/>
          <w:color w:val="000000"/>
          <w:sz w:val="24"/>
          <w:szCs w:val="24"/>
          <w:lang w:val="vi-VN"/>
        </w:rPr>
        <w:t>2. Đánh giá nội dung đề án</w:t>
      </w:r>
    </w:p>
    <w:p w14:paraId="58D5A487"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color w:val="000000"/>
          <w:sz w:val="24"/>
          <w:szCs w:val="24"/>
          <w:lang w:val="vi-VN"/>
        </w:rPr>
        <w:t>2.1. Về mục tiêu, sự cần thiết, hiệu quả: …………………………………….…………………..</w:t>
      </w:r>
    </w:p>
    <w:p w14:paraId="1715C5CF"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color w:val="000000"/>
          <w:sz w:val="24"/>
          <w:szCs w:val="24"/>
          <w:lang w:val="vi-VN"/>
        </w:rPr>
        <w:t>2.2. Khả năng lồng ghép các dự án, chương trình mục tiêu khác: …….………..……………</w:t>
      </w:r>
    </w:p>
    <w:p w14:paraId="395245DB" w14:textId="77777777" w:rsidR="00227997" w:rsidRPr="00227997" w:rsidRDefault="000740CB" w:rsidP="00227997">
      <w:pPr>
        <w:shd w:val="clear" w:color="auto" w:fill="FFFFFF"/>
        <w:spacing w:before="120" w:after="0" w:line="276" w:lineRule="auto"/>
        <w:rPr>
          <w:rFonts w:ascii="Times New Roman" w:eastAsia="Times New Roman" w:hAnsi="Times New Roman"/>
          <w:color w:val="000000"/>
          <w:sz w:val="24"/>
          <w:szCs w:val="24"/>
        </w:rPr>
      </w:pPr>
      <w:r w:rsidRPr="000740CB">
        <w:rPr>
          <w:rFonts w:ascii="Times New Roman" w:eastAsia="Times New Roman" w:hAnsi="Times New Roman"/>
          <w:color w:val="000000"/>
          <w:sz w:val="24"/>
          <w:szCs w:val="24"/>
          <w:lang w:val="vi-VN"/>
        </w:rPr>
        <w:lastRenderedPageBreak/>
        <w:t>2.3. Đề án thuộc diện ưu tiên (theo quy định tại Điều 6 Nghị định số 45/2012/NĐ-CP ; Điều 6 Thông tư số 46/2012/TT-BCT ; khoản 5, khoản 6 Điều 1 Thông tư số 20/2017/TT-BCT):………………</w:t>
      </w:r>
    </w:p>
    <w:p w14:paraId="244EAA1E"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b/>
          <w:bCs/>
          <w:color w:val="000000"/>
          <w:sz w:val="24"/>
          <w:szCs w:val="24"/>
          <w:lang w:val="vi-VN"/>
        </w:rPr>
        <w:t>3. Về dự toán kinh phí:</w:t>
      </w:r>
    </w:p>
    <w:p w14:paraId="78E10647"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color w:val="000000"/>
          <w:sz w:val="24"/>
          <w:szCs w:val="24"/>
          <w:lang w:val="vi-VN"/>
        </w:rPr>
        <w:t>Tổng kinh phí thực hiện: ……………. triệu đồng. Trong đó: Kinh phí khuyến công quốc gia đề nghị hỗ trợ: ......... triệu đồng </w:t>
      </w:r>
      <w:r w:rsidRPr="00227997">
        <w:rPr>
          <w:rFonts w:ascii="Times New Roman" w:eastAsia="Times New Roman" w:hAnsi="Times New Roman"/>
          <w:i/>
          <w:iCs/>
          <w:color w:val="000000"/>
          <w:sz w:val="24"/>
          <w:szCs w:val="24"/>
          <w:lang w:val="vi-VN"/>
        </w:rPr>
        <w:t>(ghi cụ thể đối với số kinh phí của năm dự toán ngân sách và dự kiến số kinh phí phân bổ cho các năm tiếp theo đối với đề án điểm)</w:t>
      </w:r>
      <w:r w:rsidRPr="00227997">
        <w:rPr>
          <w:rFonts w:ascii="Times New Roman" w:eastAsia="Times New Roman" w:hAnsi="Times New Roman"/>
          <w:color w:val="000000"/>
          <w:sz w:val="24"/>
          <w:szCs w:val="24"/>
          <w:lang w:val="vi-VN"/>
        </w:rPr>
        <w:t>; nguồn khác: ....... triệu đồng (nêu rõ nguồn). Đề án này chưa được hỗ trợ từ bất kỳ nguồn ngân sách nào của Nhà nước cho nội dung chi đề nghị hỗ trợ từ nguồn kinh phí khuyến công quốc gia.</w:t>
      </w:r>
    </w:p>
    <w:p w14:paraId="6BBAD9A3"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b/>
          <w:bCs/>
          <w:color w:val="000000"/>
          <w:sz w:val="24"/>
          <w:szCs w:val="24"/>
          <w:lang w:val="vi-VN"/>
        </w:rPr>
        <w:t>4. Đánh giá sự phù hợp và đầy đủ của hồ sơ, tài liệu đề án:</w:t>
      </w:r>
      <w:r w:rsidRPr="00227997">
        <w:rPr>
          <w:rFonts w:ascii="Times New Roman" w:eastAsia="Times New Roman" w:hAnsi="Times New Roman"/>
          <w:color w:val="000000"/>
          <w:sz w:val="24"/>
          <w:szCs w:val="24"/>
          <w:lang w:val="vi-VN"/>
        </w:rPr>
        <w:t>……………………………</w:t>
      </w:r>
    </w:p>
    <w:p w14:paraId="7A3C2830"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color w:val="000000"/>
          <w:sz w:val="24"/>
          <w:szCs w:val="24"/>
          <w:lang w:val="vi-VN"/>
        </w:rPr>
        <w:t>……………………………………………………………………...……………………………</w:t>
      </w:r>
    </w:p>
    <w:p w14:paraId="70DEC1E1"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b/>
          <w:bCs/>
          <w:color w:val="000000"/>
          <w:sz w:val="24"/>
          <w:szCs w:val="24"/>
          <w:lang w:val="vi-VN"/>
        </w:rPr>
        <w:t>II. ĐÁNH GIÁ NĂNG LỰC CỦA ĐƠN VỊ THỰC HIỆN, ĐƠN VỊ PHỐI HỢP</w:t>
      </w:r>
    </w:p>
    <w:p w14:paraId="2CC0CC1A"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color w:val="000000"/>
          <w:sz w:val="24"/>
          <w:szCs w:val="24"/>
          <w:lang w:val="vi-VN"/>
        </w:rPr>
        <w:t>………………………………………………………………….………………………………</w:t>
      </w:r>
    </w:p>
    <w:p w14:paraId="7B62C28E"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color w:val="000000"/>
          <w:sz w:val="24"/>
          <w:szCs w:val="24"/>
          <w:lang w:val="vi-VN"/>
        </w:rPr>
        <w:t>…………………………………………………………………...………………………………</w:t>
      </w:r>
    </w:p>
    <w:p w14:paraId="16CEBBDF"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color w:val="000000"/>
          <w:sz w:val="24"/>
          <w:szCs w:val="24"/>
          <w:lang w:val="vi-VN"/>
        </w:rPr>
        <w:t>…………………………………………………………………...………………………………</w:t>
      </w:r>
    </w:p>
    <w:p w14:paraId="140A1E46"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b/>
          <w:bCs/>
          <w:color w:val="000000"/>
          <w:sz w:val="24"/>
          <w:szCs w:val="24"/>
          <w:lang w:val="vi-VN"/>
        </w:rPr>
        <w:t>III. KIẾN NGHỊ</w:t>
      </w:r>
    </w:p>
    <w:p w14:paraId="6338291C"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color w:val="000000"/>
          <w:sz w:val="24"/>
          <w:szCs w:val="24"/>
          <w:lang w:val="vi-VN"/>
        </w:rPr>
        <w:t>Kết quả thẩm định … (</w:t>
      </w:r>
      <w:r w:rsidRPr="00227997">
        <w:rPr>
          <w:rFonts w:ascii="Times New Roman" w:eastAsia="Times New Roman" w:hAnsi="Times New Roman"/>
          <w:i/>
          <w:iCs/>
          <w:color w:val="000000"/>
          <w:sz w:val="24"/>
          <w:szCs w:val="24"/>
          <w:lang w:val="vi-VN"/>
        </w:rPr>
        <w:t>tên đề án</w:t>
      </w:r>
      <w:r w:rsidRPr="00227997">
        <w:rPr>
          <w:rFonts w:ascii="Times New Roman" w:eastAsia="Times New Roman" w:hAnsi="Times New Roman"/>
          <w:color w:val="000000"/>
          <w:sz w:val="24"/>
          <w:szCs w:val="24"/>
          <w:lang w:val="vi-VN"/>
        </w:rPr>
        <w:t>) của … </w:t>
      </w:r>
      <w:r w:rsidRPr="00227997">
        <w:rPr>
          <w:rFonts w:ascii="Times New Roman" w:eastAsia="Times New Roman" w:hAnsi="Times New Roman"/>
          <w:i/>
          <w:iCs/>
          <w:color w:val="000000"/>
          <w:sz w:val="24"/>
          <w:szCs w:val="24"/>
          <w:lang w:val="vi-VN"/>
        </w:rPr>
        <w:t>(tên đơn vị)</w:t>
      </w:r>
      <w:r w:rsidRPr="00227997">
        <w:rPr>
          <w:rFonts w:ascii="Times New Roman" w:eastAsia="Times New Roman" w:hAnsi="Times New Roman"/>
          <w:color w:val="000000"/>
          <w:sz w:val="24"/>
          <w:szCs w:val="24"/>
          <w:lang w:val="vi-VN"/>
        </w:rPr>
        <w:t> đáp ứng được nội dung chương trình hoạt động khuyến công và đúng các quy định hiện hành.</w:t>
      </w:r>
    </w:p>
    <w:p w14:paraId="7C8E1486"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color w:val="000000"/>
          <w:sz w:val="24"/>
          <w:szCs w:val="24"/>
          <w:lang w:val="vi-VN"/>
        </w:rPr>
        <w:t>Đề nghị Cục Công Thương địa phương thẩm định, tổng hợp và trình Bộ trưởng Bộ Công Thương phê duyệt./.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227997" w:rsidRPr="00227997" w14:paraId="0E02C8D9" w14:textId="77777777" w:rsidTr="00227997">
        <w:trPr>
          <w:tblCellSpacing w:w="0" w:type="dxa"/>
        </w:trPr>
        <w:tc>
          <w:tcPr>
            <w:tcW w:w="4068" w:type="dxa"/>
            <w:shd w:val="clear" w:color="auto" w:fill="FFFFFF"/>
            <w:tcMar>
              <w:top w:w="0" w:type="dxa"/>
              <w:left w:w="108" w:type="dxa"/>
              <w:bottom w:w="0" w:type="dxa"/>
              <w:right w:w="108" w:type="dxa"/>
            </w:tcMar>
            <w:hideMark/>
          </w:tcPr>
          <w:p w14:paraId="71B65475" w14:textId="77777777" w:rsidR="00227997" w:rsidRPr="00227997" w:rsidRDefault="00227997" w:rsidP="00227997">
            <w:pPr>
              <w:spacing w:before="120" w:after="0" w:line="276" w:lineRule="auto"/>
              <w:rPr>
                <w:rFonts w:ascii="Times New Roman" w:eastAsia="Times New Roman" w:hAnsi="Times New Roman"/>
                <w:color w:val="000000"/>
                <w:sz w:val="24"/>
                <w:szCs w:val="24"/>
              </w:rPr>
            </w:pPr>
          </w:p>
        </w:tc>
        <w:tc>
          <w:tcPr>
            <w:tcW w:w="4788" w:type="dxa"/>
            <w:shd w:val="clear" w:color="auto" w:fill="FFFFFF"/>
            <w:tcMar>
              <w:top w:w="0" w:type="dxa"/>
              <w:left w:w="108" w:type="dxa"/>
              <w:bottom w:w="0" w:type="dxa"/>
              <w:right w:w="108" w:type="dxa"/>
            </w:tcMar>
            <w:hideMark/>
          </w:tcPr>
          <w:p w14:paraId="7AD30F66" w14:textId="77777777" w:rsidR="00227997" w:rsidRPr="00227997" w:rsidRDefault="00227997" w:rsidP="00227997">
            <w:pPr>
              <w:spacing w:before="120" w:after="120" w:line="276" w:lineRule="auto"/>
              <w:jc w:val="center"/>
              <w:rPr>
                <w:rFonts w:ascii="Times New Roman" w:eastAsia="Times New Roman" w:hAnsi="Times New Roman"/>
                <w:color w:val="000000"/>
                <w:sz w:val="24"/>
                <w:szCs w:val="24"/>
              </w:rPr>
            </w:pPr>
            <w:r w:rsidRPr="00227997">
              <w:rPr>
                <w:rFonts w:ascii="Times New Roman" w:eastAsia="Times New Roman" w:hAnsi="Times New Roman"/>
                <w:b/>
                <w:bCs/>
                <w:color w:val="000000"/>
                <w:sz w:val="24"/>
                <w:szCs w:val="24"/>
                <w:lang w:val="vi-VN"/>
              </w:rPr>
              <w:t>GIÁM ĐỐC SỞ CÔNG THƯƠNG</w:t>
            </w:r>
            <w:r w:rsidRPr="00227997">
              <w:rPr>
                <w:rFonts w:ascii="Times New Roman" w:eastAsia="Times New Roman" w:hAnsi="Times New Roman"/>
                <w:b/>
                <w:bCs/>
                <w:color w:val="000000"/>
                <w:sz w:val="24"/>
                <w:szCs w:val="24"/>
                <w:lang w:val="vi-VN"/>
              </w:rPr>
              <w:br/>
            </w:r>
            <w:r w:rsidRPr="00227997">
              <w:rPr>
                <w:rFonts w:ascii="Times New Roman" w:eastAsia="Times New Roman" w:hAnsi="Times New Roman"/>
                <w:i/>
                <w:iCs/>
                <w:color w:val="000000"/>
                <w:sz w:val="24"/>
                <w:szCs w:val="24"/>
                <w:lang w:val="vi-VN"/>
              </w:rPr>
              <w:t>(ký tên và đóng dấu)</w:t>
            </w:r>
          </w:p>
        </w:tc>
      </w:tr>
    </w:tbl>
    <w:p w14:paraId="1BDFEC00"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b/>
          <w:bCs/>
          <w:color w:val="000000"/>
          <w:sz w:val="24"/>
          <w:szCs w:val="24"/>
          <w:lang w:val="vi-VN"/>
        </w:rPr>
        <w:t>Tài liệu kèm theo:</w:t>
      </w:r>
    </w:p>
    <w:p w14:paraId="786D7431"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color w:val="000000"/>
          <w:sz w:val="24"/>
          <w:szCs w:val="24"/>
          <w:lang w:val="vi-VN"/>
        </w:rPr>
        <w:t>- Hồ sơ đề án;</w:t>
      </w:r>
    </w:p>
    <w:p w14:paraId="1A0F84D9" w14:textId="77777777" w:rsidR="00227997" w:rsidRPr="00227997" w:rsidRDefault="00227997" w:rsidP="00227997">
      <w:pPr>
        <w:shd w:val="clear" w:color="auto" w:fill="FFFFFF"/>
        <w:spacing w:before="120" w:after="120" w:line="276" w:lineRule="auto"/>
        <w:rPr>
          <w:rFonts w:ascii="Times New Roman" w:eastAsia="Times New Roman" w:hAnsi="Times New Roman"/>
          <w:color w:val="000000"/>
          <w:sz w:val="24"/>
          <w:szCs w:val="24"/>
        </w:rPr>
      </w:pPr>
      <w:r w:rsidRPr="00227997">
        <w:rPr>
          <w:rFonts w:ascii="Times New Roman" w:eastAsia="Times New Roman" w:hAnsi="Times New Roman"/>
          <w:color w:val="000000"/>
          <w:sz w:val="24"/>
          <w:szCs w:val="24"/>
          <w:lang w:val="vi-VN"/>
        </w:rPr>
        <w:t>- Tài liệu khác.</w:t>
      </w:r>
    </w:p>
    <w:p w14:paraId="606834D9" w14:textId="77777777" w:rsidR="00B153FA" w:rsidRDefault="00B153FA" w:rsidP="00227997">
      <w:pPr>
        <w:spacing w:before="120" w:line="276" w:lineRule="auto"/>
        <w:rPr>
          <w:rFonts w:ascii="Times New Roman" w:hAnsi="Times New Roman"/>
          <w:sz w:val="24"/>
          <w:szCs w:val="24"/>
        </w:rPr>
      </w:pPr>
    </w:p>
    <w:p w14:paraId="18C055A1" w14:textId="77777777" w:rsidR="00227997" w:rsidRPr="00227997" w:rsidRDefault="00227997" w:rsidP="00227997">
      <w:pPr>
        <w:rPr>
          <w:rFonts w:ascii="Times New Roman" w:hAnsi="Times New Roman"/>
        </w:rPr>
      </w:pPr>
      <w:proofErr w:type="spellStart"/>
      <w:r w:rsidRPr="00A05801">
        <w:rPr>
          <w:rFonts w:ascii="Times New Roman" w:hAnsi="Times New Roman"/>
          <w:b/>
          <w:color w:val="000000"/>
          <w:shd w:val="clear" w:color="auto" w:fill="FFFFFF"/>
        </w:rPr>
        <w:t>Nguồn</w:t>
      </w:r>
      <w:proofErr w:type="spellEnd"/>
      <w:r w:rsidRPr="00A05801">
        <w:rPr>
          <w:rFonts w:ascii="Times New Roman" w:hAnsi="Times New Roman"/>
          <w:b/>
          <w:color w:val="000000"/>
          <w:shd w:val="clear" w:color="auto" w:fill="FFFFFF"/>
        </w:rPr>
        <w:t>:</w:t>
      </w:r>
      <w:r w:rsidRPr="00A05801">
        <w:rPr>
          <w:rFonts w:ascii="Times New Roman" w:hAnsi="Times New Roman"/>
          <w:color w:val="000000"/>
          <w:shd w:val="clear" w:color="auto" w:fill="FFFFFF"/>
        </w:rPr>
        <w:t xml:space="preserve"> </w:t>
      </w:r>
      <w:proofErr w:type="spellStart"/>
      <w:r w:rsidRPr="00A05801">
        <w:rPr>
          <w:rFonts w:ascii="Times New Roman" w:hAnsi="Times New Roman"/>
          <w:bCs/>
          <w:color w:val="000000"/>
          <w:shd w:val="clear" w:color="auto" w:fill="FFFFFF"/>
        </w:rPr>
        <w:t>Thông</w:t>
      </w:r>
      <w:proofErr w:type="spellEnd"/>
      <w:r w:rsidRPr="00A05801">
        <w:rPr>
          <w:rFonts w:ascii="Times New Roman" w:hAnsi="Times New Roman"/>
          <w:bCs/>
          <w:color w:val="000000"/>
          <w:shd w:val="clear" w:color="auto" w:fill="FFFFFF"/>
        </w:rPr>
        <w:t xml:space="preserve"> </w:t>
      </w:r>
      <w:proofErr w:type="spellStart"/>
      <w:r w:rsidRPr="00A05801">
        <w:rPr>
          <w:rFonts w:ascii="Times New Roman" w:hAnsi="Times New Roman"/>
          <w:bCs/>
          <w:color w:val="000000"/>
          <w:shd w:val="clear" w:color="auto" w:fill="FFFFFF"/>
        </w:rPr>
        <w:t>tư</w:t>
      </w:r>
      <w:proofErr w:type="spellEnd"/>
      <w:r w:rsidRPr="00A05801">
        <w:rPr>
          <w:rFonts w:ascii="Times New Roman" w:hAnsi="Times New Roman"/>
          <w:bCs/>
          <w:color w:val="000000"/>
          <w:shd w:val="clear" w:color="auto" w:fill="FFFFFF"/>
        </w:rPr>
        <w:t xml:space="preserve"> </w:t>
      </w:r>
      <w:r w:rsidRPr="00A05801">
        <w:rPr>
          <w:rFonts w:ascii="Times New Roman" w:hAnsi="Times New Roman"/>
        </w:rPr>
        <w:t>17/2018/TT-BCT</w:t>
      </w:r>
    </w:p>
    <w:sectPr w:rsidR="00227997" w:rsidRPr="002279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7997"/>
    <w:rsid w:val="000740CB"/>
    <w:rsid w:val="00227997"/>
    <w:rsid w:val="00980540"/>
    <w:rsid w:val="00B153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2C97B"/>
  <w15:chartTrackingRefBased/>
  <w15:docId w15:val="{041E1202-8694-47A2-9223-1C1363CD3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7997"/>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2279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828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2761</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2026-05-20T18:57:00Z</dcterms:created>
  <dcterms:modified xsi:type="dcterms:W3CDTF">2026-05-20T18:57:00Z</dcterms:modified>
</cp:coreProperties>
</file>