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3333D"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sz w:val="26"/>
          <w:szCs w:val="26"/>
        </w:rPr>
        <w:t>Tên tỉnh/thành phố:…………….</w:t>
      </w:r>
    </w:p>
    <w:p w14:paraId="21816070" w14:textId="77777777" w:rsidR="00EE4A38" w:rsidRPr="00EE4A38" w:rsidRDefault="00EE4A38" w:rsidP="00EE4A38">
      <w:pPr>
        <w:spacing w:before="120" w:after="280" w:afterAutospacing="1"/>
        <w:jc w:val="center"/>
        <w:rPr>
          <w:rFonts w:ascii="Times New Roman" w:hAnsi="Times New Roman"/>
          <w:sz w:val="26"/>
          <w:szCs w:val="26"/>
        </w:rPr>
      </w:pPr>
      <w:r w:rsidRPr="00EE4A38">
        <w:rPr>
          <w:rFonts w:ascii="Times New Roman" w:hAnsi="Times New Roman"/>
          <w:b/>
          <w:bCs/>
          <w:sz w:val="26"/>
          <w:szCs w:val="26"/>
        </w:rPr>
        <w:t>PHIẾU THÔNG TIN</w:t>
      </w:r>
    </w:p>
    <w:p w14:paraId="7B5D61C8" w14:textId="77777777" w:rsidR="00EE4A38" w:rsidRPr="00EE4A38" w:rsidRDefault="00EE4A38" w:rsidP="00EE4A38">
      <w:pPr>
        <w:spacing w:before="120" w:after="280" w:afterAutospacing="1"/>
        <w:jc w:val="center"/>
        <w:rPr>
          <w:rFonts w:ascii="Times New Roman" w:hAnsi="Times New Roman"/>
          <w:sz w:val="26"/>
          <w:szCs w:val="26"/>
        </w:rPr>
      </w:pPr>
      <w:r w:rsidRPr="00EE4A38">
        <w:rPr>
          <w:rFonts w:ascii="Times New Roman" w:hAnsi="Times New Roman"/>
          <w:b/>
          <w:bCs/>
          <w:sz w:val="26"/>
          <w:szCs w:val="26"/>
        </w:rPr>
        <w:t>Về tiến độ ban hành văn bản hướng dẫn thi hành Luật Đất đai năm 2024</w:t>
      </w:r>
    </w:p>
    <w:p w14:paraId="487D1F3B"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sz w:val="26"/>
          <w:szCs w:val="26"/>
        </w:rPr>
        <w:t>A. TÌNH HÌNH BAN HÀNH CÁC VĂN BẢN QUY ĐỊNH CHI TIẾT</w:t>
      </w:r>
    </w:p>
    <w:p w14:paraId="0323F1BB"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sz w:val="26"/>
          <w:szCs w:val="26"/>
        </w:rPr>
        <w:t>1. Tình hình ban hành các văn bản quy định chi tiết thi hành Luật Đất đai năm 2024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1"/>
        <w:gridCol w:w="1613"/>
        <w:gridCol w:w="2812"/>
        <w:gridCol w:w="1653"/>
        <w:gridCol w:w="880"/>
        <w:gridCol w:w="794"/>
        <w:gridCol w:w="1127"/>
      </w:tblGrid>
      <w:tr w:rsidR="00EE4A38" w:rsidRPr="00EE4A38" w14:paraId="7CEF6C13" w14:textId="77777777" w:rsidTr="00EE4A38">
        <w:tc>
          <w:tcPr>
            <w:tcW w:w="26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FD378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TT</w:t>
            </w:r>
          </w:p>
        </w:tc>
        <w:tc>
          <w:tcPr>
            <w:tcW w:w="86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46F58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TÊN ĐIỀU KHOẢN</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49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47211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NỘI DUNG GIAO QĐCT</w:t>
            </w:r>
          </w:p>
        </w:tc>
        <w:tc>
          <w:tcPr>
            <w:tcW w:w="88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CCC39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CƠ QUAN ĐƯỢC</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493"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789B6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TIẾN ĐỘ THỰC HIỆN</w:t>
            </w:r>
          </w:p>
        </w:tc>
      </w:tr>
      <w:tr w:rsidR="00EE4A38" w:rsidRPr="00EE4A38" w14:paraId="4274A80D" w14:textId="77777777" w:rsidTr="00EE4A3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812200C"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A642BAD"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FEC51FB"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811E4A0" w14:textId="77777777" w:rsidR="00EE4A38" w:rsidRPr="00EE4A38" w:rsidRDefault="00EE4A38" w:rsidP="00EE4A38">
            <w:pPr>
              <w:spacing w:before="120" w:after="0"/>
              <w:jc w:val="center"/>
              <w:rPr>
                <w:rFonts w:ascii="Times New Roman" w:hAnsi="Times New Roman"/>
                <w:sz w:val="26"/>
                <w:szCs w:val="26"/>
              </w:rPr>
            </w:pP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C8AD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Đang soạn thảo, đang thẩm định</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652B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Đã xây dựng và đã thẩm định</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FE15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 xml:space="preserve">Đã ban hành </w:t>
            </w:r>
            <w:r w:rsidRPr="00EE4A38">
              <w:rPr>
                <w:rFonts w:ascii="Times New Roman" w:hAnsi="Times New Roman"/>
                <w:b/>
                <w:bCs/>
                <w:i/>
                <w:iCs/>
                <w:sz w:val="26"/>
                <w:szCs w:val="26"/>
              </w:rPr>
              <w:t>(Số, ngày, trích yếu văn bản)</w:t>
            </w:r>
          </w:p>
        </w:tc>
      </w:tr>
      <w:tr w:rsidR="00EE4A38" w:rsidRPr="00EE4A38" w14:paraId="21B65844"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5FC9F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3AC3F"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6 Điều 16. Trách nhiệm của Nhà nước về đất đai đối với đồng bào dân tộc thiểu số</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3CA7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6. Hội đồng nhân dân cùng cấp ban hành chính sách của địa phương về đất đai đối với đồng bào dân tộc thiểu số sinh sống trên địa bàn phù hợp với điều kiện thực tế của địa phương và tổ chức thực hiện.</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B58C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HĐND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9957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37175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8732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1044908"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64EBE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2</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B473A"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4 Điều 102. Bồi thường thiệt hại về nhà, nhà ở, công trình xây dựng trên đất khi Nhà nước thu hồi đất</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8400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 xml:space="preserve">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w:t>
            </w:r>
            <w:r w:rsidRPr="00EE4A38">
              <w:rPr>
                <w:rFonts w:ascii="Times New Roman" w:hAnsi="Times New Roman"/>
                <w:sz w:val="26"/>
                <w:szCs w:val="26"/>
              </w:rPr>
              <w:lastRenderedPageBreak/>
              <w:t>động để làm căn cứ tính bồi thường khi thu hồi đất</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D431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lastRenderedPageBreak/>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33DB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475F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7D892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3315087A"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728EE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3</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0E2F9"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4 Điều 103. Bồi thường đối với cây trồng, vật nuôi</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046FE"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064A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12CC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EF81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1C1D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649CB94D"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F307D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4</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07C94"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6 Điều 103. Bồi thường đối với cây trồng, vật nuôi</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7F975"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69C01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C04B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4E5ED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9A117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EA81C75"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7DAC3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5</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44B3BD"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104. Bồi thường chi phí di chuyển tài sản khi Nhà nước thu hồi đất</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039F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2. Ủy ban nhân dân cấp tỉnh quy định mức bồi thường tại khoản 1 Điều này.</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ABBC0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A0EF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D2E8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EF33E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1B7FA73"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589D0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6</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CFE4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 xml:space="preserve">Điểm b khoản 4 Điều 109. </w:t>
            </w:r>
            <w:r w:rsidRPr="00EE4A38">
              <w:rPr>
                <w:rFonts w:ascii="Times New Roman" w:hAnsi="Times New Roman"/>
                <w:sz w:val="26"/>
                <w:szCs w:val="26"/>
              </w:rPr>
              <w:lastRenderedPageBreak/>
              <w:t>Hỗ trợ đào tạo, chuyển đổi nghề, tìm kiếm việc làm cho hộ gia đình, cá nhân khi Nhà nước thu hồi đất</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45AB0"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sz w:val="26"/>
                <w:szCs w:val="26"/>
              </w:rPr>
              <w:lastRenderedPageBreak/>
              <w:t xml:space="preserve">4. Việc tổ chức thực hiện hỗ trợ bằng hình thức đào </w:t>
            </w:r>
            <w:r w:rsidRPr="00EE4A38">
              <w:rPr>
                <w:rFonts w:ascii="Times New Roman" w:hAnsi="Times New Roman"/>
                <w:sz w:val="26"/>
                <w:szCs w:val="26"/>
              </w:rPr>
              <w:lastRenderedPageBreak/>
              <w:t>tạo, chuyển đổi nghề và tìm kiếm việc làm cho người có đất thu hồi là đất nông nghiệp, đất ở kết hợp kinh doanh dịch vụ được quy định như sau:</w:t>
            </w:r>
          </w:p>
          <w:p w14:paraId="3A17EACE"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3 Điều này; chỉ đạo Ủy ban nhân dân cấp huyện thực hiện quy định tại điểm c khoản này;</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7A4A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lastRenderedPageBreak/>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94368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FD3BD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EDED5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77ABDB2"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0FFCA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7</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D25BA"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5 Điều 109. Hỗ trợ đào tạo, chuyển đổi nghề, tìm kiếm việc làm cho hộ gia đình, cá nhân khi Nhà nước thu hồi đất</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D4934"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5. Mức hỗ trợ cụ thể tại khoản 1 Điều này do Ủy ban nhân dân cấp tỉnh quy định căn cứ điều kiện thực tế của địa phương.</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E3AD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31F3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608EA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CFC5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9FC1343"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CC592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8</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571B4"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7 Điều 111. Bố trí tái định cư</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7F13D"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E8BB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40F6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AED2C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914B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09405258"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7BAAF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9</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5A6CFF"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10 Điều 111. Bố trí tái định cư</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42D03"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10. Ủy ban nhân dân cấp tỉnh căn cứ vào quỹ đất ở, nhà ở tái định cư và tình hình thực tế tại địa phương quy định chi tiết về cơ chế thưởng quy định tại khoản 7 Điều này và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F6C4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BAFC1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5831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625AC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E75765F"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A39E3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10</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A3A57"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a khoản 1 Điều 126. Giao đất, cho thuê đất thông qua đấu thầu lựa chọn nhà đầu tư thực hiện dự án đầu tư có sử dụng đất</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CED94"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Hội đồng nhân dân cấp tỉnh quy định các tiêu chí để quyết định thực hiện đấu thầu lựa chọn nhà đầu tư thực hiện dự án đầu tư có sử dụng đất phù hợp với tình hình thực tế của địa phương;</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5315A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HĐND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72FED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8318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1390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30EABCEE"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4AD02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11</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090D5"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n khoản 1 Điều 137. Cấp Giấy chứng nhận quyền sử dụng đất, quyền sở hữu tài sản gắn liền với đất đối với hộ gia đình, cá nhân, cộng đồng dân cư đang sử dụng đất có giấy tờ về quyền sử dụng đất</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61105A"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n) Giấy tờ khác về quyền sử dụng đất có trước ngày 15 tháng 10 năm 1993 do Ủy ban nhân dân cấp tỉnh quy định phù hợp với thực tiễn của địa phương.</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BCFF6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FAAF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E088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97A6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2ECD6757"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5ED0A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12</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84B00"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4 Điều 139. Giải quyết đối với trường hợp hộ gia đình, cá nhân sử dụng đất có vi phạm pháp luật đất đai trước ngày 01 tháng 7 năm 2014</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E203C9"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8061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F8D6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0A6D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CB08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9CB591B"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0239D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13</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1C0A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5 Điều 141. Xác định diện tích đất ở khi công nhận quyền sử dụng đất</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88E7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5. Ủy ban nhân dân cấp tỉnh căn cứ vào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7DAC1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3EDD5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F4D2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F50C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66B23E0"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26471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14</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81EE9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5 Điều 176. Hạn mức giao đất nông nghiệp</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AAB0EE"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5. Ủy ban nhân dân cấp tỉnh quy định hạn mức giao đất chưa sử dụng cho cá nhân đưa vào sử dụng theo quy hoạch, kế hoạch sử dụng đất đã được cơ quan có thẩm quyền phê duyệt.</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27C6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AF1A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96628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4E7F0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E1F568F"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4C326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15</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364DCC"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3 Điều 177. Hạn mức nhận chuyển quyền sử dụng đất nông nghiệp của cá nhân</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533D4F"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3. Ủy ban nhân dân cấp tỉnh căn cứ quy định tại khoản 1 và khoản 2 Điều này để quy định cụ thể hạn mức nhận chuyển quyền sử dụng đất nông nghiệp của cá nhân phù hợp với điều kiện cụ thể của địa phương.</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3F45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2669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6310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D3BDA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2DE25C71"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4869D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16</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11384A"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3 Điều 178. Đất nông nghiệp do cá nhân, cộng đồng dân cư sử dụng</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9714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3. Người sử dụng đất nông nghiệp được chuyển đổi cơ cấu cây trồng, vật nuôi để sử dụng đất kết hợp đa mục đích theo quy định tại Điều 218 của Luật này; được sử dụng một diện tích đất theo quy định của Ủy ban nhân dân cấp tỉnh để xây dựng công trình phục vụ trực tiếp sản xuất nông nghiệp. Trường hợp sử dụng đất trồng lúa thì thực hiện theo quy định tại Điều 182 của Luật này.</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ACCE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4401F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0CAD0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7FF1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626B281A"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01264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17</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659B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195. Đất ở tại nông thôn</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CBF37"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2. Căn cứ vào quỹ đất và tình hình thực tế của địa phương, Ủy ban nhân dân cấp tỉnh quy định hạn mức giao đất ở cho cá nhân tại nông thôn</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504C8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42BE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4655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0146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DFC24C8"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EE5D5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18</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7EA72C"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196. Đất ở tại đô thị</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0060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2. Căn cứ vào quỹ đất và tình hình thực tế của địa phương, Ủy ban nhân dân cấp tỉnh quy định hạn mức giao đất ở cho cá nhân tại đô thị.</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4C3A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236C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5C661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4FBC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510C214"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1C1A0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19</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00EE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4 Điều 213. Đất tôn giáo</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8BE3C"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6E97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7B37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C439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967D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491CCD5" w14:textId="77777777" w:rsidTr="00EE4A38">
        <w:tblPrEx>
          <w:tblBorders>
            <w:top w:val="none" w:sz="0" w:space="0" w:color="auto"/>
            <w:bottom w:val="none" w:sz="0" w:space="0" w:color="auto"/>
            <w:insideH w:val="none" w:sz="0" w:space="0" w:color="auto"/>
            <w:insideV w:val="none" w:sz="0" w:space="0" w:color="auto"/>
          </w:tblBorders>
        </w:tblPrEx>
        <w:tc>
          <w:tcPr>
            <w:tcW w:w="2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F2242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20</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0B59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4 Điều 220. Tách thửa đất, hợp thửa đất</w:t>
            </w:r>
          </w:p>
        </w:tc>
        <w:tc>
          <w:tcPr>
            <w:tcW w:w="1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262A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4. Ủy ban nhân dân cấp tỉnh căn cứ quy định tại các khoản 1, 2 và 3 Điều này, quy định pháp luật có liên quan và phong tục, tập quán tại địa phương để quy định cụ thể điều kiện và diện tích tối thiểu của việc tách thửa đất, hợp thửa đất đối với từng loại đất.</w:t>
            </w:r>
          </w:p>
        </w:tc>
        <w:tc>
          <w:tcPr>
            <w:tcW w:w="8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E83F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8A886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9EDAA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7750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bl>
    <w:p w14:paraId="786BFD3D"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sz w:val="26"/>
          <w:szCs w:val="26"/>
        </w:rPr>
        <w:t>2. Tình hình ban hành các văn bản quy định chi tiết thi hành các Nghị định quy định chi tiết thi hành Luật Đất đai</w:t>
      </w:r>
    </w:p>
    <w:p w14:paraId="61DF02A5"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i/>
          <w:iCs/>
          <w:sz w:val="26"/>
          <w:szCs w:val="26"/>
        </w:rPr>
        <w:t>2.1. Nghị định số 71/2024/NĐ-CP ngày 27 tháng 6 năm 2024 quy định về giá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
        <w:gridCol w:w="1591"/>
        <w:gridCol w:w="2773"/>
        <w:gridCol w:w="1630"/>
        <w:gridCol w:w="869"/>
        <w:gridCol w:w="917"/>
        <w:gridCol w:w="1105"/>
      </w:tblGrid>
      <w:tr w:rsidR="00EE4A38" w:rsidRPr="00EE4A38" w14:paraId="4230903E" w14:textId="77777777" w:rsidTr="00EE4A38">
        <w:tc>
          <w:tcPr>
            <w:tcW w:w="26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756CF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TT</w:t>
            </w:r>
          </w:p>
        </w:tc>
        <w:tc>
          <w:tcPr>
            <w:tcW w:w="84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E18D8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TÊN ĐIỀU KHOẢN</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4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FF596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NỘI DUNG GIAO QĐCT</w:t>
            </w:r>
          </w:p>
        </w:tc>
        <w:tc>
          <w:tcPr>
            <w:tcW w:w="86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1654D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CƠ QUAN ĐƯỢC</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542"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C2407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TIẾN ĐỘ THỰC HIỆN</w:t>
            </w:r>
          </w:p>
        </w:tc>
      </w:tr>
      <w:tr w:rsidR="00EE4A38" w:rsidRPr="00EE4A38" w14:paraId="0658FD3F" w14:textId="77777777" w:rsidTr="00EE4A3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C1A6108"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B0946D2"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DEEDB1B"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F58552E" w14:textId="77777777" w:rsidR="00EE4A38" w:rsidRPr="00EE4A38" w:rsidRDefault="00EE4A38" w:rsidP="00EE4A38">
            <w:pPr>
              <w:spacing w:before="120" w:after="0"/>
              <w:jc w:val="center"/>
              <w:rPr>
                <w:rFonts w:ascii="Times New Roman" w:hAnsi="Times New Roman"/>
                <w:sz w:val="26"/>
                <w:szCs w:val="26"/>
              </w:rPr>
            </w:pP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88C4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Đang soạn thảo, đang thẩm định</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BAF72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Đã xây dựng và đã thẩm định</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79DA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 xml:space="preserve">Đã ban hành </w:t>
            </w:r>
            <w:r w:rsidRPr="00EE4A38">
              <w:rPr>
                <w:rFonts w:ascii="Times New Roman" w:hAnsi="Times New Roman"/>
                <w:b/>
                <w:bCs/>
                <w:i/>
                <w:iCs/>
                <w:sz w:val="26"/>
                <w:szCs w:val="26"/>
              </w:rPr>
              <w:t>(Số, ngày, trích yếu văn bản)</w:t>
            </w:r>
          </w:p>
        </w:tc>
      </w:tr>
      <w:tr w:rsidR="00EE4A38" w:rsidRPr="00EE4A38" w14:paraId="3BF3A731" w14:textId="77777777" w:rsidTr="00EE4A38">
        <w:tblPrEx>
          <w:tblBorders>
            <w:top w:val="none" w:sz="0" w:space="0" w:color="auto"/>
            <w:bottom w:val="none" w:sz="0" w:space="0" w:color="auto"/>
            <w:insideH w:val="none" w:sz="0" w:space="0" w:color="auto"/>
            <w:insideV w:val="none" w:sz="0" w:space="0" w:color="auto"/>
          </w:tblBorders>
        </w:tblPrEx>
        <w:tc>
          <w:tcPr>
            <w:tcW w:w="2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F815F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00B9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đ khoản 2 Điều 6. Trình tự, nội dung xác định giá đất theo phương pháp thặng dư</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9455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 Căn cứ tình hình thực tế tại địa phương, Sở Tài nguyên và Môi trường chủ trì, phối hợp với các Sở, ngành có liên quan tham mưu, trình Ủy ban nhân dân cấp tỉnh quy định cụ thể tỷ lệ bán hàng, tỷ lệ lấp đầy để áp dụng chậm nhất từ ngày 01 tháng 01 năm 2025. Trong trường hợp cần thiết, Ủy ban nhân dân cấp tỉnh điều chỉnh để phù hợp với tình hình thực tế của địa phương. Trường hợp trong các văn bản về chủ trương đầu tư hoặc hồ sơ mời thầu thực hiện dự án đầu tư hoặc quyết định phê duyệt, chấp thuận dự án đầu tư chưa xác định thời gian bán hàng, thời điểm bắt đầu bán hàng thì Ủy ban nhân dân cấp tỉnh quy định phù hợp với tình hình thực tế tại địa phương cho các nhóm dự án cùng mục đích sử dụng đất chính hoặc từng dự án cụ thể để áp dụng.</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652DB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8620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6AE5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8B381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429C484" w14:textId="77777777" w:rsidTr="00EE4A38">
        <w:tblPrEx>
          <w:tblBorders>
            <w:top w:val="none" w:sz="0" w:space="0" w:color="auto"/>
            <w:bottom w:val="none" w:sz="0" w:space="0" w:color="auto"/>
            <w:insideH w:val="none" w:sz="0" w:space="0" w:color="auto"/>
            <w:insideV w:val="none" w:sz="0" w:space="0" w:color="auto"/>
          </w:tblBorders>
        </w:tblPrEx>
        <w:tc>
          <w:tcPr>
            <w:tcW w:w="2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61DEA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2.</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7EDC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đ khoản 3 Điều 6. Trình tự, nội dung xác định giá đất theo phương pháp thặng dư</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5908B1"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sz w:val="26"/>
                <w:szCs w:val="26"/>
              </w:rPr>
              <w:t xml:space="preserve">đ) Căn cứ thông tin về các dự án tương tự trong khu vực định giá hoặc khu vực lân cận gần nhất, Sở Tài nguyên và Môi trường chủ trì, phối hợp với các sở, ngành có liên quan tham mưu, trình Ủy ban nhân dân cấp tỉnh quy định cụ thể các tỷ lệ % để xác định chi phí kinh doanh; chi phí lãi vay, lợi nhuận của nhà đầu tư có tính đến vốn chủ sở hữu, rủi ro trong kinh doanh cho các nhóm dự án cùng mục đích sử dụng đất chính hoặc từng dự án cụ thể để áp dụng chậm nhất từ ngày 01 tháng 01 năm 2025. Trong trường hợp cần thiết, Ủy ban nhân dân cấp tỉnh điều chỉnh để phù hợp với tình hình thực tế của địa phương. </w:t>
            </w:r>
          </w:p>
          <w:p w14:paraId="71AF204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Trường hợp trong các văn bản về chủ trương đầu tư hoặc hồ sơ mời thầu thực hiện dự án đầu tư hoặc quyết định phê duyệt, chấp thuận dự án đầu tư chưa xác định thời gian xây dựng, tiến độ xây dựng thì Ủy ban nhân dân cấp tỉnh quy định phù hợp với tình hình thực tế tại địa phương cho các nhóm dự án cùng mục đích sử dụng đất chính hoặc từng dự án cụ thể để áp dụng.</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76238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EB77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0D82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1F39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CF40DED" w14:textId="77777777" w:rsidTr="00EE4A38">
        <w:tblPrEx>
          <w:tblBorders>
            <w:top w:val="none" w:sz="0" w:space="0" w:color="auto"/>
            <w:bottom w:val="none" w:sz="0" w:space="0" w:color="auto"/>
            <w:insideH w:val="none" w:sz="0" w:space="0" w:color="auto"/>
            <w:insideV w:val="none" w:sz="0" w:space="0" w:color="auto"/>
          </w:tblBorders>
        </w:tblPrEx>
        <w:tc>
          <w:tcPr>
            <w:tcW w:w="2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64B05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3.</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D761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3 Điều 8. Các yếu tố ảnh hưởng đến giá đất</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7EF3A"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3. Sở Tài nguyên và Môi trường chủ trì, phối hợp với các Sở, ngành có liên quan tham mưu, trình Ủy ban nhân dân cấp tỉnh quy định cụ thể các yếu tố ảnh hưởng đến giá đất, mức độ chênh lệch tối đa của từng yếu tố ảnh hưởng đến giá đất để xác định mức tương đồng nhất định, cách thức điều chỉnh đối với từng mức độ chênh lệch của từng yếu tố ảnh hưởng đến giá đất.</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1579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EB102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D88F0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2C81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68B1AFB4" w14:textId="77777777" w:rsidTr="00EE4A38">
        <w:tblPrEx>
          <w:tblBorders>
            <w:top w:val="none" w:sz="0" w:space="0" w:color="auto"/>
            <w:bottom w:val="none" w:sz="0" w:space="0" w:color="auto"/>
            <w:insideH w:val="none" w:sz="0" w:space="0" w:color="auto"/>
            <w:insideV w:val="none" w:sz="0" w:space="0" w:color="auto"/>
          </w:tblBorders>
        </w:tblPrEx>
        <w:tc>
          <w:tcPr>
            <w:tcW w:w="2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C70D9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4.</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0770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n khoản 1 Điều 12. Nội dung xây dựng, điều chỉnh, sửa đổi, bổ sung bảng giá đất</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C30AF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n) Giá các loại đất khác theo phân loại đất quy định tại Điều 9 Luật Đất đai chưa được quy định từ điểm a đến điểm m khoản này theo yêu cầu quản lý của địa phương.</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8904F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HĐND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8F6F8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B5C5E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75726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349C9D20" w14:textId="77777777" w:rsidTr="00EE4A38">
        <w:tblPrEx>
          <w:tblBorders>
            <w:top w:val="none" w:sz="0" w:space="0" w:color="auto"/>
            <w:bottom w:val="none" w:sz="0" w:space="0" w:color="auto"/>
            <w:insideH w:val="none" w:sz="0" w:space="0" w:color="auto"/>
            <w:insideV w:val="none" w:sz="0" w:space="0" w:color="auto"/>
          </w:tblBorders>
        </w:tblPrEx>
        <w:tc>
          <w:tcPr>
            <w:tcW w:w="2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AE7CA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5.</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03070"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6 Điều 17. Trình tự điều chỉnh bảng giá đất đối với trường hợp quy định tại khoản 1 Điều 257 Luật Đất đai</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7F0D8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Sở Tài nguyên và Môi trường thực hiện tiếp thu, giải trình, chỉnh sửa và hoàn thiện dự thảo bảng giá đất, trình Ủy ban nhân dân cấp tỉnh quyết định điều chỉnh bảng giá đất theo thành phần hồ sơ quy định tại khoản 3 Điều 15 của Nghị định này.</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5FF6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30D3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E12A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CE624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D962FAB" w14:textId="77777777" w:rsidTr="00EE4A38">
        <w:tblPrEx>
          <w:tblBorders>
            <w:top w:val="none" w:sz="0" w:space="0" w:color="auto"/>
            <w:bottom w:val="none" w:sz="0" w:space="0" w:color="auto"/>
            <w:insideH w:val="none" w:sz="0" w:space="0" w:color="auto"/>
            <w:insideV w:val="none" w:sz="0" w:space="0" w:color="auto"/>
          </w:tblBorders>
        </w:tblPrEx>
        <w:tc>
          <w:tcPr>
            <w:tcW w:w="2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44A6F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6.</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C669D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20. Xác định vị trí đất trong xây dựng bảng giá đất</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D70665"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2. Căn cứ quy định tại khoản 1 Điều này và tình hình thực tế tại địa phương, Hội đồng nhân dân cấp tỉnh quy định tiêu chí cụ thể để xác định vị trí đối với từng loại đất, số lượng vị trí đất trong bảng giá đất. Đối với thửa đất, khu đất có yếu tố thuận lợi hoặc kém thuận lợi trong việc sử dụng đất, Hội đồng nhân dân cấp tỉnh được quy định tăng hoặc giảm mức giá như sau:</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D076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HĐND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151B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95AE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2612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bl>
    <w:p w14:paraId="65AFA1CA"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i/>
          <w:iCs/>
          <w:sz w:val="26"/>
          <w:szCs w:val="26"/>
        </w:rPr>
        <w:t>2.2. Nghị định số 88/2024/NĐ-CP ngày 15 tháng 7 năm 2024 quy định về bồi thường, hỗ trợ, tái định cư khi Nhà nước thu hồi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1"/>
        <w:gridCol w:w="1496"/>
        <w:gridCol w:w="2761"/>
        <w:gridCol w:w="1596"/>
        <w:gridCol w:w="885"/>
        <w:gridCol w:w="887"/>
        <w:gridCol w:w="1154"/>
      </w:tblGrid>
      <w:tr w:rsidR="00EE4A38" w:rsidRPr="00EE4A38" w14:paraId="2C48CF82" w14:textId="77777777" w:rsidTr="00EE4A38">
        <w:tc>
          <w:tcPr>
            <w:tcW w:w="32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DEA71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TT</w:t>
            </w:r>
          </w:p>
        </w:tc>
        <w:tc>
          <w:tcPr>
            <w:tcW w:w="79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BCD5A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TÊN ĐIỀU KHOẢN</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47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5C44C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NỘI DUNG GIAO QĐCT</w:t>
            </w:r>
          </w:p>
        </w:tc>
        <w:tc>
          <w:tcPr>
            <w:tcW w:w="85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C73E1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CƠ QUAN ĐƯỢC</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559"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A6DBB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TIẾN ĐỘ THỰC HIỆN</w:t>
            </w:r>
          </w:p>
        </w:tc>
      </w:tr>
      <w:tr w:rsidR="00EE4A38" w:rsidRPr="00EE4A38" w14:paraId="5638F112" w14:textId="77777777" w:rsidTr="00EE4A3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04D6CA5"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54DB52F"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12C8B3F"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4E6901C" w14:textId="77777777" w:rsidR="00EE4A38" w:rsidRPr="00EE4A38" w:rsidRDefault="00EE4A38" w:rsidP="00EE4A38">
            <w:pPr>
              <w:spacing w:before="120" w:after="0"/>
              <w:jc w:val="center"/>
              <w:rPr>
                <w:rFonts w:ascii="Times New Roman" w:hAnsi="Times New Roman"/>
                <w:sz w:val="26"/>
                <w:szCs w:val="26"/>
              </w:rPr>
            </w:pP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3339B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Đang soạn thảo, đang</w:t>
            </w:r>
            <w:r w:rsidRPr="00EE4A38">
              <w:rPr>
                <w:rFonts w:ascii="Times New Roman" w:hAnsi="Times New Roman"/>
                <w:sz w:val="26"/>
                <w:szCs w:val="26"/>
              </w:rPr>
              <w:t xml:space="preserve"> </w:t>
            </w:r>
            <w:r w:rsidRPr="00EE4A38">
              <w:rPr>
                <w:rFonts w:ascii="Times New Roman" w:hAnsi="Times New Roman"/>
                <w:b/>
                <w:bCs/>
                <w:sz w:val="26"/>
                <w:szCs w:val="26"/>
              </w:rPr>
              <w:t>thẩm định</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39377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Đã xây</w:t>
            </w:r>
            <w:r w:rsidRPr="00EE4A38">
              <w:rPr>
                <w:rFonts w:ascii="Times New Roman" w:hAnsi="Times New Roman"/>
                <w:sz w:val="26"/>
                <w:szCs w:val="26"/>
              </w:rPr>
              <w:t xml:space="preserve"> </w:t>
            </w:r>
            <w:r w:rsidRPr="00EE4A38">
              <w:rPr>
                <w:rFonts w:ascii="Times New Roman" w:hAnsi="Times New Roman"/>
                <w:b/>
                <w:bCs/>
                <w:sz w:val="26"/>
                <w:szCs w:val="26"/>
              </w:rPr>
              <w:t>dựng và đã</w:t>
            </w:r>
            <w:r w:rsidRPr="00EE4A38">
              <w:rPr>
                <w:rFonts w:ascii="Times New Roman" w:hAnsi="Times New Roman"/>
                <w:sz w:val="26"/>
                <w:szCs w:val="26"/>
              </w:rPr>
              <w:t xml:space="preserve"> </w:t>
            </w:r>
            <w:r w:rsidRPr="00EE4A38">
              <w:rPr>
                <w:rFonts w:ascii="Times New Roman" w:hAnsi="Times New Roman"/>
                <w:b/>
                <w:bCs/>
                <w:sz w:val="26"/>
                <w:szCs w:val="26"/>
              </w:rPr>
              <w:t>thẩm định</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12CC6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Đã ban hành</w:t>
            </w:r>
            <w:r w:rsidRPr="00EE4A38">
              <w:rPr>
                <w:rFonts w:ascii="Times New Roman" w:hAnsi="Times New Roman"/>
                <w:sz w:val="26"/>
                <w:szCs w:val="26"/>
              </w:rPr>
              <w:t xml:space="preserve"> </w:t>
            </w:r>
            <w:r w:rsidRPr="00EE4A38">
              <w:rPr>
                <w:rFonts w:ascii="Times New Roman" w:hAnsi="Times New Roman"/>
                <w:b/>
                <w:bCs/>
                <w:i/>
                <w:iCs/>
                <w:sz w:val="26"/>
                <w:szCs w:val="26"/>
              </w:rPr>
              <w:t>(Số, ngày, trích yếu văn bản)</w:t>
            </w:r>
          </w:p>
        </w:tc>
      </w:tr>
      <w:tr w:rsidR="00EE4A38" w:rsidRPr="00EE4A38" w14:paraId="528C2AC5"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85356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E7F8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3 Điều 4. Bồi thường bằng đất có mục đích sử dụng khác với loại đất thu hồi hoặc bằng nhà ở khi Nhà nước thu hồi đất quy định tại khoản 1 Điều 96, khoản 1 Điều 98, khoản 1 Điều 99 của Luật Đất đai</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FCA25"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căn cứ quỹ đất, quỹ nhà và tình hình thực tế tại địa phương quy định tỷ lệ quy đổi, điều kiện bồi thường bằng đất có mục đích sử dụng khác với loại đất thu hồi hoặc bằng nhà ở để bồi thường cho người có đất thu hồi quy định tại Điều này.</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AAE5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EB1E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8B6ED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7239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8ED8860"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51B12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2.</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5894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a và điểm d khoản 1 Điều 14. Bồi thường thiệt hại về nhà, công trình xây dựng gắn liền với đất khi Nhà nước thu hồi đất</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70EC91"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sz w:val="26"/>
                <w:szCs w:val="26"/>
              </w:rPr>
              <w:t xml:space="preserve">a)... Khoản tiền tính bằng tỷ lệ phần trăm theo giá trị hiện có của nhà, công trình xây dựng do Ủy ban nhân dân cấp tỉnh quy định, nhưng mức bồi thường không quá 100% giá trị xây dựng mới của nhà, công trình xây dựng có tiêu chuẩn kỹ thuật tương đương với nhà, công trình xây dựng bị thiệt hại; </w:t>
            </w:r>
          </w:p>
          <w:p w14:paraId="39306D37"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d) Đối với nhà, công trình xây dựng không đủ tiêu chuẩn kỹ thuật theo quy định của pháp luật chuyên ngành thì Ủy ban nhân dân cấp tỉnh quy định mức bồi thường cụ thể cho phù hợp với điều kiện thực tế tại địa phương.</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DA981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09A4A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DEBD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D5CC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8F12ED2"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95A04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3.</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3339C9"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15. Bồi thường, hỗ trợ do phải di dời mồ mả khi Nhà nước thu hồi đất</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C9403"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quy định mức bồi thường, hỗ trợ tại khoản này phù hợp với tập quán và thực tế tại địa phương.</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06EF3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13C65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C6AF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8F851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B9154D2"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9E375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4.</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D9A4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Điều 16. Bồi thường chi phí tự cải tạo, sửa chữa nhà ở cho người đang sử dụng nhà ở thuộc sở hữu nhà nước nằm trong phạm vi thu hồi đất phải phá dỡ</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3C2C5"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do Ủy ban nhân dân cấp tỉnh quy định.</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3F5E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C8B4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935F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8C7A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7469574"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6FEAB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5.</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8CFE1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b khoản 2 Điều 17</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FCC9CA"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Trường hợp chi phí đầu tư vào đất còn lại không có hồ sơ, chứng từ chứng minh thì Ủy ban nhân dân cấp tỉnh căn cứ tình hình thực tế tại địa phương quy định việc xác định chi phí đầu tư vào đất còn lại.</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D639F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7A0AE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0006E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165EF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2017F8E"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E06DE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6.</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57DB3"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c khoản 1 Điều 18</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4381C"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Trường hợp không làm thay đổi mục đích sử dụng đất nhưng làm hạn chế khả năng sử dụng đất thì việc xác định mức bồi thường thiệt hại do Ủy ban nhân dân cấp tỉnh căn cứ tình hình thực tế tại địa phương quy định cụ thể.</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95C3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13A63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DC45C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CB25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8869558"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8731E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7.</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2DB3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1 Điều 21. Hỗ trợ di dời vật nuôi;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09477"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căn cứ tình hình thực tế tại địa phương quy định các trường hợp, biện pháp, mức hỗ trợ di dời đối với từng loại vật nuôi khi Nhà nước thu hồi đất để hỗ trợ cho chủ sở hữu vật nuôi khi phải di dời.</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C57A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B3A8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1CC0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CE0B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3F96B9FE"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1C0CF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8.</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2B0C5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21. Hỗ trợ di dời vật nuôi;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55BE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căn cứ tình hình thực tế tại địa phương quy định các trường hợp, biện pháp, mức hỗ trợ tháo dỡ, phá dỡ, di dời cho chủ sở hữu công trình cho phù hợp với từng trường hợp cụ thể.</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418F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DB5D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595E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A3A8F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DD093FB"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6A151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9.</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73E89"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3 Điều 22. Hỗ trợ đào tạo, chuyển đổi nghề và tìm kiếm việc làm cho hộ gia đình, cá nhân khi Nhà nước thu hồi đất</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E6F64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3. Mức hỗ trợ đào tạo, chuyển đổi nghề và tìm kiếm việc làm quy định tại Điều 109 của Luật Đất đai do Ủy ban nhân dân cấp tỉnh quy định căn cứ vào tình hình thực tế tại địa phương nhưng không quá 05 (năm) lần giá đất nông nghiệp cùng loại trong bảng giá đất của địa phương đối với toàn bộ diện tích đất nông nghiệp thu hồi nhưng không vượt quá hạn mức giao đất nông nghiệp tại địa phương theo quy định tại Điều 176 của Luật Đất đai.</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8383F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BA4E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A3097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EED4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00E6D269"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C9D4F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10.</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B8D8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23. Hỗ trợ tái định cư khi Nhà nước thu hồi đất</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7040D0"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căn cứ quy mô diện tích đất ở thu hồi, số nhân khẩu của hộ gia đình và điều kiện cụ thể tại địa phương quy định mức hỗ trợ tại khoản 1 Điều này cho phù hợp.</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3592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1300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0C28C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42E0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BB2C705"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22B00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11.</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7EAFC"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c khoản 1 và khoản 2 Điều 24 Khoản 2 Điều 24. Bố trí tái định cư</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EC736"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sz w:val="26"/>
                <w:szCs w:val="26"/>
              </w:rPr>
              <w:t xml:space="preserve">1. Suất tái định cư tối thiểu quy định tại khoản 8 Điều 111 của Luật Đất đai thực hiện như sau: </w:t>
            </w:r>
          </w:p>
          <w:p w14:paraId="3F7D3603"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sz w:val="26"/>
                <w:szCs w:val="26"/>
              </w:rPr>
              <w:t xml:space="preserve">c) Căn cứ quy định tại điểm a và điểm b khoản này và tình hình cụ thể của địa phương, Ủy ban nhân dân cấp tỉnh quy định suất tái định cư tối thiểu bằng đất ở, nhà ở, bằng nhà ở và bằng tiền. </w:t>
            </w:r>
          </w:p>
          <w:p w14:paraId="418DF14C"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sz w:val="26"/>
                <w:szCs w:val="26"/>
              </w:rPr>
              <w:t xml:space="preserve">2. Người đang sử dụng nhà ở thuộc sở hữu nhà nước nằm trong phạm vi thu hồi đất phải phá dỡ nhà mà không còn chỗ ở nào khác trong địa bàn cấp huyện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 trường hợp người đang sử dụng nhà ở bị thu hồi có nhu cầu và địa phương có quỹ đất ở, quỹ nhà ở tái định cư, nhà ở thương mại, nhà ở xã hội thì được xem xét giao đất ở có thu tiền sử dụng đất, bán nhà ở; trường hợp tự lo chỗ ở mới thì được hỗ trợ bằng tiền. </w:t>
            </w:r>
          </w:p>
          <w:p w14:paraId="7D6ED323"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quy định việc hỗ trợ thuê nhà ở, giao đất ở, bán nhà ở, hỗ trợ bằng tiền để tự lo chỗ ở quy định tại khoản này.</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6E07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D63A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41F1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A462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EB63131" w14:textId="77777777" w:rsidTr="00EE4A38">
        <w:tblPrEx>
          <w:tblBorders>
            <w:top w:val="none" w:sz="0" w:space="0" w:color="auto"/>
            <w:bottom w:val="none" w:sz="0" w:space="0" w:color="auto"/>
            <w:insideH w:val="none" w:sz="0" w:space="0" w:color="auto"/>
            <w:insideV w:val="none" w:sz="0" w:space="0" w:color="auto"/>
          </w:tblBorders>
        </w:tblPrEx>
        <w:tc>
          <w:tcPr>
            <w:tcW w:w="3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89FE2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12.</w:t>
            </w:r>
          </w:p>
        </w:tc>
        <w:tc>
          <w:tcPr>
            <w:tcW w:w="7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726D0"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8 Điều 27. Chi phí bảo đảm cho việc tổ chức thực hiện bồi thường, hỗ trợ, tái định cư</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89F7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căn cứ tình hình thực tế tại địa phương quy định mức chi đảm bảo cho việc tổ chức thực hiện bồi thường, hỗ trợ, tái định cư; trường hợp địa phương chưa quy định mức chi đảm bảo cho việc tổ chức thực hiện bồi thường, hỗ trợ, tái định cư thì đơn vị, tổ chức thực hiện nhiệm vụ bồi thường, hỗ trợ, tái định cư lập dự toán, thanh quyết toán chi phí bảo đảm cho việc tổ chức thực hiện bồi thường, hỗ trợ, tái định cư cho từng dự án theo định mức, tiêu chuẩn, đơn giá do cơ quan nhà nước có thẩm quyền quy định, trình cơ quan có thẩm quyền phê duyệt phương án bồi thường, hỗ trợ, tái định cư quyết định.</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9AE1B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D1ED8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1B81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0541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bl>
    <w:p w14:paraId="2E8A3244"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i/>
          <w:iCs/>
          <w:sz w:val="26"/>
          <w:szCs w:val="26"/>
        </w:rPr>
        <w:t>2.3. Nghị định số 101/2024/NĐ-CP ngày 29 tháng 7 năm 2024 quy định về điều tra cơ bản đất đai; đăng ký, cấp Giấy chứng nhận quyền sử dụng đất, quyền sở hữu tài sản gắn liền với đất và Hệ thống thông tin đất đai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
        <w:gridCol w:w="1591"/>
        <w:gridCol w:w="2773"/>
        <w:gridCol w:w="1630"/>
        <w:gridCol w:w="869"/>
        <w:gridCol w:w="917"/>
        <w:gridCol w:w="1105"/>
      </w:tblGrid>
      <w:tr w:rsidR="00EE4A38" w:rsidRPr="00EE4A38" w14:paraId="143F50B0" w14:textId="77777777" w:rsidTr="00EE4A38">
        <w:tc>
          <w:tcPr>
            <w:tcW w:w="26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B7322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TT</w:t>
            </w:r>
          </w:p>
        </w:tc>
        <w:tc>
          <w:tcPr>
            <w:tcW w:w="84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0B8E4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TÊN ĐIỀU KHOẢN</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4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5F308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NỘI DUNG GIAO QĐCT</w:t>
            </w:r>
          </w:p>
        </w:tc>
        <w:tc>
          <w:tcPr>
            <w:tcW w:w="86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D4D3D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CƠ QUAN ĐƯỢC</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542"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CF355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TIẾN ĐỘ THỰC HIỆN</w:t>
            </w:r>
          </w:p>
        </w:tc>
      </w:tr>
      <w:tr w:rsidR="00EE4A38" w:rsidRPr="00EE4A38" w14:paraId="6B5F1F69" w14:textId="77777777" w:rsidTr="00EE4A3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C072BE1"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A2B3C92"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7BF5AC0"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3092395" w14:textId="77777777" w:rsidR="00EE4A38" w:rsidRPr="00EE4A38" w:rsidRDefault="00EE4A38" w:rsidP="00EE4A38">
            <w:pPr>
              <w:spacing w:before="120" w:after="0"/>
              <w:jc w:val="center"/>
              <w:rPr>
                <w:rFonts w:ascii="Times New Roman" w:hAnsi="Times New Roman"/>
                <w:sz w:val="26"/>
                <w:szCs w:val="26"/>
              </w:rPr>
            </w:pP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6EEF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Đang soạn thảo, đang thẩm định</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291E9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Đã xây dựng và đã thẩm định</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866F0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 xml:space="preserve">Đã ban hành </w:t>
            </w:r>
            <w:r w:rsidRPr="00EE4A38">
              <w:rPr>
                <w:rFonts w:ascii="Times New Roman" w:hAnsi="Times New Roman"/>
                <w:b/>
                <w:bCs/>
                <w:i/>
                <w:iCs/>
                <w:sz w:val="26"/>
                <w:szCs w:val="26"/>
              </w:rPr>
              <w:t>(Số, ngày, trích yếu văn bản)</w:t>
            </w:r>
          </w:p>
        </w:tc>
      </w:tr>
      <w:tr w:rsidR="00EE4A38" w:rsidRPr="00EE4A38" w14:paraId="7321A297" w14:textId="77777777" w:rsidTr="00EE4A38">
        <w:tblPrEx>
          <w:tblBorders>
            <w:top w:val="none" w:sz="0" w:space="0" w:color="auto"/>
            <w:bottom w:val="none" w:sz="0" w:space="0" w:color="auto"/>
            <w:insideH w:val="none" w:sz="0" w:space="0" w:color="auto"/>
            <w:insideV w:val="none" w:sz="0" w:space="0" w:color="auto"/>
          </w:tblBorders>
        </w:tblPrEx>
        <w:tc>
          <w:tcPr>
            <w:tcW w:w="2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44E93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4D127"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a khoản 1 Điều 21</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C8B90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Cơ quan tiếp nhận hồ sơ và trả kết quả (Bộ phận Một cửa theo quy định của Ủy ban nhân dân cấp tỉnh)</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6E548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D679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6B7CD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A2444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bl>
    <w:p w14:paraId="6C677C67"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i/>
          <w:iCs/>
          <w:sz w:val="26"/>
          <w:szCs w:val="26"/>
        </w:rPr>
        <w:t>2.4. Nghị định số 102/2024/NĐ-CP ngày 30 tháng 7 năm 2024 quy định chi tiết thi hành một số điều của Luật Đất đai.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6"/>
        <w:gridCol w:w="1668"/>
        <w:gridCol w:w="2754"/>
        <w:gridCol w:w="1476"/>
        <w:gridCol w:w="882"/>
        <w:gridCol w:w="880"/>
        <w:gridCol w:w="1124"/>
      </w:tblGrid>
      <w:tr w:rsidR="00EE4A38" w:rsidRPr="00EE4A38" w14:paraId="2F31D9EB" w14:textId="77777777" w:rsidTr="00EE4A38">
        <w:tc>
          <w:tcPr>
            <w:tcW w:w="318"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1C7DD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TT</w:t>
            </w:r>
          </w:p>
        </w:tc>
        <w:tc>
          <w:tcPr>
            <w:tcW w:w="88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1590A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TÊN ĐIỀU KHOẢN</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46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5A484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NỘI DUNG GIAO QĐCT</w:t>
            </w:r>
          </w:p>
        </w:tc>
        <w:tc>
          <w:tcPr>
            <w:tcW w:w="78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94ADA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CƠ QUAN ĐƯỢC</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538"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D7C1C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TIẾN ĐỘ THỰC HIỆN</w:t>
            </w:r>
          </w:p>
        </w:tc>
      </w:tr>
      <w:tr w:rsidR="00EE4A38" w:rsidRPr="00EE4A38" w14:paraId="7A2A0584" w14:textId="77777777" w:rsidTr="00EE4A3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681D20E"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D643A14"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914E6AF"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1E2A41C" w14:textId="77777777" w:rsidR="00EE4A38" w:rsidRPr="00EE4A38" w:rsidRDefault="00EE4A38" w:rsidP="00EE4A38">
            <w:pPr>
              <w:spacing w:before="120" w:after="0"/>
              <w:jc w:val="center"/>
              <w:rPr>
                <w:rFonts w:ascii="Times New Roman" w:hAnsi="Times New Roman"/>
                <w:sz w:val="26"/>
                <w:szCs w:val="26"/>
              </w:rPr>
            </w:pP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BEAC8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Đang soạn thảo, đang thẩm định</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D6F2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Đã xây dựng và đã thẩm định</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E79F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 xml:space="preserve">Đã ban hành </w:t>
            </w:r>
            <w:r w:rsidRPr="00EE4A38">
              <w:rPr>
                <w:rFonts w:ascii="Times New Roman" w:hAnsi="Times New Roman"/>
                <w:b/>
                <w:bCs/>
                <w:i/>
                <w:iCs/>
                <w:sz w:val="26"/>
                <w:szCs w:val="26"/>
              </w:rPr>
              <w:t>(Số, ngày, trích yếu văn bản)</w:t>
            </w:r>
          </w:p>
        </w:tc>
      </w:tr>
      <w:tr w:rsidR="00EE4A38" w:rsidRPr="00EE4A38" w14:paraId="36649E55"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22A4C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7F150"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b khoản 4 Điều 13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13214"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sz w:val="26"/>
                <w:szCs w:val="26"/>
              </w:rPr>
              <w:t xml:space="preserve">b) Nguồn thu từ hoạt động sự nghiệp gồm thu từ phí theo quy định của pháp luật về phí và lệ phí, thu từ các dịch vụ công về đất đai, nguồn thu khác theo quy định của pháp luật. </w:t>
            </w:r>
          </w:p>
          <w:p w14:paraId="733ADC97"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Đối với thủ tục đăng ký, cấp Giấy chứng nhận thì thu phí thẩm định hồ sơ cấp Giấy chứng nhận gồm kiểm tra tính đầy đủ của thành phần hồ sơ, tính thống nhất về nội dung thông tin giữa các giấy tờ thuộc thành phần hồ sơ, các điều kiện đăng ký, cấp Giấy chứng nhận theo quy định của pháp luật về đất đai; đối với các công việc còn lại của thủ tục thì thu dịch vụ theo giá cung cấp dịch vụ công do Ủy ban nhân dân cấp tỉnh ban hành.</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2D827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28C7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3491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16952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65A86B3"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1B005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2.</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7EA4F"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6 Điều 13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14AC19"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6. Ủy ban nhân dân cấp tỉnh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phải theo các nguyên tắc sau:...</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AF4E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330AA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B96E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4A1D8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419ACB96"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EE5AA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3.</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1828B5"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b khoản 4 Điều 14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E8D8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Tiền bán hồ sơ đấu giá quyền sử dụng đất, kinh phí tổ chức đấu giá quyền sử dụng đất thu được theo quy định của pháp luật và quy định cụ thể của Ủy ban nhân dân cấp tỉnh.</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7817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F099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FF279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EA7D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24031661"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810E7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4.</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149DF4"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6 Điều 14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C98B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6. Ủy ban nhân dân cấp tỉnh ban hành quy chế phối hợp thực hiện chức năng, nhiệm vụ, quyền hạn giữa Trung tâm phát triển quỹ đất cấp tỉnh, Trung tâm phát triển quỹ đất cấp huyện với cơ quan có chức năng quản lý đất đai ở địa phương, cơ quan tài chính và cơ quan, đơn vị khác có liên quan theo các nguyên tắc quy định tại các điểm a, b và c khoản 6 Điều 13 Nghị định này.</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BA71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C59B1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C49C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07318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8BF04F3"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7E4C1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5.</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A3225"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7 Điều 43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2B83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quy định cụ thể trình tự, thủ tục cho thuê quỹ đất ngắn hạn tại địa phương</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81084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27EC9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BC09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8E82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772B0125"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2D9D8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6.</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0B67B"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45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656B5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quy định thời gian thực hiện các bước công việc cụ thể theo nguyên tắc giảm ít nhất một nửa thời gian thực hiện thủ tục giao đất, cho thuê đất, chuyển mục đích sử dụng đất.</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2EC1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7731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C6F93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2C3B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4FAD082E"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D7D52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7.</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97550"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2 Điều 46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B65BB8"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căn cứ vào tình hình thực tế của địa phương để quy định các điều kiện, tiêu chí cụ thể nhằm bảo đảm sử dụng đất tiết kiệm, hiệu quả đáp ứng với yêu cầu bảo đảm an ninh lương thực và bảo vệ môi trường trên địa bàn tỉnh.</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9A3F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534B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05456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434D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434855F3"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1FBD4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8.</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C39B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4 Điều 47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2EBF73"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quy định chi tiết việc rà soát, công bố công khai, quy định cụ thể việc lập danh mục các thửa đất nhỏ hẹp, việc giao đất, cho thuê đất đối với các thửa đất nhỏ hẹp, nằm xen kẹt tại địa phương.</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7391C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CEBB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DAC20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3B4B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79C0061"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162F1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9.</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9105E"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4 Điều 53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5DAE4"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FB104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D520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FF01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B7D1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4A9A3033" w14:textId="77777777" w:rsidTr="00EE4A38">
        <w:tblPrEx>
          <w:tblBorders>
            <w:top w:val="none" w:sz="0" w:space="0" w:color="auto"/>
            <w:bottom w:val="none" w:sz="0" w:space="0" w:color="auto"/>
            <w:insideH w:val="none" w:sz="0" w:space="0" w:color="auto"/>
            <w:insideV w:val="none" w:sz="0" w:space="0" w:color="auto"/>
          </w:tblBorders>
        </w:tblPrEx>
        <w:tc>
          <w:tcPr>
            <w:tcW w:w="3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C7554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10.</w:t>
            </w:r>
          </w:p>
        </w:tc>
        <w:tc>
          <w:tcPr>
            <w:tcW w:w="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FDFBC"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3 Điều 59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6FFB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quy định cụ thể điều kiện, tiêu chí, quy mô, tỷ lệ để tách thành dự án độc lập quy định tại khoản 1 Điều này.</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C25A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DE722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D47B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5D8C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bl>
    <w:p w14:paraId="1837E035"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i/>
          <w:iCs/>
          <w:sz w:val="26"/>
          <w:szCs w:val="26"/>
        </w:rPr>
        <w:t>2.5. Nghị định số 103/NĐ-CP ngày 30 tháng 7 năm 2024 quy định về thu tiền sử dụng đất, tiền thuê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8"/>
        <w:gridCol w:w="1576"/>
        <w:gridCol w:w="2748"/>
        <w:gridCol w:w="1615"/>
        <w:gridCol w:w="859"/>
        <w:gridCol w:w="910"/>
        <w:gridCol w:w="1184"/>
      </w:tblGrid>
      <w:tr w:rsidR="00EE4A38" w:rsidRPr="00EE4A38" w14:paraId="5B7F91F9" w14:textId="77777777" w:rsidTr="00EE4A38">
        <w:tc>
          <w:tcPr>
            <w:tcW w:w="26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A1164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TT</w:t>
            </w:r>
          </w:p>
        </w:tc>
        <w:tc>
          <w:tcPr>
            <w:tcW w:w="84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DFED5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TÊN ĐIỀU KHOẢN</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46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A11D1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NỘI DUNG GIAO QĐCT</w:t>
            </w:r>
          </w:p>
        </w:tc>
        <w:tc>
          <w:tcPr>
            <w:tcW w:w="86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E6BAB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CƠ QUAN ĐƯỢC</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57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9544DC"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TIẾN ĐỘ THỰC HIỆN</w:t>
            </w:r>
          </w:p>
        </w:tc>
      </w:tr>
      <w:tr w:rsidR="00EE4A38" w:rsidRPr="00EE4A38" w14:paraId="330BBD2F" w14:textId="77777777" w:rsidTr="00EE4A3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80FE66E"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507F629"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D7B4176"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C8B190B" w14:textId="77777777" w:rsidR="00EE4A38" w:rsidRPr="00EE4A38" w:rsidRDefault="00EE4A38" w:rsidP="00EE4A38">
            <w:pPr>
              <w:spacing w:before="120" w:after="0"/>
              <w:jc w:val="center"/>
              <w:rPr>
                <w:rFonts w:ascii="Times New Roman" w:hAnsi="Times New Roman"/>
                <w:sz w:val="26"/>
                <w:szCs w:val="26"/>
              </w:rPr>
            </w:pP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4C984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Đang soạn thảo, đang thẩm định</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AE17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Đã xây dựng và đã thẩm định</w:t>
            </w:r>
          </w:p>
        </w:tc>
        <w:tc>
          <w:tcPr>
            <w:tcW w:w="6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86DD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 xml:space="preserve">Đã ban hành </w:t>
            </w:r>
            <w:r w:rsidRPr="00EE4A38">
              <w:rPr>
                <w:rFonts w:ascii="Times New Roman" w:hAnsi="Times New Roman"/>
                <w:b/>
                <w:bCs/>
                <w:i/>
                <w:iCs/>
                <w:sz w:val="26"/>
                <w:szCs w:val="26"/>
              </w:rPr>
              <w:t>(Số, ngày, trích yếu văn bản)</w:t>
            </w:r>
          </w:p>
        </w:tc>
      </w:tr>
      <w:tr w:rsidR="00EE4A38" w:rsidRPr="00EE4A38" w14:paraId="1443DAAD" w14:textId="77777777" w:rsidTr="00EE4A3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657E4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956B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a khoản 1 Điều 26</w:t>
            </w:r>
          </w:p>
        </w:tc>
        <w:tc>
          <w:tcPr>
            <w:tcW w:w="14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704875"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Căn cứ vào thực tế địa phương, Ủy ban nhân dân cấp tỉnh quy định mức tỷ lệ phần trăm (%) tính đơn giá thuê đất theo từng khu vực, tuyến đường tương ứng với từng mục đích sử dụng đất sau khi xin ý kiến của Hội đồng nhân dân cùng cấp.</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856C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67C9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78F3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AD23D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42511FBA" w14:textId="77777777" w:rsidTr="00EE4A3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28D8D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2</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3A09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c khoản 2 Điều 27 Quy định đơn giá thuê đất xây dựng công trình ngầm</w:t>
            </w:r>
          </w:p>
        </w:tc>
        <w:tc>
          <w:tcPr>
            <w:tcW w:w="14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3F387"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Căn cứ vào thực tế địa phương, Ủy ban nhân dân cấp tỉnh quy định cụ thể mức đơn giá thuê đất quy định tại điểm a, điểm b khoản này sau khi xin ý kiến của Hội đồng nhân dân cùng cấp.</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270D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09AA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93C9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5B9AF"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5DA73043" w14:textId="77777777" w:rsidTr="00EE4A3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3B026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3</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81DDC"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3 Điều 27 Quy định đơn giá thuê đất xây dựng công trình ngầm</w:t>
            </w:r>
          </w:p>
        </w:tc>
        <w:tc>
          <w:tcPr>
            <w:tcW w:w="14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E3EBD"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Căn cứ vào thực tế địa phương, Ủy ban nhân dân cấp tỉnh quy định cụ thể mức đơn giá thuê đất quy định tại khoản 2 Điều này sau khi xin ý kiến của Hội đồng nhân dân cùng cấp.</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B9ACE1"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A13DE"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92D9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66390B"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630ACD57" w14:textId="77777777" w:rsidTr="00EE4A3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F36F4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4</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1CB9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1 Điều 48. Quy định trách nhiệm của Ủy ban nhân dân cấp tỉnh</w:t>
            </w:r>
          </w:p>
        </w:tc>
        <w:tc>
          <w:tcPr>
            <w:tcW w:w="14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B576A"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Ban hành mức tỷ lệ (%) để tính đơn giá thuê đất, mức tỷ lệ (%) thu đối với đất xây dựng công trình ngầm, mức tỷ lệ (%) thu đối với đất có mặt nước và quyết định giá đất cụ thể theo thẩm quyền làm căn cứ để tính tiền sử dụng đất, tiền thuê đất.</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539E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UBND cấp tỉnh</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B15D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147B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6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958A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bl>
    <w:p w14:paraId="30747852"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i/>
          <w:iCs/>
          <w:sz w:val="26"/>
          <w:szCs w:val="26"/>
        </w:rPr>
        <w:t>2.6. Nghị định số 104/2024/NĐ-CP ngày 31 tháng 7 năm 2024 quy định về Quỹ phát triển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3"/>
        <w:gridCol w:w="1591"/>
        <w:gridCol w:w="2773"/>
        <w:gridCol w:w="1630"/>
        <w:gridCol w:w="869"/>
        <w:gridCol w:w="917"/>
        <w:gridCol w:w="1107"/>
      </w:tblGrid>
      <w:tr w:rsidR="00EE4A38" w:rsidRPr="00EE4A38" w14:paraId="2EFA390A" w14:textId="77777777" w:rsidTr="00EE4A38">
        <w:tc>
          <w:tcPr>
            <w:tcW w:w="26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38A2F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TT</w:t>
            </w:r>
          </w:p>
        </w:tc>
        <w:tc>
          <w:tcPr>
            <w:tcW w:w="84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D12BB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TÊN ĐIỀU KHOẢN</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4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86A55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NỘI DUNG GIAO QĐCT</w:t>
            </w:r>
          </w:p>
        </w:tc>
        <w:tc>
          <w:tcPr>
            <w:tcW w:w="86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817AE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CƠ QUAN ĐƯỢC</w:t>
            </w:r>
            <w:r w:rsidRPr="00EE4A38">
              <w:rPr>
                <w:rFonts w:ascii="Times New Roman" w:hAnsi="Times New Roman"/>
                <w:sz w:val="26"/>
                <w:szCs w:val="26"/>
              </w:rPr>
              <w:t xml:space="preserve"> </w:t>
            </w:r>
            <w:r w:rsidRPr="00EE4A38">
              <w:rPr>
                <w:rFonts w:ascii="Times New Roman" w:hAnsi="Times New Roman"/>
                <w:b/>
                <w:bCs/>
                <w:sz w:val="26"/>
                <w:szCs w:val="26"/>
              </w:rPr>
              <w:t>GIAO QĐCT</w:t>
            </w:r>
          </w:p>
        </w:tc>
        <w:tc>
          <w:tcPr>
            <w:tcW w:w="1542"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54E5A2"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TIẾN ĐỘ THỰC HIỆN</w:t>
            </w:r>
          </w:p>
        </w:tc>
      </w:tr>
      <w:tr w:rsidR="00EE4A38" w:rsidRPr="00EE4A38" w14:paraId="348B2955" w14:textId="77777777" w:rsidTr="00EE4A3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06B0F85"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63F47D2"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4B30959" w14:textId="77777777" w:rsidR="00EE4A38" w:rsidRPr="00EE4A38" w:rsidRDefault="00EE4A38" w:rsidP="00EE4A3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37A6ECD" w14:textId="77777777" w:rsidR="00EE4A38" w:rsidRPr="00EE4A38" w:rsidRDefault="00EE4A38" w:rsidP="00EE4A38">
            <w:pPr>
              <w:spacing w:before="120" w:after="0"/>
              <w:jc w:val="center"/>
              <w:rPr>
                <w:rFonts w:ascii="Times New Roman" w:hAnsi="Times New Roman"/>
                <w:sz w:val="26"/>
                <w:szCs w:val="26"/>
              </w:rPr>
            </w:pP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995A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Đang soạn thảo, đang thẩm định</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EEDFB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Đã xây dựng và đã thẩm định</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9443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b/>
                <w:bCs/>
                <w:sz w:val="26"/>
                <w:szCs w:val="26"/>
              </w:rPr>
              <w:t xml:space="preserve">Đã ban hành </w:t>
            </w:r>
            <w:r w:rsidRPr="00EE4A38">
              <w:rPr>
                <w:rFonts w:ascii="Times New Roman" w:hAnsi="Times New Roman"/>
                <w:b/>
                <w:bCs/>
                <w:i/>
                <w:iCs/>
                <w:sz w:val="26"/>
                <w:szCs w:val="26"/>
              </w:rPr>
              <w:t>(Số, ngày, trích yếu văn bản)</w:t>
            </w:r>
          </w:p>
        </w:tc>
      </w:tr>
      <w:tr w:rsidR="00EE4A38" w:rsidRPr="00EE4A38" w14:paraId="24306730" w14:textId="77777777" w:rsidTr="00EE4A38">
        <w:tblPrEx>
          <w:tblBorders>
            <w:top w:val="none" w:sz="0" w:space="0" w:color="auto"/>
            <w:bottom w:val="none" w:sz="0" w:space="0" w:color="auto"/>
            <w:insideH w:val="none" w:sz="0" w:space="0" w:color="auto"/>
            <w:insideV w:val="none" w:sz="0" w:space="0" w:color="auto"/>
          </w:tblBorders>
        </w:tblPrEx>
        <w:tc>
          <w:tcPr>
            <w:tcW w:w="2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BD679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1</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AD64E"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1 Điều 15. Kế hoạch ứng vốn và điều kiện ứng vốn từ Quỹ phát triển đất</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C43C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Thẩm quyền, quy trình lập, tổng hợp, phê duyệt Kế hoạch ứng vốn từ Quỹ phát triển đất được thực hiện theo quy định của Ủy ban nhân dân cấp tỉnh.</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001FA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Ủy ban nhân dân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CB09A8"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3E5084"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3B3A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4A2F414F" w14:textId="77777777" w:rsidTr="00EE4A38">
        <w:tblPrEx>
          <w:tblBorders>
            <w:top w:val="none" w:sz="0" w:space="0" w:color="auto"/>
            <w:bottom w:val="none" w:sz="0" w:space="0" w:color="auto"/>
            <w:insideH w:val="none" w:sz="0" w:space="0" w:color="auto"/>
            <w:insideV w:val="none" w:sz="0" w:space="0" w:color="auto"/>
          </w:tblBorders>
        </w:tblPrEx>
        <w:tc>
          <w:tcPr>
            <w:tcW w:w="2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35B99"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2</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E0181"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Khoản 1 Điều 16. Thẩm quyền quyết định, trình tự, thủ tục thực hiện ứng vốn</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5C94B2"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Ủy ban nhân dân cấp tỉnh quy định thẩm quyền quyết định ứng vốn từ Quỹ phát triển đất.</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C13A8A"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Ủy ban nhân dân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FC41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22E87"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F9CC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r w:rsidR="00EE4A38" w:rsidRPr="00EE4A38" w14:paraId="1AA85CA7" w14:textId="77777777" w:rsidTr="00EE4A38">
        <w:tblPrEx>
          <w:tblBorders>
            <w:top w:val="none" w:sz="0" w:space="0" w:color="auto"/>
            <w:bottom w:val="none" w:sz="0" w:space="0" w:color="auto"/>
            <w:insideH w:val="none" w:sz="0" w:space="0" w:color="auto"/>
            <w:insideV w:val="none" w:sz="0" w:space="0" w:color="auto"/>
          </w:tblBorders>
        </w:tblPrEx>
        <w:tc>
          <w:tcPr>
            <w:tcW w:w="2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E94F90"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3</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9E1550"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Điểm d khoản 3 Điều 26. Trách nhiệm thi hành</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A47B46" w14:textId="77777777" w:rsidR="00EE4A38" w:rsidRPr="00EE4A38" w:rsidRDefault="00EE4A38" w:rsidP="00EE4A38">
            <w:pPr>
              <w:spacing w:before="120" w:after="0"/>
              <w:rPr>
                <w:rFonts w:ascii="Times New Roman" w:hAnsi="Times New Roman"/>
                <w:sz w:val="26"/>
                <w:szCs w:val="26"/>
              </w:rPr>
            </w:pPr>
            <w:r w:rsidRPr="00EE4A38">
              <w:rPr>
                <w:rFonts w:ascii="Times New Roman" w:hAnsi="Times New Roman"/>
                <w:sz w:val="26"/>
                <w:szCs w:val="26"/>
              </w:rPr>
              <w:t>Ban hành quy định về thẩm quyền, quy trình lập, tổng hợp, phê duyệt Kế hoạch ứng vốn từ Quỹ phát triển đất; quy định thẩm quyền quyết định ứng vốn từ Quỹ phát triển đất.</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A04C6"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Ủy ban nhân dân cấp tỉnh</w:t>
            </w:r>
          </w:p>
        </w:tc>
        <w:tc>
          <w:tcPr>
            <w:tcW w:w="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5D953"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DF243D"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DFEE5" w14:textId="77777777" w:rsidR="00EE4A38" w:rsidRPr="00EE4A38" w:rsidRDefault="00EE4A38" w:rsidP="00EE4A38">
            <w:pPr>
              <w:spacing w:before="120" w:after="0"/>
              <w:jc w:val="center"/>
              <w:rPr>
                <w:rFonts w:ascii="Times New Roman" w:hAnsi="Times New Roman"/>
                <w:sz w:val="26"/>
                <w:szCs w:val="26"/>
              </w:rPr>
            </w:pPr>
            <w:r w:rsidRPr="00EE4A38">
              <w:rPr>
                <w:rFonts w:ascii="Times New Roman" w:hAnsi="Times New Roman"/>
                <w:sz w:val="26"/>
                <w:szCs w:val="26"/>
              </w:rPr>
              <w:t> </w:t>
            </w:r>
          </w:p>
        </w:tc>
      </w:tr>
    </w:tbl>
    <w:p w14:paraId="47F734C1" w14:textId="77777777" w:rsidR="00EE4A38" w:rsidRPr="00EE4A38" w:rsidRDefault="00EE4A38" w:rsidP="00EE4A38">
      <w:pPr>
        <w:spacing w:before="120" w:after="280" w:afterAutospacing="1"/>
        <w:rPr>
          <w:rFonts w:ascii="Times New Roman" w:hAnsi="Times New Roman"/>
          <w:sz w:val="26"/>
          <w:szCs w:val="26"/>
        </w:rPr>
      </w:pPr>
      <w:r w:rsidRPr="00EE4A38">
        <w:rPr>
          <w:rFonts w:ascii="Times New Roman" w:hAnsi="Times New Roman"/>
          <w:b/>
          <w:bCs/>
          <w:sz w:val="26"/>
          <w:szCs w:val="26"/>
        </w:rPr>
        <w:t> </w:t>
      </w:r>
    </w:p>
    <w:p w14:paraId="71AFB1E4" w14:textId="77777777" w:rsidR="00EE4A38" w:rsidRPr="00EE4A38" w:rsidRDefault="00EE4A38" w:rsidP="00EE4A38">
      <w:pPr>
        <w:spacing w:before="120" w:after="280" w:afterAutospacing="1"/>
        <w:rPr>
          <w:rFonts w:ascii="Times New Roman" w:hAnsi="Times New Roman"/>
          <w:sz w:val="26"/>
          <w:szCs w:val="26"/>
        </w:rPr>
      </w:pPr>
    </w:p>
    <w:p w14:paraId="7C48799A" w14:textId="77777777" w:rsidR="00825E92" w:rsidRPr="00EE4A38" w:rsidRDefault="00825E92">
      <w:pPr>
        <w:rPr>
          <w:rFonts w:ascii="Times New Roman" w:hAnsi="Times New Roman"/>
          <w:sz w:val="26"/>
          <w:szCs w:val="26"/>
        </w:rPr>
      </w:pPr>
    </w:p>
    <w:sectPr w:rsidR="00825E92" w:rsidRPr="00EE4A3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4A38"/>
    <w:rsid w:val="004D26AE"/>
    <w:rsid w:val="00825E92"/>
    <w:rsid w:val="00EE4A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99DD"/>
  <w15:chartTrackingRefBased/>
  <w15:docId w15:val="{24F6B0D3-72DE-4A05-9117-04B5E15CB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3700</Words>
  <Characters>21094</Characters>
  <Application>Microsoft Office Word</Application>
  <DocSecurity>4</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