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2962" w14:textId="77777777" w:rsidR="001B4637" w:rsidRPr="007C2EFE" w:rsidRDefault="001B4637" w:rsidP="001B4637">
      <w:pPr>
        <w:spacing w:before="120"/>
        <w:jc w:val="center"/>
        <w:rPr>
          <w:b/>
          <w:sz w:val="26"/>
          <w:szCs w:val="26"/>
        </w:rPr>
      </w:pPr>
      <w:r w:rsidRPr="007C2EFE">
        <w:rPr>
          <w:b/>
          <w:sz w:val="26"/>
          <w:szCs w:val="26"/>
        </w:rPr>
        <w:t>PHỤ LỤC I</w:t>
      </w:r>
    </w:p>
    <w:p w14:paraId="193C6CCB" w14:textId="77777777" w:rsidR="001B4637" w:rsidRPr="007C2EFE" w:rsidRDefault="001B4637" w:rsidP="001B4637">
      <w:pPr>
        <w:spacing w:before="120"/>
        <w:jc w:val="center"/>
        <w:rPr>
          <w:sz w:val="26"/>
          <w:szCs w:val="26"/>
        </w:rPr>
      </w:pPr>
      <w:r w:rsidRPr="007C2EFE">
        <w:rPr>
          <w:sz w:val="26"/>
          <w:szCs w:val="26"/>
        </w:rPr>
        <w:t>MẪU PHIẾU AN TOÀN HÓA CHẤT</w:t>
      </w:r>
      <w:r w:rsidRPr="007C2EFE">
        <w:rPr>
          <w:sz w:val="26"/>
          <w:szCs w:val="26"/>
        </w:rPr>
        <w:br/>
      </w:r>
      <w:r w:rsidRPr="007C2EFE">
        <w:rPr>
          <w:i/>
          <w:sz w:val="26"/>
          <w:szCs w:val="26"/>
        </w:rPr>
        <w:t>(Ban hành kèm theo Thông tư số 01/2026/TT-BCT ngày 17 tháng 01 năm 2026 của Bộ trưởng Bộ Công Thương)</w:t>
      </w:r>
    </w:p>
    <w:p w14:paraId="3E267991" w14:textId="77777777" w:rsidR="001B4637" w:rsidRPr="007C2EFE" w:rsidRDefault="001B4637" w:rsidP="001B4637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Phiếu An toàn hóa chất phải có các nội dung cơ bản sau đây: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4"/>
        <w:gridCol w:w="2537"/>
        <w:gridCol w:w="6049"/>
      </w:tblGrid>
      <w:tr w:rsidR="001B4637" w:rsidRPr="007C2EFE" w14:paraId="246D6FAE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129700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37C759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Nội dung cơ bản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7E76DD6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Giải thích</w:t>
            </w:r>
          </w:p>
        </w:tc>
      </w:tr>
      <w:tr w:rsidR="001B4637" w:rsidRPr="007C2EFE" w14:paraId="7F8CE348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621DE3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1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213F5D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Nhận dạng hóa chất và thông tin về nhà cung cấp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688D1F0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Thông tin định danh sản phẩm hoặc các nhận dạng khác của sản phẩm/hóa chất {Số CAS; số UN (nếu có); Số đăng ký EC (nếu có); Tên thương mại}</w:t>
            </w:r>
          </w:p>
          <w:p w14:paraId="09EAC779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Mục đích sử dụng và hạn chế khi sử dụng: Ghi ngắn gọn mục đích sử dụng- ví dụ: làm dung môi hòa tan nhựa PVC</w:t>
            </w:r>
          </w:p>
          <w:p w14:paraId="0EF313EC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c) Thông tin nhà cung cấp (nhập khẩu/sản xuất): Tên; địa chỉ; số điện thoại...</w:t>
            </w:r>
          </w:p>
          <w:p w14:paraId="1E500999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d) Số điện thoại liên hệ trong trường hợp khẩn cấp</w:t>
            </w:r>
          </w:p>
        </w:tc>
      </w:tr>
      <w:tr w:rsidR="001B4637" w:rsidRPr="007C2EFE" w14:paraId="53A58D94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F843E8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2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51F3C7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Nhận dạng đặc tính nguy hiểm của hóa chất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001BA43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Phân loại theo GHS và thông tin phân loại theo theo số liệu hợp lệ có sẵn của các quốc gia, khu vực, tổ chức thử nghiệm. (Ví dụ: EU, Mỹ, OSHA...)</w:t>
            </w:r>
          </w:p>
          <w:p w14:paraId="1D53732F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Các yếu tố nhãn theo GHS (Cảnh báo nguy hiểm, hướng dẫn bảo quản, sử dụng..)</w:t>
            </w:r>
          </w:p>
          <w:p w14:paraId="2576A506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c) Các thông tin nguy hại khác (nếu có, ví dụ: bụi nổ...)</w:t>
            </w:r>
          </w:p>
        </w:tc>
      </w:tr>
      <w:tr w:rsidR="001B4637" w:rsidRPr="007C2EFE" w14:paraId="2C40E55D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1353BAA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3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23E9484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Thông tin về thành phần các chất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468C9" w14:textId="77777777" w:rsidR="001B4637" w:rsidRPr="007C2EFE" w:rsidRDefault="001B4637" w:rsidP="001B4637">
            <w:pPr>
              <w:spacing w:before="120"/>
              <w:rPr>
                <w:rFonts w:eastAsia="Microsoft Sans Serif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Chất</w:t>
            </w:r>
          </w:p>
          <w:p w14:paraId="70C4E93E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a) Nhận dạng hóa chất: Tên thông thường</w:t>
            </w:r>
          </w:p>
          <w:p w14:paraId="4D34E409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Các nhận dạng khác của sản phẩm/hóa chất {Số CAS; số UN (nếu có); Số đăng ký EC (nếu có) };</w:t>
            </w:r>
          </w:p>
          <w:p w14:paraId="011D187F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c) Tên thương mại;</w:t>
            </w:r>
          </w:p>
          <w:p w14:paraId="544170D7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d) Tạp chất và chất ổn định có ảnh hưởng đến việc phân loại hóa chất.</w:t>
            </w:r>
          </w:p>
          <w:p w14:paraId="6D92C47E" w14:textId="77777777" w:rsidR="001B4637" w:rsidRPr="007C2EFE" w:rsidRDefault="001B4637" w:rsidP="001B4637">
            <w:pPr>
              <w:spacing w:before="120"/>
              <w:rPr>
                <w:b/>
                <w:sz w:val="26"/>
                <w:szCs w:val="26"/>
              </w:rPr>
            </w:pPr>
            <w:r w:rsidRPr="007C2EFE">
              <w:rPr>
                <w:b/>
                <w:sz w:val="26"/>
                <w:szCs w:val="26"/>
              </w:rPr>
              <w:t>Hỗn hợp chất</w:t>
            </w:r>
          </w:p>
          <w:p w14:paraId="3288F9A7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Nhận dạng hóa chất, nồng độ, phần trăm nồng độ trong khoảng xác định của tất cả các chất độc hại trên ngưỡng quy định</w:t>
            </w:r>
          </w:p>
          <w:p w14:paraId="4BDE5A74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eastAsia="vi-VN"/>
              </w:rPr>
            </w:pPr>
            <w:r w:rsidRPr="007C2EFE">
              <w:rPr>
                <w:sz w:val="26"/>
                <w:szCs w:val="26"/>
              </w:rPr>
              <w:t>Ghi chú: Các quy định pháp lý về thông tin bí mật thương mại (CBI) sẽ được ưu tiên khi liệt kê thành phần các chất</w:t>
            </w:r>
          </w:p>
        </w:tc>
      </w:tr>
      <w:tr w:rsidR="001B4637" w:rsidRPr="007C2EFE" w14:paraId="0AE14DE4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0ABF6BA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4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0252485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 xml:space="preserve">Biện pháp sơ cứu về y </w:t>
            </w:r>
            <w:r w:rsidRPr="007C2EFE">
              <w:rPr>
                <w:sz w:val="26"/>
                <w:szCs w:val="26"/>
              </w:rPr>
              <w:lastRenderedPageBreak/>
              <w:t>tế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F6F22F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lastRenderedPageBreak/>
              <w:t xml:space="preserve">a) Mô tả các biện pháp tương ứng với các đường phơi </w:t>
            </w:r>
            <w:r w:rsidRPr="007C2EFE">
              <w:rPr>
                <w:sz w:val="26"/>
                <w:szCs w:val="26"/>
              </w:rPr>
              <w:lastRenderedPageBreak/>
              <w:t>nhiễm (Trường hợp tai nạn khi tiếp xúc với mắt (bị văng, dây vào mắt): Trường hợp tai nạn tiếp xúc trên da (bị dây vào da); Trường hợp tai nạn tiếp xúc theo đường hô hấp (hít thở phải hóa chất nguy hiểm dạng hơi, khí)</w:t>
            </w:r>
          </w:p>
          <w:p w14:paraId="2BB5D642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Các triệu chứng/tác hại nghiêm trọng tức thời và ảnh hưởng sau này</w:t>
            </w:r>
          </w:p>
          <w:p w14:paraId="79E96C01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c) Các chỉ thị và hướng dẫn cấp cứu đặc biệt cần thiết</w:t>
            </w:r>
          </w:p>
        </w:tc>
      </w:tr>
      <w:tr w:rsidR="001B4637" w:rsidRPr="007C2EFE" w14:paraId="1B5CD9F5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075CA1F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1D7B3C5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Biện pháp xử lý khi có hỏa hoạn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18625D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Các phương tiện chữa cháy thích hợp</w:t>
            </w:r>
          </w:p>
          <w:p w14:paraId="418247E7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Các chất độc được sinh ra khi bị cháy (khí độc....)</w:t>
            </w:r>
          </w:p>
          <w:p w14:paraId="3E0D32A6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c) Phương tiện, trang phục bảo hộ và cảnh báo cần thiết khi chữa cháy</w:t>
            </w:r>
          </w:p>
        </w:tc>
      </w:tr>
      <w:tr w:rsidR="001B4637" w:rsidRPr="007C2EFE" w14:paraId="71792AB8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42242B3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6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165BDCB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Biện pháp phòng ngừa, ứng phó khi có sự cố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2EFCBE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Trang thiết bị bảo hộ và quy trình ứng phó sự cố</w:t>
            </w:r>
          </w:p>
          <w:p w14:paraId="60A309B8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Các cảnh báo về môi trường</w:t>
            </w:r>
          </w:p>
          <w:p w14:paraId="69B8CC0E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c) Biện pháp, vật liệu vệ sinh sau khi xảy ra sự cố</w:t>
            </w:r>
          </w:p>
        </w:tc>
      </w:tr>
      <w:tr w:rsidR="001B4637" w:rsidRPr="007C2EFE" w14:paraId="12FA18E9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068DBCA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7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1C4B377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Yêu cầu về sử dụng, bảo quản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25C953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Biện pháp, điều kiện cần áp dụng khi sử dụng, thao tác với hóa chất nguy hiểm (ví dụ: thông gió, chỉ dùng trong hệ thống kín, sử dụng thiết bị điện phòng nổ, vận chuyển nội bộ...)</w:t>
            </w:r>
          </w:p>
          <w:p w14:paraId="0EA960FA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b) Biện pháp, điều kiện cần áp dụng khi bảo quản (ví dụ: nhiệt độ, cách sắp xếp, các hạn chế về nguồn gây cháy, nổ, các chất cần tránh bảo quản chung...)</w:t>
            </w:r>
          </w:p>
        </w:tc>
      </w:tr>
      <w:tr w:rsidR="001B4637" w:rsidRPr="007C2EFE" w14:paraId="5AF1503F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F9A5E11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8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017673B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Kiểm soát phơi nhiễm/yêu cầu về thiết bị bảo vệ cá nhân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DFE6A0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Các thông số kiểm soát (ví dụ: ngưỡng giới hạn tiếp xúc nghề nghiệp, ngưỡng giới hạn các chỉ số sinh học)</w:t>
            </w:r>
          </w:p>
          <w:p w14:paraId="549F57B3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Các biện pháp kiểm soát thiết bị phù hợp</w:t>
            </w:r>
          </w:p>
          <w:p w14:paraId="7FF451C1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c) Biện pháp và thiết bị bảo hộ cá nhân</w:t>
            </w:r>
          </w:p>
        </w:tc>
      </w:tr>
      <w:tr w:rsidR="001B4637" w:rsidRPr="007C2EFE" w14:paraId="0D98E7DF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A079E5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9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5712D72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Đặc tính lý, hóa của hóa chất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E92D94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Trạng thái vật lý</w:t>
            </w:r>
          </w:p>
          <w:p w14:paraId="49866553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Điểm sôi (°C)</w:t>
            </w:r>
          </w:p>
          <w:p w14:paraId="43EA03D5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c) Màu sắc</w:t>
            </w:r>
          </w:p>
          <w:p w14:paraId="03A1E4B0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 xml:space="preserve">d) Điểm nóng chảy (°C) </w:t>
            </w:r>
          </w:p>
          <w:p w14:paraId="74CEF366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  <w:lang w:val="vi-VN"/>
              </w:rPr>
            </w:pPr>
            <w:r w:rsidRPr="007C2EFE">
              <w:rPr>
                <w:sz w:val="26"/>
                <w:szCs w:val="26"/>
              </w:rPr>
              <w:t>đ) Mùi đặc trưng</w:t>
            </w:r>
          </w:p>
          <w:p w14:paraId="425C8A7D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e) Điểm cháy (°C) (Flash point) theo phương pháp xác định</w:t>
            </w:r>
          </w:p>
          <w:p w14:paraId="7339AFC1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g) Áp suất hóa hơi (mm Hg) ở nhiệt độ, áp suất tiêu chuẩn</w:t>
            </w:r>
          </w:p>
          <w:p w14:paraId="071870DC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lastRenderedPageBreak/>
              <w:t>h) Nhiệt độ tự cháy (°C)</w:t>
            </w:r>
          </w:p>
          <w:p w14:paraId="4FAE5135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i) Tỷ trọng hơi (Không khí = 1) ở nhiệt độ, áp suất tiêu chuẩn</w:t>
            </w:r>
          </w:p>
          <w:p w14:paraId="6D6E3B50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k) Giới hạn nồng độ cháy, nổ trên (% hỗn hợp với không khí)</w:t>
            </w:r>
          </w:p>
          <w:p w14:paraId="38E65CD5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l) Độ hòa tan trong nước</w:t>
            </w:r>
          </w:p>
          <w:p w14:paraId="78841917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m) Giới hạn nồng độ cháy, nổ dưới (% hỗn hợp với không khí)</w:t>
            </w:r>
          </w:p>
          <w:p w14:paraId="7EC36CA8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n) Độ pH</w:t>
            </w:r>
          </w:p>
          <w:p w14:paraId="2A2C590D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o) Tỷ lệ hóa hơi</w:t>
            </w:r>
          </w:p>
          <w:p w14:paraId="0261107B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p) Khối lượng riêng (kg/m</w:t>
            </w:r>
            <w:r w:rsidRPr="007C2EFE">
              <w:rPr>
                <w:sz w:val="26"/>
                <w:szCs w:val="26"/>
                <w:vertAlign w:val="superscript"/>
              </w:rPr>
              <w:t>3</w:t>
            </w:r>
            <w:r w:rsidRPr="007C2EFE">
              <w:rPr>
                <w:sz w:val="26"/>
                <w:szCs w:val="26"/>
              </w:rPr>
              <w:t>)</w:t>
            </w:r>
          </w:p>
          <w:p w14:paraId="60C20078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eastAsia="vi-VN"/>
              </w:rPr>
            </w:pPr>
            <w:r w:rsidRPr="007C2EFE">
              <w:rPr>
                <w:sz w:val="26"/>
                <w:szCs w:val="26"/>
              </w:rPr>
              <w:t>q) Các tính chất khác nếu có</w:t>
            </w:r>
          </w:p>
        </w:tc>
      </w:tr>
      <w:tr w:rsidR="001B4637" w:rsidRPr="007C2EFE" w14:paraId="0FA8588B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E040C2F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lastRenderedPageBreak/>
              <w:t>10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C544D6D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Mức ổn định và phản ứng của hóa chất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2B2D16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Khả năng phản ứng.</w:t>
            </w:r>
          </w:p>
          <w:p w14:paraId="586D5A57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Tính ổn định</w:t>
            </w:r>
          </w:p>
          <w:p w14:paraId="762FA208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c) Phản ứng nguy hiểm (ví dụ: ăn mòn, cháy nổ...)</w:t>
            </w:r>
          </w:p>
          <w:p w14:paraId="1C67F25D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d) Các điều kiện cần tránh (ví dụ: tĩnh điện, rung, lắc...)</w:t>
            </w:r>
          </w:p>
          <w:p w14:paraId="5AC98B29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đ) Vật liệu không tương thích</w:t>
            </w:r>
          </w:p>
          <w:p w14:paraId="00EC98A3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e) Phản ứng phân hủy và các sản phẩm độc của phản ứng phân hủy.</w:t>
            </w:r>
          </w:p>
        </w:tc>
      </w:tr>
      <w:tr w:rsidR="001B4637" w:rsidRPr="007C2EFE" w14:paraId="56B3714E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859903B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11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EFF1491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Thông tin về độc tính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C4DAD7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eastAsia="vi-VN"/>
              </w:rPr>
            </w:pPr>
            <w:r w:rsidRPr="007C2EFE">
              <w:rPr>
                <w:sz w:val="26"/>
                <w:szCs w:val="26"/>
              </w:rPr>
              <w:t>Mô tả chính xác, đầy đủ các tác hại đến sinh thái khác nhau và cơ sở dữ liệu sẵn có sử dụng để nhận biết các tác hại đó, bao gồm:</w:t>
            </w:r>
          </w:p>
          <w:p w14:paraId="3D0C2D9E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  <w:lang w:val="vi-VN"/>
              </w:rPr>
            </w:pPr>
            <w:r w:rsidRPr="007C2EFE">
              <w:rPr>
                <w:sz w:val="26"/>
                <w:szCs w:val="26"/>
              </w:rPr>
              <w:t>a) Thông tin về các đường phơi nhiễm khác nhau (ví dụ: đường thở, tiêu hóa, tiếp xúc mắt/da)</w:t>
            </w:r>
          </w:p>
          <w:p w14:paraId="173ED321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Các triệu chứng liên quan đến tính độc hại của hóa chất và độc sinh thái</w:t>
            </w:r>
          </w:p>
          <w:p w14:paraId="60364C76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c) Tác hại tức thì, tác hại lâu dài và những ảnh hưởng mãn tính do phơi nhiễm ngắn hạn và dài hạn.</w:t>
            </w:r>
          </w:p>
          <w:p w14:paraId="1E2042E8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eastAsia="vi-VN"/>
              </w:rPr>
            </w:pPr>
            <w:r w:rsidRPr="007C2EFE">
              <w:rPr>
                <w:sz w:val="26"/>
                <w:szCs w:val="26"/>
              </w:rPr>
              <w:t>d) Liệt kê những thông số về độc tính (ước tính mức độ độc cấp tính)</w:t>
            </w:r>
          </w:p>
        </w:tc>
      </w:tr>
      <w:tr w:rsidR="001B4637" w:rsidRPr="007C2EFE" w14:paraId="65B39B95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D0EB1ED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12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7CC9CD9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Thông tin về sinh thái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AA232B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a) Độc môi trường (nước và trên cạn)</w:t>
            </w:r>
          </w:p>
          <w:p w14:paraId="3D143004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Tính bền vững, khó phân hủy và khả năng phân hủy</w:t>
            </w:r>
          </w:p>
          <w:p w14:paraId="4A82EBFC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c) Khả năng tích lũy sinh học</w:t>
            </w:r>
          </w:p>
          <w:p w14:paraId="1BA3F6EB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 xml:space="preserve">d) Độ linh động trong đất </w:t>
            </w:r>
          </w:p>
          <w:p w14:paraId="7C445D13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đ) Các tác hại khác</w:t>
            </w:r>
          </w:p>
        </w:tc>
      </w:tr>
      <w:tr w:rsidR="001B4637" w:rsidRPr="007C2EFE" w14:paraId="066B52A4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664A2BC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13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DC3C696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Thông tin về thải bỏ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A63C7C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Mô tả các loại chất thải và các thông tin xử lý an toàn, các biện pháp thải bỏ, có tính đến bao bì nhiễm độc</w:t>
            </w:r>
          </w:p>
        </w:tc>
      </w:tr>
      <w:tr w:rsidR="001B4637" w:rsidRPr="007C2EFE" w14:paraId="57025DCF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E4E1F24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14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0D7F71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Thông tin khi vận chuyển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DF0A4F" w14:textId="77777777" w:rsidR="001B4637" w:rsidRPr="007C2EFE" w:rsidRDefault="001B4637" w:rsidP="001B4637">
            <w:pPr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Phải thể hiện được một hoặc nhiều hơn một các thông tin liên quan sau:</w:t>
            </w:r>
          </w:p>
          <w:p w14:paraId="4D9B6711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a) Số hiệu UN</w:t>
            </w:r>
          </w:p>
          <w:p w14:paraId="5DCDE671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b) Tên phương tiện vận chuyển đường biển</w:t>
            </w:r>
          </w:p>
          <w:p w14:paraId="3F0E7323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c) Loại nhóm hàng nguy hiểm trong vận chuyển</w:t>
            </w:r>
          </w:p>
          <w:p w14:paraId="2863E9BF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d) Quy cách đóng gói (nếu có)</w:t>
            </w:r>
          </w:p>
          <w:p w14:paraId="1C0B0AAC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đ) Độc môi trường (chất ô nhiễm đại dương)</w:t>
            </w:r>
          </w:p>
          <w:p w14:paraId="6EA52A7E" w14:textId="77777777" w:rsidR="001B4637" w:rsidRPr="007C2EFE" w:rsidRDefault="001B4637" w:rsidP="001B4637">
            <w:pPr>
              <w:spacing w:before="120"/>
              <w:rPr>
                <w:sz w:val="26"/>
                <w:szCs w:val="26"/>
              </w:rPr>
            </w:pPr>
            <w:r w:rsidRPr="007C2EFE">
              <w:rPr>
                <w:sz w:val="26"/>
                <w:szCs w:val="26"/>
              </w:rPr>
              <w:t>e) Vận chuyển trong tàu lớn</w:t>
            </w:r>
          </w:p>
          <w:p w14:paraId="515C24F3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g) Những cảnh báo đặc biệt mà người sử dụng cần lưu ý, cần tuân thủ trong vận chuyển.</w:t>
            </w:r>
          </w:p>
        </w:tc>
      </w:tr>
      <w:tr w:rsidR="001B4637" w:rsidRPr="007C2EFE" w14:paraId="7532413B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0D5BEBF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15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03521E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Thông tin về pháp luật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723398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Các thông tin pháp luật về an toàn, sức khỏe và môi trường đối với hóa chất</w:t>
            </w:r>
          </w:p>
        </w:tc>
      </w:tr>
      <w:tr w:rsidR="001B4637" w:rsidRPr="007C2EFE" w14:paraId="7D6C8BB4" w14:textId="77777777" w:rsidTr="001B4637"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3FD6DAB" w14:textId="77777777" w:rsidR="001B4637" w:rsidRPr="007C2EFE" w:rsidRDefault="001B4637" w:rsidP="001B4637">
            <w:pPr>
              <w:widowControl w:val="0"/>
              <w:spacing w:before="120"/>
              <w:jc w:val="center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16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C650F10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Các thông tin cần thiết khác, bao gồm các thông tin khi xây dựng và hiệu đính Phiếu an toàn hóa chất</w:t>
            </w:r>
          </w:p>
        </w:tc>
        <w:tc>
          <w:tcPr>
            <w:tcW w:w="3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FFBFC3" w14:textId="77777777" w:rsidR="001B4637" w:rsidRPr="007C2EFE" w:rsidRDefault="001B4637" w:rsidP="001B4637">
            <w:pPr>
              <w:widowControl w:val="0"/>
              <w:spacing w:before="120"/>
              <w:rPr>
                <w:rFonts w:eastAsia="Microsoft Sans Serif"/>
                <w:color w:val="000000"/>
                <w:sz w:val="26"/>
                <w:szCs w:val="26"/>
                <w:lang w:val="vi-VN" w:eastAsia="vi-VN"/>
              </w:rPr>
            </w:pPr>
          </w:p>
        </w:tc>
      </w:tr>
    </w:tbl>
    <w:p w14:paraId="48387FDC" w14:textId="77777777" w:rsidR="001B4637" w:rsidRPr="007C2EFE" w:rsidRDefault="001B4637" w:rsidP="001B4637">
      <w:pPr>
        <w:spacing w:before="120"/>
        <w:rPr>
          <w:rFonts w:eastAsia="Microsoft Sans Serif"/>
          <w:i/>
          <w:color w:val="000000"/>
          <w:sz w:val="26"/>
          <w:szCs w:val="26"/>
          <w:lang w:val="vi-VN" w:eastAsia="vi-VN"/>
        </w:rPr>
      </w:pPr>
      <w:r w:rsidRPr="007C2EFE">
        <w:rPr>
          <w:i/>
          <w:sz w:val="26"/>
          <w:szCs w:val="26"/>
        </w:rPr>
        <w:t>Các yêu cầu bắt buộc và thông tin trên đây có thể được thay đổi thứ tự và trình bày theo các hình thức khác nhau.</w:t>
      </w:r>
    </w:p>
    <w:p w14:paraId="3A8E045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4637"/>
    <w:rsid w:val="001B4637"/>
    <w:rsid w:val="004A4E12"/>
    <w:rsid w:val="004C0B60"/>
    <w:rsid w:val="007505E3"/>
    <w:rsid w:val="00973909"/>
    <w:rsid w:val="009C1C0D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57385"/>
  <w15:chartTrackingRefBased/>
  <w15:docId w15:val="{6B08EDF6-14C8-4463-A924-E347D198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63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4511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