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35622" w14:textId="77777777" w:rsidR="003A7180" w:rsidRPr="003A7180" w:rsidRDefault="003A7180" w:rsidP="003A7180">
      <w:pPr>
        <w:shd w:val="clear" w:color="auto" w:fill="FFFFFF"/>
        <w:spacing w:before="120" w:after="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PHIẾU SỐ 02</w:t>
      </w:r>
    </w:p>
    <w:p w14:paraId="6B5C507B" w14:textId="77777777" w:rsidR="003A7180" w:rsidRPr="003A7180" w:rsidRDefault="003A7180" w:rsidP="003A7180">
      <w:pPr>
        <w:shd w:val="clear" w:color="auto" w:fill="FFFFFF"/>
        <w:spacing w:before="120" w:after="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ĐÁNH GIÁ VIỆC GIẢI QUYẾT THỦ TỤC HÀNH CHÍNH ĐỐI VỚI ĐƠN VỊ TẠI TRỤ SỞ CHÍNH NGÂN HÀNG NHÀ NƯỚC</w:t>
      </w:r>
    </w:p>
    <w:p w14:paraId="4F8881E2" w14:textId="77777777" w:rsidR="003A7180" w:rsidRPr="003A7180" w:rsidRDefault="003A7180" w:rsidP="003A7180">
      <w:pPr>
        <w:shd w:val="clear" w:color="auto" w:fill="FFFFFF"/>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Quý ….., Năm…..</w:t>
      </w:r>
    </w:p>
    <w:p w14:paraId="42EB970A" w14:textId="77777777" w:rsidR="003A7180" w:rsidRPr="003A7180" w:rsidRDefault="003A7180" w:rsidP="003A7180">
      <w:pPr>
        <w:shd w:val="clear" w:color="auto" w:fill="FFFFFF"/>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Đơn vị: …………………………………………………………………………………………</w:t>
      </w:r>
    </w:p>
    <w:p w14:paraId="630E2F9A" w14:textId="77777777" w:rsidR="003A7180" w:rsidRPr="003A7180" w:rsidRDefault="003A7180" w:rsidP="003A7180">
      <w:pPr>
        <w:shd w:val="clear" w:color="auto" w:fill="FFFFFF"/>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Tổng số hồ sơ đã giải quyết trong kỳ: ……………………………………………………..</w:t>
      </w:r>
    </w:p>
    <w:p w14:paraId="32450009" w14:textId="77777777" w:rsidR="003A7180" w:rsidRPr="003A7180" w:rsidRDefault="003A7180" w:rsidP="003A7180">
      <w:pPr>
        <w:shd w:val="clear" w:color="auto" w:fill="FFFFFF"/>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Tổng hồ sơ đã tiếp nhận và có hạn trả kết quả trong kỳ:………………………………..</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9"/>
        <w:gridCol w:w="5038"/>
        <w:gridCol w:w="1551"/>
        <w:gridCol w:w="1357"/>
        <w:gridCol w:w="775"/>
      </w:tblGrid>
      <w:tr w:rsidR="003A7180" w:rsidRPr="003A7180" w14:paraId="475DBE1D" w14:textId="77777777" w:rsidTr="003A7180">
        <w:trPr>
          <w:tblCellSpacing w:w="0" w:type="dxa"/>
        </w:trPr>
        <w:tc>
          <w:tcPr>
            <w:tcW w:w="350" w:type="pct"/>
            <w:tcBorders>
              <w:top w:val="single" w:sz="8" w:space="0" w:color="auto"/>
              <w:left w:val="single" w:sz="8" w:space="0" w:color="auto"/>
              <w:bottom w:val="nil"/>
              <w:right w:val="nil"/>
            </w:tcBorders>
            <w:vAlign w:val="center"/>
            <w:hideMark/>
          </w:tcPr>
          <w:p w14:paraId="1C1F31F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STT</w:t>
            </w:r>
          </w:p>
        </w:tc>
        <w:tc>
          <w:tcPr>
            <w:tcW w:w="2600" w:type="pct"/>
            <w:tcBorders>
              <w:top w:val="single" w:sz="8" w:space="0" w:color="auto"/>
              <w:left w:val="single" w:sz="8" w:space="0" w:color="auto"/>
              <w:bottom w:val="nil"/>
              <w:right w:val="nil"/>
            </w:tcBorders>
            <w:vAlign w:val="center"/>
            <w:hideMark/>
          </w:tcPr>
          <w:p w14:paraId="73CD6CC8"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Tiêu chí/Tiêu chí thành phần</w:t>
            </w:r>
          </w:p>
        </w:tc>
        <w:tc>
          <w:tcPr>
            <w:tcW w:w="800" w:type="pct"/>
            <w:tcBorders>
              <w:top w:val="single" w:sz="8" w:space="0" w:color="auto"/>
              <w:left w:val="single" w:sz="8" w:space="0" w:color="auto"/>
              <w:bottom w:val="nil"/>
              <w:right w:val="nil"/>
            </w:tcBorders>
            <w:vAlign w:val="center"/>
            <w:hideMark/>
          </w:tcPr>
          <w:p w14:paraId="2AD32580"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Điểm tối đa</w:t>
            </w:r>
          </w:p>
        </w:tc>
        <w:tc>
          <w:tcPr>
            <w:tcW w:w="700" w:type="pct"/>
            <w:tcBorders>
              <w:top w:val="single" w:sz="8" w:space="0" w:color="auto"/>
              <w:left w:val="single" w:sz="8" w:space="0" w:color="auto"/>
              <w:bottom w:val="nil"/>
              <w:right w:val="nil"/>
            </w:tcBorders>
            <w:vAlign w:val="center"/>
            <w:hideMark/>
          </w:tcPr>
          <w:p w14:paraId="0152684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Điểm t</w:t>
            </w:r>
            <w:r w:rsidRPr="003A7180">
              <w:rPr>
                <w:rFonts w:ascii="Times New Roman" w:eastAsia="Times New Roman" w:hAnsi="Times New Roman"/>
                <w:b/>
                <w:bCs/>
                <w:color w:val="000000"/>
                <w:sz w:val="24"/>
                <w:szCs w:val="24"/>
              </w:rPr>
              <w:t>ự</w:t>
            </w:r>
            <w:r w:rsidRPr="003A7180">
              <w:rPr>
                <w:rFonts w:ascii="Times New Roman" w:eastAsia="Times New Roman" w:hAnsi="Times New Roman"/>
                <w:b/>
                <w:bCs/>
                <w:color w:val="000000"/>
                <w:sz w:val="24"/>
                <w:szCs w:val="24"/>
                <w:lang w:val="vi-VN"/>
              </w:rPr>
              <w:t> đánh giá</w:t>
            </w:r>
          </w:p>
        </w:tc>
        <w:tc>
          <w:tcPr>
            <w:tcW w:w="400" w:type="pct"/>
            <w:tcBorders>
              <w:top w:val="single" w:sz="8" w:space="0" w:color="auto"/>
              <w:left w:val="single" w:sz="8" w:space="0" w:color="auto"/>
              <w:bottom w:val="nil"/>
              <w:right w:val="single" w:sz="8" w:space="0" w:color="auto"/>
            </w:tcBorders>
            <w:vAlign w:val="center"/>
            <w:hideMark/>
          </w:tcPr>
          <w:p w14:paraId="51766DC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Ghi chú</w:t>
            </w:r>
          </w:p>
        </w:tc>
      </w:tr>
      <w:tr w:rsidR="003A7180" w:rsidRPr="003A7180" w14:paraId="123138D0" w14:textId="77777777" w:rsidTr="003A7180">
        <w:trPr>
          <w:tblCellSpacing w:w="0" w:type="dxa"/>
        </w:trPr>
        <w:tc>
          <w:tcPr>
            <w:tcW w:w="350" w:type="pct"/>
            <w:tcBorders>
              <w:top w:val="single" w:sz="8" w:space="0" w:color="auto"/>
              <w:left w:val="single" w:sz="8" w:space="0" w:color="auto"/>
              <w:bottom w:val="nil"/>
              <w:right w:val="nil"/>
            </w:tcBorders>
            <w:vAlign w:val="center"/>
            <w:hideMark/>
          </w:tcPr>
          <w:p w14:paraId="72532F88"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1</w:t>
            </w:r>
          </w:p>
        </w:tc>
        <w:tc>
          <w:tcPr>
            <w:tcW w:w="2600" w:type="pct"/>
            <w:tcBorders>
              <w:top w:val="single" w:sz="8" w:space="0" w:color="auto"/>
              <w:left w:val="single" w:sz="8" w:space="0" w:color="auto"/>
              <w:bottom w:val="nil"/>
              <w:right w:val="nil"/>
            </w:tcBorders>
            <w:vAlign w:val="center"/>
            <w:hideMark/>
          </w:tcPr>
          <w:p w14:paraId="7C535BCE"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Tổng thời gian tiếp nhận và trả kết quả hồ sơ thủ tục hành chính</w:t>
            </w:r>
          </w:p>
        </w:tc>
        <w:tc>
          <w:tcPr>
            <w:tcW w:w="800" w:type="pct"/>
            <w:tcBorders>
              <w:top w:val="single" w:sz="8" w:space="0" w:color="auto"/>
              <w:left w:val="single" w:sz="8" w:space="0" w:color="auto"/>
              <w:bottom w:val="nil"/>
              <w:right w:val="nil"/>
            </w:tcBorders>
            <w:vAlign w:val="center"/>
            <w:hideMark/>
          </w:tcPr>
          <w:p w14:paraId="24F5E127"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07CB5DA1"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1FD38F67"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r>
      <w:tr w:rsidR="003A7180" w:rsidRPr="003A7180" w14:paraId="3C270396" w14:textId="77777777" w:rsidTr="003A7180">
        <w:trPr>
          <w:tblCellSpacing w:w="0" w:type="dxa"/>
        </w:trPr>
        <w:tc>
          <w:tcPr>
            <w:tcW w:w="350" w:type="pct"/>
            <w:vMerge w:val="restart"/>
            <w:tcBorders>
              <w:top w:val="single" w:sz="8" w:space="0" w:color="auto"/>
              <w:left w:val="single" w:sz="8" w:space="0" w:color="auto"/>
              <w:bottom w:val="nil"/>
              <w:right w:val="nil"/>
            </w:tcBorders>
            <w:vAlign w:val="center"/>
            <w:hideMark/>
          </w:tcPr>
          <w:p w14:paraId="055D479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single" w:sz="8" w:space="0" w:color="auto"/>
              <w:left w:val="single" w:sz="8" w:space="0" w:color="auto"/>
              <w:bottom w:val="nil"/>
              <w:right w:val="nil"/>
            </w:tcBorders>
            <w:vAlign w:val="center"/>
            <w:hideMark/>
          </w:tcPr>
          <w:p w14:paraId="66908FB9"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Ít hơn thời gian quy định</w:t>
            </w:r>
          </w:p>
        </w:tc>
        <w:tc>
          <w:tcPr>
            <w:tcW w:w="800" w:type="pct"/>
            <w:tcBorders>
              <w:top w:val="single" w:sz="8" w:space="0" w:color="auto"/>
              <w:left w:val="single" w:sz="8" w:space="0" w:color="auto"/>
              <w:bottom w:val="nil"/>
              <w:right w:val="nil"/>
            </w:tcBorders>
            <w:vAlign w:val="center"/>
            <w:hideMark/>
          </w:tcPr>
          <w:p w14:paraId="52E68F90"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721E5B9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11AD306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49D35910" w14:textId="77777777" w:rsidTr="003A718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FC16A5C"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single" w:sz="8" w:space="0" w:color="auto"/>
              <w:left w:val="single" w:sz="8" w:space="0" w:color="auto"/>
              <w:bottom w:val="nil"/>
              <w:right w:val="nil"/>
            </w:tcBorders>
            <w:vAlign w:val="center"/>
            <w:hideMark/>
          </w:tcPr>
          <w:p w14:paraId="7A1A0F3B"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Đúng thời gian quy định</w:t>
            </w:r>
          </w:p>
        </w:tc>
        <w:tc>
          <w:tcPr>
            <w:tcW w:w="800" w:type="pct"/>
            <w:tcBorders>
              <w:top w:val="single" w:sz="8" w:space="0" w:color="auto"/>
              <w:left w:val="single" w:sz="8" w:space="0" w:color="auto"/>
              <w:bottom w:val="nil"/>
              <w:right w:val="nil"/>
            </w:tcBorders>
            <w:vAlign w:val="center"/>
            <w:hideMark/>
          </w:tcPr>
          <w:p w14:paraId="54C73308"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1</w:t>
            </w:r>
          </w:p>
        </w:tc>
        <w:tc>
          <w:tcPr>
            <w:tcW w:w="700" w:type="pct"/>
            <w:tcBorders>
              <w:top w:val="single" w:sz="8" w:space="0" w:color="auto"/>
              <w:left w:val="single" w:sz="8" w:space="0" w:color="auto"/>
              <w:bottom w:val="nil"/>
              <w:right w:val="nil"/>
            </w:tcBorders>
            <w:vAlign w:val="center"/>
            <w:hideMark/>
          </w:tcPr>
          <w:p w14:paraId="78FDA99F"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3661324C"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38B474F9" w14:textId="77777777" w:rsidTr="003A718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C0C9148"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single" w:sz="8" w:space="0" w:color="auto"/>
              <w:left w:val="single" w:sz="8" w:space="0" w:color="auto"/>
              <w:bottom w:val="nil"/>
              <w:right w:val="nil"/>
            </w:tcBorders>
            <w:vAlign w:val="center"/>
            <w:hideMark/>
          </w:tcPr>
          <w:p w14:paraId="192E422A"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Nhiều hơn thời gian quy định</w:t>
            </w:r>
          </w:p>
        </w:tc>
        <w:tc>
          <w:tcPr>
            <w:tcW w:w="800" w:type="pct"/>
            <w:tcBorders>
              <w:top w:val="single" w:sz="8" w:space="0" w:color="auto"/>
              <w:left w:val="single" w:sz="8" w:space="0" w:color="auto"/>
              <w:bottom w:val="nil"/>
              <w:right w:val="nil"/>
            </w:tcBorders>
            <w:vAlign w:val="center"/>
            <w:hideMark/>
          </w:tcPr>
          <w:p w14:paraId="1EACF1E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0</w:t>
            </w:r>
          </w:p>
        </w:tc>
        <w:tc>
          <w:tcPr>
            <w:tcW w:w="700" w:type="pct"/>
            <w:tcBorders>
              <w:top w:val="single" w:sz="8" w:space="0" w:color="auto"/>
              <w:left w:val="single" w:sz="8" w:space="0" w:color="auto"/>
              <w:bottom w:val="nil"/>
              <w:right w:val="nil"/>
            </w:tcBorders>
            <w:vAlign w:val="center"/>
            <w:hideMark/>
          </w:tcPr>
          <w:p w14:paraId="6BC981BC"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2C83006F"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2FAB89B9" w14:textId="77777777" w:rsidTr="003A7180">
        <w:trPr>
          <w:tblCellSpacing w:w="0" w:type="dxa"/>
        </w:trPr>
        <w:tc>
          <w:tcPr>
            <w:tcW w:w="350" w:type="pct"/>
            <w:tcBorders>
              <w:top w:val="single" w:sz="8" w:space="0" w:color="auto"/>
              <w:left w:val="single" w:sz="8" w:space="0" w:color="auto"/>
              <w:bottom w:val="nil"/>
              <w:right w:val="nil"/>
            </w:tcBorders>
            <w:vAlign w:val="center"/>
            <w:hideMark/>
          </w:tcPr>
          <w:p w14:paraId="7DF83557"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2</w:t>
            </w:r>
          </w:p>
        </w:tc>
        <w:tc>
          <w:tcPr>
            <w:tcW w:w="2600" w:type="pct"/>
            <w:tcBorders>
              <w:top w:val="single" w:sz="8" w:space="0" w:color="auto"/>
              <w:left w:val="single" w:sz="8" w:space="0" w:color="auto"/>
              <w:bottom w:val="nil"/>
              <w:right w:val="nil"/>
            </w:tcBorders>
            <w:vAlign w:val="center"/>
            <w:hideMark/>
          </w:tcPr>
          <w:p w14:paraId="36235659"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Thời gian phối hợp giải quyết thủ tục hành chính (đơn vị khác là đầu mối thực hiện)</w:t>
            </w:r>
          </w:p>
        </w:tc>
        <w:tc>
          <w:tcPr>
            <w:tcW w:w="800" w:type="pct"/>
            <w:tcBorders>
              <w:top w:val="single" w:sz="8" w:space="0" w:color="auto"/>
              <w:left w:val="single" w:sz="8" w:space="0" w:color="auto"/>
              <w:bottom w:val="nil"/>
              <w:right w:val="nil"/>
            </w:tcBorders>
            <w:vAlign w:val="center"/>
            <w:hideMark/>
          </w:tcPr>
          <w:p w14:paraId="04B46509"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1794AF70"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3E1B12C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2DC6CE29" w14:textId="77777777" w:rsidTr="003A7180">
        <w:trPr>
          <w:tblCellSpacing w:w="0" w:type="dxa"/>
        </w:trPr>
        <w:tc>
          <w:tcPr>
            <w:tcW w:w="350" w:type="pct"/>
            <w:vMerge w:val="restart"/>
            <w:tcBorders>
              <w:top w:val="single" w:sz="8" w:space="0" w:color="auto"/>
              <w:left w:val="single" w:sz="8" w:space="0" w:color="auto"/>
              <w:bottom w:val="nil"/>
              <w:right w:val="nil"/>
            </w:tcBorders>
            <w:vAlign w:val="center"/>
            <w:hideMark/>
          </w:tcPr>
          <w:p w14:paraId="62CF519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single" w:sz="8" w:space="0" w:color="auto"/>
              <w:left w:val="single" w:sz="8" w:space="0" w:color="auto"/>
              <w:bottom w:val="nil"/>
              <w:right w:val="nil"/>
            </w:tcBorders>
            <w:vAlign w:val="center"/>
            <w:hideMark/>
          </w:tcPr>
          <w:p w14:paraId="467A612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Ít hơn thời gian quy định</w:t>
            </w:r>
          </w:p>
        </w:tc>
        <w:tc>
          <w:tcPr>
            <w:tcW w:w="800" w:type="pct"/>
            <w:tcBorders>
              <w:top w:val="single" w:sz="8" w:space="0" w:color="auto"/>
              <w:left w:val="single" w:sz="8" w:space="0" w:color="auto"/>
              <w:bottom w:val="nil"/>
              <w:right w:val="nil"/>
            </w:tcBorders>
            <w:vAlign w:val="center"/>
            <w:hideMark/>
          </w:tcPr>
          <w:p w14:paraId="5FEDF7B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47446265"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257FAAC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0363DFE1" w14:textId="77777777" w:rsidTr="003A718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EDFD422"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single" w:sz="8" w:space="0" w:color="auto"/>
              <w:left w:val="single" w:sz="8" w:space="0" w:color="auto"/>
              <w:bottom w:val="nil"/>
              <w:right w:val="nil"/>
            </w:tcBorders>
            <w:vAlign w:val="center"/>
            <w:hideMark/>
          </w:tcPr>
          <w:p w14:paraId="2BDA0301"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Đúng thời gian quy định</w:t>
            </w:r>
          </w:p>
        </w:tc>
        <w:tc>
          <w:tcPr>
            <w:tcW w:w="800" w:type="pct"/>
            <w:tcBorders>
              <w:top w:val="single" w:sz="8" w:space="0" w:color="auto"/>
              <w:left w:val="single" w:sz="8" w:space="0" w:color="auto"/>
              <w:bottom w:val="nil"/>
              <w:right w:val="nil"/>
            </w:tcBorders>
            <w:vAlign w:val="center"/>
            <w:hideMark/>
          </w:tcPr>
          <w:p w14:paraId="65B2115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1</w:t>
            </w:r>
          </w:p>
        </w:tc>
        <w:tc>
          <w:tcPr>
            <w:tcW w:w="700" w:type="pct"/>
            <w:tcBorders>
              <w:top w:val="single" w:sz="8" w:space="0" w:color="auto"/>
              <w:left w:val="single" w:sz="8" w:space="0" w:color="auto"/>
              <w:bottom w:val="nil"/>
              <w:right w:val="nil"/>
            </w:tcBorders>
            <w:vAlign w:val="center"/>
            <w:hideMark/>
          </w:tcPr>
          <w:p w14:paraId="7B50C1A6"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6421E53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1C32FC24" w14:textId="77777777" w:rsidTr="003A718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29906D3E"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single" w:sz="8" w:space="0" w:color="auto"/>
              <w:left w:val="single" w:sz="8" w:space="0" w:color="auto"/>
              <w:bottom w:val="nil"/>
              <w:right w:val="nil"/>
            </w:tcBorders>
            <w:vAlign w:val="center"/>
            <w:hideMark/>
          </w:tcPr>
          <w:p w14:paraId="24BBA756"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Nhiều hơn thời gian quy định</w:t>
            </w:r>
          </w:p>
        </w:tc>
        <w:tc>
          <w:tcPr>
            <w:tcW w:w="800" w:type="pct"/>
            <w:tcBorders>
              <w:top w:val="single" w:sz="8" w:space="0" w:color="auto"/>
              <w:left w:val="single" w:sz="8" w:space="0" w:color="auto"/>
              <w:bottom w:val="nil"/>
              <w:right w:val="nil"/>
            </w:tcBorders>
            <w:vAlign w:val="center"/>
            <w:hideMark/>
          </w:tcPr>
          <w:p w14:paraId="4E0F507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0</w:t>
            </w:r>
          </w:p>
        </w:tc>
        <w:tc>
          <w:tcPr>
            <w:tcW w:w="700" w:type="pct"/>
            <w:tcBorders>
              <w:top w:val="single" w:sz="8" w:space="0" w:color="auto"/>
              <w:left w:val="single" w:sz="8" w:space="0" w:color="auto"/>
              <w:bottom w:val="nil"/>
              <w:right w:val="nil"/>
            </w:tcBorders>
            <w:vAlign w:val="center"/>
            <w:hideMark/>
          </w:tcPr>
          <w:p w14:paraId="3C8F480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5FCB7AC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7935BF44" w14:textId="77777777" w:rsidTr="003A7180">
        <w:trPr>
          <w:tblCellSpacing w:w="0" w:type="dxa"/>
        </w:trPr>
        <w:tc>
          <w:tcPr>
            <w:tcW w:w="350" w:type="pct"/>
            <w:tcBorders>
              <w:top w:val="single" w:sz="8" w:space="0" w:color="auto"/>
              <w:left w:val="single" w:sz="8" w:space="0" w:color="auto"/>
              <w:bottom w:val="nil"/>
              <w:right w:val="nil"/>
            </w:tcBorders>
            <w:vAlign w:val="center"/>
            <w:hideMark/>
          </w:tcPr>
          <w:p w14:paraId="6AFFB99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3</w:t>
            </w:r>
          </w:p>
        </w:tc>
        <w:tc>
          <w:tcPr>
            <w:tcW w:w="2600" w:type="pct"/>
            <w:tcBorders>
              <w:top w:val="single" w:sz="8" w:space="0" w:color="auto"/>
              <w:left w:val="single" w:sz="8" w:space="0" w:color="auto"/>
              <w:bottom w:val="nil"/>
              <w:right w:val="nil"/>
            </w:tcBorders>
            <w:vAlign w:val="center"/>
            <w:hideMark/>
          </w:tcPr>
          <w:p w14:paraId="6F8068EA"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Số lần tổ chức, cá nhân phải liên hệ với nơi tiếp nhận hồ sơ </w:t>
            </w:r>
            <w:r w:rsidRPr="003A7180">
              <w:rPr>
                <w:rFonts w:ascii="Times New Roman" w:eastAsia="Times New Roman" w:hAnsi="Times New Roman"/>
                <w:b/>
                <w:bCs/>
                <w:i/>
                <w:iCs/>
                <w:color w:val="000000"/>
                <w:sz w:val="24"/>
                <w:szCs w:val="24"/>
                <w:lang w:val="vi-VN"/>
              </w:rPr>
              <w:t>(trừ trường hợp nguyên nhân thuộc trách nhiệm của người nộp hồ sơ)</w:t>
            </w:r>
            <w:r w:rsidRPr="003A7180">
              <w:rPr>
                <w:rFonts w:ascii="Times New Roman" w:eastAsia="Times New Roman" w:hAnsi="Times New Roman"/>
                <w:b/>
                <w:bCs/>
                <w:color w:val="000000"/>
                <w:sz w:val="24"/>
                <w:szCs w:val="24"/>
                <w:lang w:val="vi-VN"/>
              </w:rPr>
              <w:t> để hoàn thiện hồ sơ thủ tục hành chính (kể cả theo hình thức trực tuyến)</w:t>
            </w:r>
          </w:p>
        </w:tc>
        <w:tc>
          <w:tcPr>
            <w:tcW w:w="800" w:type="pct"/>
            <w:tcBorders>
              <w:top w:val="single" w:sz="8" w:space="0" w:color="auto"/>
              <w:left w:val="single" w:sz="8" w:space="0" w:color="auto"/>
              <w:bottom w:val="nil"/>
              <w:right w:val="nil"/>
            </w:tcBorders>
            <w:vAlign w:val="center"/>
            <w:hideMark/>
          </w:tcPr>
          <w:p w14:paraId="2C45D1B8"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0D8B4B4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33D47914"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r>
      <w:tr w:rsidR="003A7180" w:rsidRPr="003A7180" w14:paraId="1F847A4D" w14:textId="77777777" w:rsidTr="003A7180">
        <w:trPr>
          <w:tblCellSpacing w:w="0" w:type="dxa"/>
        </w:trPr>
        <w:tc>
          <w:tcPr>
            <w:tcW w:w="350" w:type="pct"/>
            <w:vMerge w:val="restart"/>
            <w:tcBorders>
              <w:top w:val="single" w:sz="8" w:space="0" w:color="auto"/>
              <w:left w:val="single" w:sz="8" w:space="0" w:color="auto"/>
              <w:bottom w:val="nil"/>
              <w:right w:val="nil"/>
            </w:tcBorders>
            <w:vAlign w:val="center"/>
            <w:hideMark/>
          </w:tcPr>
          <w:p w14:paraId="1DF78D17"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single" w:sz="8" w:space="0" w:color="auto"/>
              <w:left w:val="single" w:sz="8" w:space="0" w:color="auto"/>
              <w:bottom w:val="nil"/>
              <w:right w:val="nil"/>
            </w:tcBorders>
            <w:vAlign w:val="center"/>
            <w:hideMark/>
          </w:tcPr>
          <w:p w14:paraId="3CEC68B9"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Không phải liên hệ lần nào</w:t>
            </w:r>
          </w:p>
        </w:tc>
        <w:tc>
          <w:tcPr>
            <w:tcW w:w="800" w:type="pct"/>
            <w:tcBorders>
              <w:top w:val="single" w:sz="8" w:space="0" w:color="auto"/>
              <w:left w:val="single" w:sz="8" w:space="0" w:color="auto"/>
              <w:bottom w:val="nil"/>
              <w:right w:val="nil"/>
            </w:tcBorders>
            <w:vAlign w:val="center"/>
            <w:hideMark/>
          </w:tcPr>
          <w:p w14:paraId="547A51F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73A7DCA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09C9D887"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7F8C4402" w14:textId="77777777" w:rsidTr="003A718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3854ABD9"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single" w:sz="8" w:space="0" w:color="auto"/>
              <w:left w:val="single" w:sz="8" w:space="0" w:color="auto"/>
              <w:bottom w:val="nil"/>
              <w:right w:val="nil"/>
            </w:tcBorders>
            <w:vAlign w:val="center"/>
            <w:hideMark/>
          </w:tcPr>
          <w:p w14:paraId="23516F70"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Liên hệ một lần</w:t>
            </w:r>
          </w:p>
        </w:tc>
        <w:tc>
          <w:tcPr>
            <w:tcW w:w="800" w:type="pct"/>
            <w:tcBorders>
              <w:top w:val="single" w:sz="8" w:space="0" w:color="auto"/>
              <w:left w:val="single" w:sz="8" w:space="0" w:color="auto"/>
              <w:bottom w:val="nil"/>
              <w:right w:val="nil"/>
            </w:tcBorders>
            <w:vAlign w:val="center"/>
            <w:hideMark/>
          </w:tcPr>
          <w:p w14:paraId="062CD9B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1</w:t>
            </w:r>
          </w:p>
        </w:tc>
        <w:tc>
          <w:tcPr>
            <w:tcW w:w="700" w:type="pct"/>
            <w:tcBorders>
              <w:top w:val="single" w:sz="8" w:space="0" w:color="auto"/>
              <w:left w:val="single" w:sz="8" w:space="0" w:color="auto"/>
              <w:bottom w:val="nil"/>
              <w:right w:val="nil"/>
            </w:tcBorders>
            <w:vAlign w:val="center"/>
            <w:hideMark/>
          </w:tcPr>
          <w:p w14:paraId="01A99DB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6313896F"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791FBF23" w14:textId="77777777" w:rsidTr="003A7180">
        <w:trPr>
          <w:tblCellSpacing w:w="0" w:type="dxa"/>
        </w:trPr>
        <w:tc>
          <w:tcPr>
            <w:tcW w:w="0" w:type="auto"/>
            <w:vMerge/>
            <w:tcBorders>
              <w:top w:val="single" w:sz="8" w:space="0" w:color="auto"/>
              <w:left w:val="single" w:sz="8" w:space="0" w:color="auto"/>
              <w:bottom w:val="nil"/>
              <w:right w:val="nil"/>
            </w:tcBorders>
            <w:shd w:val="clear" w:color="auto" w:fill="FFFFFF"/>
            <w:vAlign w:val="center"/>
            <w:hideMark/>
          </w:tcPr>
          <w:p w14:paraId="431A007B"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single" w:sz="8" w:space="0" w:color="auto"/>
              <w:left w:val="single" w:sz="8" w:space="0" w:color="auto"/>
              <w:bottom w:val="nil"/>
              <w:right w:val="nil"/>
            </w:tcBorders>
            <w:vAlign w:val="center"/>
            <w:hideMark/>
          </w:tcPr>
          <w:p w14:paraId="57913CFC"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xml:space="preserve">Liên hệ hơn một lần (trừ trường hợp nguyên nhân </w:t>
            </w:r>
            <w:r w:rsidRPr="003A7180">
              <w:rPr>
                <w:rFonts w:ascii="Times New Roman" w:eastAsia="Times New Roman" w:hAnsi="Times New Roman"/>
                <w:color w:val="000000"/>
                <w:sz w:val="24"/>
                <w:szCs w:val="24"/>
                <w:lang w:val="vi-VN"/>
              </w:rPr>
              <w:lastRenderedPageBreak/>
              <w:t>thuộc trách nhiệm của người nộp hồ sơ)</w:t>
            </w:r>
          </w:p>
        </w:tc>
        <w:tc>
          <w:tcPr>
            <w:tcW w:w="800" w:type="pct"/>
            <w:tcBorders>
              <w:top w:val="single" w:sz="8" w:space="0" w:color="auto"/>
              <w:left w:val="single" w:sz="8" w:space="0" w:color="auto"/>
              <w:bottom w:val="nil"/>
              <w:right w:val="nil"/>
            </w:tcBorders>
            <w:vAlign w:val="center"/>
            <w:hideMark/>
          </w:tcPr>
          <w:p w14:paraId="79DD6244"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lastRenderedPageBreak/>
              <w:t>0</w:t>
            </w:r>
          </w:p>
        </w:tc>
        <w:tc>
          <w:tcPr>
            <w:tcW w:w="700" w:type="pct"/>
            <w:tcBorders>
              <w:top w:val="single" w:sz="8" w:space="0" w:color="auto"/>
              <w:left w:val="single" w:sz="8" w:space="0" w:color="auto"/>
              <w:bottom w:val="nil"/>
              <w:right w:val="nil"/>
            </w:tcBorders>
            <w:vAlign w:val="center"/>
            <w:hideMark/>
          </w:tcPr>
          <w:p w14:paraId="3D0FB8EC"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1F36171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45711504" w14:textId="77777777" w:rsidTr="003A7180">
        <w:trPr>
          <w:tblCellSpacing w:w="0" w:type="dxa"/>
        </w:trPr>
        <w:tc>
          <w:tcPr>
            <w:tcW w:w="350" w:type="pct"/>
            <w:tcBorders>
              <w:top w:val="single" w:sz="8" w:space="0" w:color="auto"/>
              <w:left w:val="single" w:sz="8" w:space="0" w:color="auto"/>
              <w:bottom w:val="nil"/>
              <w:right w:val="nil"/>
            </w:tcBorders>
            <w:vAlign w:val="center"/>
            <w:hideMark/>
          </w:tcPr>
          <w:p w14:paraId="51F4AB5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4</w:t>
            </w:r>
          </w:p>
        </w:tc>
        <w:tc>
          <w:tcPr>
            <w:tcW w:w="2600" w:type="pct"/>
            <w:tcBorders>
              <w:top w:val="single" w:sz="8" w:space="0" w:color="auto"/>
              <w:left w:val="single" w:sz="8" w:space="0" w:color="auto"/>
              <w:bottom w:val="nil"/>
              <w:right w:val="nil"/>
            </w:tcBorders>
            <w:vAlign w:val="center"/>
            <w:hideMark/>
          </w:tcPr>
          <w:p w14:paraId="325EB5D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Số lượng cơ quan, đơn vị, tổ chức phải liên hệ để hoàn thiện hồ sơ thủ tục hành chính (kể cả theo hình thức trực tuyến)</w:t>
            </w:r>
          </w:p>
        </w:tc>
        <w:tc>
          <w:tcPr>
            <w:tcW w:w="800" w:type="pct"/>
            <w:tcBorders>
              <w:top w:val="single" w:sz="8" w:space="0" w:color="auto"/>
              <w:left w:val="single" w:sz="8" w:space="0" w:color="auto"/>
              <w:bottom w:val="nil"/>
              <w:right w:val="nil"/>
            </w:tcBorders>
            <w:vAlign w:val="center"/>
            <w:hideMark/>
          </w:tcPr>
          <w:p w14:paraId="76722B7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14FAE0A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77885D5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r>
      <w:tr w:rsidR="003A7180" w:rsidRPr="003A7180" w14:paraId="253F0D09" w14:textId="77777777" w:rsidTr="003A7180">
        <w:trPr>
          <w:tblCellSpacing w:w="0" w:type="dxa"/>
        </w:trPr>
        <w:tc>
          <w:tcPr>
            <w:tcW w:w="350" w:type="pct"/>
            <w:tcBorders>
              <w:top w:val="single" w:sz="8" w:space="0" w:color="auto"/>
              <w:left w:val="single" w:sz="8" w:space="0" w:color="auto"/>
              <w:bottom w:val="nil"/>
              <w:right w:val="nil"/>
            </w:tcBorders>
            <w:vAlign w:val="center"/>
            <w:hideMark/>
          </w:tcPr>
          <w:p w14:paraId="1E40089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single" w:sz="8" w:space="0" w:color="auto"/>
              <w:left w:val="single" w:sz="8" w:space="0" w:color="auto"/>
              <w:bottom w:val="nil"/>
              <w:right w:val="nil"/>
            </w:tcBorders>
            <w:vAlign w:val="center"/>
            <w:hideMark/>
          </w:tcPr>
          <w:p w14:paraId="1996E718"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Không phải liên hệ với cơ quan, đơn vị, tổ chức để hoàn thiện hồ sơ thủ tục hành chính</w:t>
            </w:r>
          </w:p>
        </w:tc>
        <w:tc>
          <w:tcPr>
            <w:tcW w:w="800" w:type="pct"/>
            <w:tcBorders>
              <w:top w:val="single" w:sz="8" w:space="0" w:color="auto"/>
              <w:left w:val="single" w:sz="8" w:space="0" w:color="auto"/>
              <w:bottom w:val="nil"/>
              <w:right w:val="nil"/>
            </w:tcBorders>
            <w:vAlign w:val="center"/>
            <w:hideMark/>
          </w:tcPr>
          <w:p w14:paraId="4D2C53D1"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2</w:t>
            </w:r>
          </w:p>
        </w:tc>
        <w:tc>
          <w:tcPr>
            <w:tcW w:w="700" w:type="pct"/>
            <w:tcBorders>
              <w:top w:val="single" w:sz="8" w:space="0" w:color="auto"/>
              <w:left w:val="single" w:sz="8" w:space="0" w:color="auto"/>
              <w:bottom w:val="nil"/>
              <w:right w:val="nil"/>
            </w:tcBorders>
            <w:vAlign w:val="center"/>
            <w:hideMark/>
          </w:tcPr>
          <w:p w14:paraId="3898596F"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nil"/>
              <w:right w:val="single" w:sz="8" w:space="0" w:color="auto"/>
            </w:tcBorders>
            <w:vAlign w:val="center"/>
            <w:hideMark/>
          </w:tcPr>
          <w:p w14:paraId="47ABCF5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061C15C7" w14:textId="77777777" w:rsidTr="003A7180">
        <w:trPr>
          <w:tblCellSpacing w:w="0" w:type="dxa"/>
        </w:trPr>
        <w:tc>
          <w:tcPr>
            <w:tcW w:w="350" w:type="pct"/>
            <w:vMerge w:val="restart"/>
            <w:tcBorders>
              <w:top w:val="nil"/>
              <w:left w:val="nil"/>
              <w:bottom w:val="single" w:sz="8" w:space="0" w:color="auto"/>
              <w:right w:val="nil"/>
            </w:tcBorders>
            <w:vAlign w:val="center"/>
            <w:hideMark/>
          </w:tcPr>
          <w:p w14:paraId="7EE3DB79"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single" w:sz="8" w:space="0" w:color="auto"/>
              <w:left w:val="single" w:sz="8" w:space="0" w:color="auto"/>
              <w:bottom w:val="single" w:sz="8" w:space="0" w:color="auto"/>
              <w:right w:val="nil"/>
            </w:tcBorders>
            <w:vAlign w:val="center"/>
            <w:hideMark/>
          </w:tcPr>
          <w:p w14:paraId="06679C8F"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Phải liên hệ với 01 cơ quan, đơn vị, tổ chức là Bộ phận Một cửa để hoàn thiện hồ sơ thủ tục hành chính</w:t>
            </w:r>
          </w:p>
        </w:tc>
        <w:tc>
          <w:tcPr>
            <w:tcW w:w="800" w:type="pct"/>
            <w:tcBorders>
              <w:top w:val="single" w:sz="8" w:space="0" w:color="auto"/>
              <w:left w:val="single" w:sz="8" w:space="0" w:color="auto"/>
              <w:bottom w:val="single" w:sz="8" w:space="0" w:color="auto"/>
              <w:right w:val="nil"/>
            </w:tcBorders>
            <w:vAlign w:val="center"/>
            <w:hideMark/>
          </w:tcPr>
          <w:p w14:paraId="4FEDC721"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1</w:t>
            </w:r>
          </w:p>
        </w:tc>
        <w:tc>
          <w:tcPr>
            <w:tcW w:w="700" w:type="pct"/>
            <w:tcBorders>
              <w:top w:val="single" w:sz="8" w:space="0" w:color="auto"/>
              <w:left w:val="single" w:sz="8" w:space="0" w:color="auto"/>
              <w:bottom w:val="single" w:sz="8" w:space="0" w:color="auto"/>
              <w:right w:val="nil"/>
            </w:tcBorders>
            <w:vAlign w:val="center"/>
            <w:hideMark/>
          </w:tcPr>
          <w:p w14:paraId="6FFD2B21"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single" w:sz="8" w:space="0" w:color="auto"/>
              <w:left w:val="single" w:sz="8" w:space="0" w:color="auto"/>
              <w:bottom w:val="single" w:sz="8" w:space="0" w:color="auto"/>
              <w:right w:val="nil"/>
            </w:tcBorders>
            <w:vAlign w:val="center"/>
            <w:hideMark/>
          </w:tcPr>
          <w:p w14:paraId="5E6C91A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3A2BBD36" w14:textId="77777777" w:rsidTr="003A7180">
        <w:trPr>
          <w:tblCellSpacing w:w="0" w:type="dxa"/>
        </w:trPr>
        <w:tc>
          <w:tcPr>
            <w:tcW w:w="0" w:type="auto"/>
            <w:vMerge/>
            <w:tcBorders>
              <w:top w:val="nil"/>
              <w:left w:val="nil"/>
              <w:bottom w:val="single" w:sz="8" w:space="0" w:color="auto"/>
              <w:right w:val="nil"/>
            </w:tcBorders>
            <w:shd w:val="clear" w:color="auto" w:fill="FFFFFF"/>
            <w:vAlign w:val="center"/>
            <w:hideMark/>
          </w:tcPr>
          <w:p w14:paraId="7E7C148F"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nil"/>
              <w:left w:val="single" w:sz="8" w:space="0" w:color="auto"/>
              <w:bottom w:val="single" w:sz="8" w:space="0" w:color="auto"/>
              <w:right w:val="nil"/>
            </w:tcBorders>
            <w:vAlign w:val="center"/>
            <w:hideMark/>
          </w:tcPr>
          <w:p w14:paraId="792DA4A9"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Phải liên hệ với nhiều hơn 01 cơ quan, đơn vị, tổ chức để hoàn thiện hồ sơ thủ tục hành chính</w:t>
            </w:r>
          </w:p>
        </w:tc>
        <w:tc>
          <w:tcPr>
            <w:tcW w:w="800" w:type="pct"/>
            <w:tcBorders>
              <w:top w:val="nil"/>
              <w:left w:val="single" w:sz="8" w:space="0" w:color="auto"/>
              <w:bottom w:val="single" w:sz="8" w:space="0" w:color="auto"/>
              <w:right w:val="nil"/>
            </w:tcBorders>
            <w:vAlign w:val="center"/>
            <w:hideMark/>
          </w:tcPr>
          <w:p w14:paraId="6712EB31"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5BD5A41F"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2E0613A0"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44C27F00" w14:textId="77777777" w:rsidTr="003A7180">
        <w:trPr>
          <w:tblCellSpacing w:w="0" w:type="dxa"/>
        </w:trPr>
        <w:tc>
          <w:tcPr>
            <w:tcW w:w="350" w:type="pct"/>
            <w:tcBorders>
              <w:top w:val="nil"/>
              <w:left w:val="single" w:sz="8" w:space="0" w:color="auto"/>
              <w:bottom w:val="single" w:sz="8" w:space="0" w:color="auto"/>
              <w:right w:val="nil"/>
            </w:tcBorders>
            <w:vAlign w:val="center"/>
            <w:hideMark/>
          </w:tcPr>
          <w:p w14:paraId="3B06A386"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5</w:t>
            </w:r>
          </w:p>
        </w:tc>
        <w:tc>
          <w:tcPr>
            <w:tcW w:w="2600" w:type="pct"/>
            <w:tcBorders>
              <w:top w:val="nil"/>
              <w:left w:val="single" w:sz="8" w:space="0" w:color="auto"/>
              <w:bottom w:val="single" w:sz="8" w:space="0" w:color="auto"/>
              <w:right w:val="nil"/>
            </w:tcBorders>
            <w:vAlign w:val="center"/>
            <w:hideMark/>
          </w:tcPr>
          <w:p w14:paraId="08BC1C88"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Thái độ của công chức khi tiếp nhận, giải quyết và trả kết quả giải quyết hồ sơ thủ tục hành chính</w:t>
            </w:r>
          </w:p>
        </w:tc>
        <w:tc>
          <w:tcPr>
            <w:tcW w:w="800" w:type="pct"/>
            <w:tcBorders>
              <w:top w:val="nil"/>
              <w:left w:val="single" w:sz="8" w:space="0" w:color="auto"/>
              <w:bottom w:val="single" w:sz="8" w:space="0" w:color="auto"/>
              <w:right w:val="nil"/>
            </w:tcBorders>
            <w:vAlign w:val="center"/>
            <w:hideMark/>
          </w:tcPr>
          <w:p w14:paraId="339F408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7F7A906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1C0346DE"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r>
      <w:tr w:rsidR="003A7180" w:rsidRPr="003A7180" w14:paraId="069E9052" w14:textId="77777777" w:rsidTr="003A7180">
        <w:trPr>
          <w:tblCellSpacing w:w="0" w:type="dxa"/>
        </w:trPr>
        <w:tc>
          <w:tcPr>
            <w:tcW w:w="350" w:type="pct"/>
            <w:vMerge w:val="restart"/>
            <w:tcBorders>
              <w:top w:val="nil"/>
              <w:left w:val="single" w:sz="8" w:space="0" w:color="auto"/>
              <w:bottom w:val="single" w:sz="8" w:space="0" w:color="auto"/>
              <w:right w:val="nil"/>
            </w:tcBorders>
            <w:vAlign w:val="center"/>
            <w:hideMark/>
          </w:tcPr>
          <w:p w14:paraId="748F005C"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nil"/>
              <w:left w:val="single" w:sz="8" w:space="0" w:color="auto"/>
              <w:bottom w:val="single" w:sz="8" w:space="0" w:color="auto"/>
              <w:right w:val="nil"/>
            </w:tcBorders>
            <w:vAlign w:val="center"/>
            <w:hideMark/>
          </w:tcPr>
          <w:p w14:paraId="2D0DAFB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Tiếp nhận, xử lý, trả kết quả hồ sơ sớm hơn thời hạn quy định và không có ý kiến phản ánh, kiến nghị về hành vi, thái độ nhũng nhiễu, gây phiền hà, không thực hiện hoặc thực hiện không đúng quy định pháp luật</w:t>
            </w:r>
          </w:p>
        </w:tc>
        <w:tc>
          <w:tcPr>
            <w:tcW w:w="800" w:type="pct"/>
            <w:tcBorders>
              <w:top w:val="nil"/>
              <w:left w:val="single" w:sz="8" w:space="0" w:color="auto"/>
              <w:bottom w:val="single" w:sz="8" w:space="0" w:color="auto"/>
              <w:right w:val="nil"/>
            </w:tcBorders>
            <w:vAlign w:val="center"/>
            <w:hideMark/>
          </w:tcPr>
          <w:p w14:paraId="011A3D9F"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66BABD3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24F92F76"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3C8A3572" w14:textId="77777777" w:rsidTr="003A7180">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0C135416"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nil"/>
              <w:left w:val="single" w:sz="8" w:space="0" w:color="auto"/>
              <w:bottom w:val="single" w:sz="8" w:space="0" w:color="auto"/>
              <w:right w:val="nil"/>
            </w:tcBorders>
            <w:vAlign w:val="center"/>
            <w:hideMark/>
          </w:tcPr>
          <w:p w14:paraId="5C8D8F9B"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Tiếp nhận, xử lý, trả kết quả hồ sơ đúng thời hạn quy định và không có ý kiến phản ánh, kiến nghị về hành vi, thái độ nhũng nhiễu, gây phiền hà, không thực hiện hoặc thực hiện không đúng quy định pháp luật</w:t>
            </w:r>
          </w:p>
        </w:tc>
        <w:tc>
          <w:tcPr>
            <w:tcW w:w="800" w:type="pct"/>
            <w:tcBorders>
              <w:top w:val="nil"/>
              <w:left w:val="single" w:sz="8" w:space="0" w:color="auto"/>
              <w:bottom w:val="single" w:sz="8" w:space="0" w:color="auto"/>
              <w:right w:val="nil"/>
            </w:tcBorders>
            <w:vAlign w:val="center"/>
            <w:hideMark/>
          </w:tcPr>
          <w:p w14:paraId="3DCB0F51"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1</w:t>
            </w:r>
          </w:p>
        </w:tc>
        <w:tc>
          <w:tcPr>
            <w:tcW w:w="700" w:type="pct"/>
            <w:tcBorders>
              <w:top w:val="nil"/>
              <w:left w:val="single" w:sz="8" w:space="0" w:color="auto"/>
              <w:bottom w:val="single" w:sz="8" w:space="0" w:color="auto"/>
              <w:right w:val="nil"/>
            </w:tcBorders>
            <w:vAlign w:val="center"/>
            <w:hideMark/>
          </w:tcPr>
          <w:p w14:paraId="3217606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45D94DC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4DF0AE33" w14:textId="77777777" w:rsidTr="003A7180">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1D3121F2"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nil"/>
              <w:left w:val="single" w:sz="8" w:space="0" w:color="auto"/>
              <w:bottom w:val="single" w:sz="8" w:space="0" w:color="auto"/>
              <w:right w:val="nil"/>
            </w:tcBorders>
            <w:vAlign w:val="center"/>
            <w:hideMark/>
          </w:tcPr>
          <w:p w14:paraId="00EFF7FE"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Có ý kiến phản ánh, kiến nghị về hành vi, thái độ nhũng nhiễu, gây phiền hà, không thực hiện hoặc thực hiện không đúng quy định pháp luật (trừ trường hợp phản ánh, kiến nghị được cơ quan có thẩm quyền xác minh, kết luận là không đúng)</w:t>
            </w:r>
          </w:p>
        </w:tc>
        <w:tc>
          <w:tcPr>
            <w:tcW w:w="800" w:type="pct"/>
            <w:tcBorders>
              <w:top w:val="nil"/>
              <w:left w:val="single" w:sz="8" w:space="0" w:color="auto"/>
              <w:bottom w:val="single" w:sz="8" w:space="0" w:color="auto"/>
              <w:right w:val="nil"/>
            </w:tcBorders>
            <w:vAlign w:val="center"/>
            <w:hideMark/>
          </w:tcPr>
          <w:p w14:paraId="11096BCC"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31791E25"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0E8636C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339FE829" w14:textId="77777777" w:rsidTr="003A7180">
        <w:trPr>
          <w:tblCellSpacing w:w="0" w:type="dxa"/>
        </w:trPr>
        <w:tc>
          <w:tcPr>
            <w:tcW w:w="350" w:type="pct"/>
            <w:tcBorders>
              <w:top w:val="nil"/>
              <w:left w:val="single" w:sz="8" w:space="0" w:color="auto"/>
              <w:bottom w:val="single" w:sz="8" w:space="0" w:color="auto"/>
              <w:right w:val="nil"/>
            </w:tcBorders>
            <w:vAlign w:val="center"/>
            <w:hideMark/>
          </w:tcPr>
          <w:p w14:paraId="2557AF50"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6</w:t>
            </w:r>
          </w:p>
        </w:tc>
        <w:tc>
          <w:tcPr>
            <w:tcW w:w="2600" w:type="pct"/>
            <w:tcBorders>
              <w:top w:val="nil"/>
              <w:left w:val="single" w:sz="8" w:space="0" w:color="auto"/>
              <w:bottom w:val="single" w:sz="8" w:space="0" w:color="auto"/>
              <w:right w:val="nil"/>
            </w:tcBorders>
            <w:vAlign w:val="center"/>
            <w:hideMark/>
          </w:tcPr>
          <w:p w14:paraId="2FED448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Cập nhật tiến độ giải quyết hồ sơ thủ tục hành chính</w:t>
            </w:r>
          </w:p>
        </w:tc>
        <w:tc>
          <w:tcPr>
            <w:tcW w:w="800" w:type="pct"/>
            <w:tcBorders>
              <w:top w:val="nil"/>
              <w:left w:val="single" w:sz="8" w:space="0" w:color="auto"/>
              <w:bottom w:val="single" w:sz="8" w:space="0" w:color="auto"/>
              <w:right w:val="nil"/>
            </w:tcBorders>
            <w:vAlign w:val="center"/>
            <w:hideMark/>
          </w:tcPr>
          <w:p w14:paraId="3C6A3520"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5184D6CE"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70316FEE"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r>
      <w:tr w:rsidR="003A7180" w:rsidRPr="003A7180" w14:paraId="67E1EB68" w14:textId="77777777" w:rsidTr="003A7180">
        <w:trPr>
          <w:tblCellSpacing w:w="0" w:type="dxa"/>
        </w:trPr>
        <w:tc>
          <w:tcPr>
            <w:tcW w:w="350" w:type="pct"/>
            <w:vMerge w:val="restart"/>
            <w:tcBorders>
              <w:top w:val="nil"/>
              <w:left w:val="single" w:sz="8" w:space="0" w:color="auto"/>
              <w:bottom w:val="single" w:sz="8" w:space="0" w:color="auto"/>
              <w:right w:val="nil"/>
            </w:tcBorders>
            <w:vAlign w:val="center"/>
            <w:hideMark/>
          </w:tcPr>
          <w:p w14:paraId="189A398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nil"/>
              <w:left w:val="single" w:sz="8" w:space="0" w:color="auto"/>
              <w:bottom w:val="single" w:sz="8" w:space="0" w:color="auto"/>
              <w:right w:val="nil"/>
            </w:tcBorders>
            <w:vAlign w:val="center"/>
            <w:hideMark/>
          </w:tcPr>
          <w:p w14:paraId="6F9E82BA"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xml:space="preserve">Cập nhật đầy đủ và kịp thời tiến độ giải quyết 100% </w:t>
            </w:r>
            <w:r w:rsidRPr="003A7180">
              <w:rPr>
                <w:rFonts w:ascii="Times New Roman" w:eastAsia="Times New Roman" w:hAnsi="Times New Roman"/>
                <w:color w:val="000000"/>
                <w:sz w:val="24"/>
                <w:szCs w:val="24"/>
                <w:lang w:val="vi-VN"/>
              </w:rPr>
              <w:lastRenderedPageBreak/>
              <w:t>hồ sơ TTHC trên Cổng dịch vụ công trực tuyến của NHNN</w:t>
            </w:r>
          </w:p>
        </w:tc>
        <w:tc>
          <w:tcPr>
            <w:tcW w:w="800" w:type="pct"/>
            <w:tcBorders>
              <w:top w:val="nil"/>
              <w:left w:val="single" w:sz="8" w:space="0" w:color="auto"/>
              <w:bottom w:val="single" w:sz="8" w:space="0" w:color="auto"/>
              <w:right w:val="nil"/>
            </w:tcBorders>
            <w:vAlign w:val="center"/>
            <w:hideMark/>
          </w:tcPr>
          <w:p w14:paraId="2F0A15B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lastRenderedPageBreak/>
              <w:t>2</w:t>
            </w:r>
          </w:p>
        </w:tc>
        <w:tc>
          <w:tcPr>
            <w:tcW w:w="700" w:type="pct"/>
            <w:tcBorders>
              <w:top w:val="nil"/>
              <w:left w:val="single" w:sz="8" w:space="0" w:color="auto"/>
              <w:bottom w:val="single" w:sz="8" w:space="0" w:color="auto"/>
              <w:right w:val="nil"/>
            </w:tcBorders>
            <w:vAlign w:val="center"/>
            <w:hideMark/>
          </w:tcPr>
          <w:p w14:paraId="30F059A9"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0FAC811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335F1E5A" w14:textId="77777777" w:rsidTr="003A7180">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110E59F"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nil"/>
              <w:left w:val="single" w:sz="8" w:space="0" w:color="auto"/>
              <w:bottom w:val="single" w:sz="8" w:space="0" w:color="auto"/>
              <w:right w:val="nil"/>
            </w:tcBorders>
            <w:vAlign w:val="center"/>
            <w:hideMark/>
          </w:tcPr>
          <w:p w14:paraId="6045F3BB"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Cập nhật đầy đủ và kịp thời tiến độ giải quyết từ 90% đến dưới 100% hồ sơ TTHC trên Cổng dịch vụ công trực tuyến của NHNN</w:t>
            </w:r>
          </w:p>
        </w:tc>
        <w:tc>
          <w:tcPr>
            <w:tcW w:w="800" w:type="pct"/>
            <w:tcBorders>
              <w:top w:val="nil"/>
              <w:left w:val="single" w:sz="8" w:space="0" w:color="auto"/>
              <w:bottom w:val="single" w:sz="8" w:space="0" w:color="auto"/>
              <w:right w:val="nil"/>
            </w:tcBorders>
            <w:vAlign w:val="center"/>
            <w:hideMark/>
          </w:tcPr>
          <w:p w14:paraId="76A42725"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1</w:t>
            </w:r>
          </w:p>
        </w:tc>
        <w:tc>
          <w:tcPr>
            <w:tcW w:w="700" w:type="pct"/>
            <w:tcBorders>
              <w:top w:val="nil"/>
              <w:left w:val="single" w:sz="8" w:space="0" w:color="auto"/>
              <w:bottom w:val="single" w:sz="8" w:space="0" w:color="auto"/>
              <w:right w:val="nil"/>
            </w:tcBorders>
            <w:vAlign w:val="center"/>
            <w:hideMark/>
          </w:tcPr>
          <w:p w14:paraId="127EAAF5"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20713DDE"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66AD3E65" w14:textId="77777777" w:rsidTr="003A7180">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31C3F15"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nil"/>
              <w:left w:val="single" w:sz="8" w:space="0" w:color="auto"/>
              <w:bottom w:val="single" w:sz="8" w:space="0" w:color="auto"/>
              <w:right w:val="nil"/>
            </w:tcBorders>
            <w:vAlign w:val="center"/>
            <w:hideMark/>
          </w:tcPr>
          <w:p w14:paraId="4DACE10B"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Cập nhật đầy đủ và kịp thời tiến độ giải quyết dưới 90% hồ sơ TTHC trên Cổng dịch vụ công trực tuyến của NHNN</w:t>
            </w:r>
          </w:p>
        </w:tc>
        <w:tc>
          <w:tcPr>
            <w:tcW w:w="800" w:type="pct"/>
            <w:tcBorders>
              <w:top w:val="nil"/>
              <w:left w:val="single" w:sz="8" w:space="0" w:color="auto"/>
              <w:bottom w:val="single" w:sz="8" w:space="0" w:color="auto"/>
              <w:right w:val="nil"/>
            </w:tcBorders>
            <w:vAlign w:val="center"/>
            <w:hideMark/>
          </w:tcPr>
          <w:p w14:paraId="7C4249B8"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1613192C"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75B9743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50E05A99" w14:textId="77777777" w:rsidTr="003A7180">
        <w:trPr>
          <w:tblCellSpacing w:w="0" w:type="dxa"/>
        </w:trPr>
        <w:tc>
          <w:tcPr>
            <w:tcW w:w="350" w:type="pct"/>
            <w:tcBorders>
              <w:top w:val="nil"/>
              <w:left w:val="single" w:sz="8" w:space="0" w:color="auto"/>
              <w:bottom w:val="single" w:sz="8" w:space="0" w:color="auto"/>
              <w:right w:val="nil"/>
            </w:tcBorders>
            <w:vAlign w:val="center"/>
            <w:hideMark/>
          </w:tcPr>
          <w:p w14:paraId="1F3F9ACF"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7</w:t>
            </w:r>
          </w:p>
        </w:tc>
        <w:tc>
          <w:tcPr>
            <w:tcW w:w="2600" w:type="pct"/>
            <w:tcBorders>
              <w:top w:val="nil"/>
              <w:left w:val="single" w:sz="8" w:space="0" w:color="auto"/>
              <w:bottom w:val="single" w:sz="8" w:space="0" w:color="auto"/>
              <w:right w:val="nil"/>
            </w:tcBorders>
            <w:vAlign w:val="center"/>
            <w:hideMark/>
          </w:tcPr>
          <w:p w14:paraId="6622C32D"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Tiếp thu, giải trình đối với các ý kiến phản ánh, kiến nghị của tổ chức, cá nhân</w:t>
            </w:r>
          </w:p>
        </w:tc>
        <w:tc>
          <w:tcPr>
            <w:tcW w:w="800" w:type="pct"/>
            <w:tcBorders>
              <w:top w:val="nil"/>
              <w:left w:val="single" w:sz="8" w:space="0" w:color="auto"/>
              <w:bottom w:val="single" w:sz="8" w:space="0" w:color="auto"/>
              <w:right w:val="nil"/>
            </w:tcBorders>
            <w:vAlign w:val="center"/>
            <w:hideMark/>
          </w:tcPr>
          <w:p w14:paraId="5EA6763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331289F4"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69432B48"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r>
      <w:tr w:rsidR="003A7180" w:rsidRPr="003A7180" w14:paraId="3D2C33CD" w14:textId="77777777" w:rsidTr="003A7180">
        <w:trPr>
          <w:tblCellSpacing w:w="0" w:type="dxa"/>
        </w:trPr>
        <w:tc>
          <w:tcPr>
            <w:tcW w:w="350" w:type="pct"/>
            <w:vMerge w:val="restart"/>
            <w:tcBorders>
              <w:top w:val="nil"/>
              <w:left w:val="single" w:sz="8" w:space="0" w:color="auto"/>
              <w:bottom w:val="single" w:sz="8" w:space="0" w:color="auto"/>
              <w:right w:val="nil"/>
            </w:tcBorders>
            <w:vAlign w:val="center"/>
            <w:hideMark/>
          </w:tcPr>
          <w:p w14:paraId="4A00799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nil"/>
              <w:left w:val="single" w:sz="8" w:space="0" w:color="auto"/>
              <w:bottom w:val="single" w:sz="8" w:space="0" w:color="auto"/>
              <w:right w:val="nil"/>
            </w:tcBorders>
            <w:vAlign w:val="center"/>
            <w:hideMark/>
          </w:tcPr>
          <w:p w14:paraId="0F44B5A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Không có phản ánh, kiến nghị hoặc 100% phản ánh, kiến nghị được xử lý đúng thời hạn theo quy định và không có phản ánh, kiến nghị kéo dài</w:t>
            </w:r>
          </w:p>
        </w:tc>
        <w:tc>
          <w:tcPr>
            <w:tcW w:w="800" w:type="pct"/>
            <w:tcBorders>
              <w:top w:val="nil"/>
              <w:left w:val="single" w:sz="8" w:space="0" w:color="auto"/>
              <w:bottom w:val="single" w:sz="8" w:space="0" w:color="auto"/>
              <w:right w:val="nil"/>
            </w:tcBorders>
            <w:vAlign w:val="center"/>
            <w:hideMark/>
          </w:tcPr>
          <w:p w14:paraId="59F9727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51A89B1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4C53929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61CBC698" w14:textId="77777777" w:rsidTr="003A7180">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3CC2419"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nil"/>
              <w:left w:val="single" w:sz="8" w:space="0" w:color="auto"/>
              <w:bottom w:val="single" w:sz="8" w:space="0" w:color="auto"/>
              <w:right w:val="nil"/>
            </w:tcBorders>
            <w:vAlign w:val="center"/>
            <w:hideMark/>
          </w:tcPr>
          <w:p w14:paraId="2991D11D"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Từ 90% đến dưới 100% phản ánh, kiến nghị trở lên được xử lý đúng thời hạn theo quy định và không có phản ánh, kiến nghị kéo dài</w:t>
            </w:r>
          </w:p>
        </w:tc>
        <w:tc>
          <w:tcPr>
            <w:tcW w:w="800" w:type="pct"/>
            <w:tcBorders>
              <w:top w:val="nil"/>
              <w:left w:val="single" w:sz="8" w:space="0" w:color="auto"/>
              <w:bottom w:val="single" w:sz="8" w:space="0" w:color="auto"/>
              <w:right w:val="nil"/>
            </w:tcBorders>
            <w:vAlign w:val="center"/>
            <w:hideMark/>
          </w:tcPr>
          <w:p w14:paraId="5A100CF1"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1</w:t>
            </w:r>
          </w:p>
        </w:tc>
        <w:tc>
          <w:tcPr>
            <w:tcW w:w="700" w:type="pct"/>
            <w:tcBorders>
              <w:top w:val="nil"/>
              <w:left w:val="single" w:sz="8" w:space="0" w:color="auto"/>
              <w:bottom w:val="single" w:sz="8" w:space="0" w:color="auto"/>
              <w:right w:val="nil"/>
            </w:tcBorders>
            <w:vAlign w:val="center"/>
            <w:hideMark/>
          </w:tcPr>
          <w:p w14:paraId="34CD575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449D4E25"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0688299B" w14:textId="77777777" w:rsidTr="003A7180">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18E974C"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nil"/>
              <w:left w:val="single" w:sz="8" w:space="0" w:color="auto"/>
              <w:bottom w:val="single" w:sz="8" w:space="0" w:color="auto"/>
              <w:right w:val="nil"/>
            </w:tcBorders>
            <w:vAlign w:val="center"/>
            <w:hideMark/>
          </w:tcPr>
          <w:p w14:paraId="364F35E5"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Dưới 90% phản ánh, kiến nghị được xử lý đúng thời hạn theo quy định hoặc có phản ánh, kiến nghị kéo dài</w:t>
            </w:r>
          </w:p>
        </w:tc>
        <w:tc>
          <w:tcPr>
            <w:tcW w:w="800" w:type="pct"/>
            <w:tcBorders>
              <w:top w:val="nil"/>
              <w:left w:val="single" w:sz="8" w:space="0" w:color="auto"/>
              <w:bottom w:val="single" w:sz="8" w:space="0" w:color="auto"/>
              <w:right w:val="nil"/>
            </w:tcBorders>
            <w:vAlign w:val="center"/>
            <w:hideMark/>
          </w:tcPr>
          <w:p w14:paraId="17D372A0"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25E1353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4BC2AD88"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1E651E6C" w14:textId="77777777" w:rsidTr="003A7180">
        <w:trPr>
          <w:tblCellSpacing w:w="0" w:type="dxa"/>
        </w:trPr>
        <w:tc>
          <w:tcPr>
            <w:tcW w:w="350" w:type="pct"/>
            <w:tcBorders>
              <w:top w:val="nil"/>
              <w:left w:val="single" w:sz="8" w:space="0" w:color="auto"/>
              <w:bottom w:val="single" w:sz="8" w:space="0" w:color="auto"/>
              <w:right w:val="nil"/>
            </w:tcBorders>
            <w:vAlign w:val="center"/>
            <w:hideMark/>
          </w:tcPr>
          <w:p w14:paraId="30B0C1B4"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8</w:t>
            </w:r>
          </w:p>
        </w:tc>
        <w:tc>
          <w:tcPr>
            <w:tcW w:w="2600" w:type="pct"/>
            <w:tcBorders>
              <w:top w:val="nil"/>
              <w:left w:val="single" w:sz="8" w:space="0" w:color="auto"/>
              <w:bottom w:val="single" w:sz="8" w:space="0" w:color="auto"/>
              <w:right w:val="nil"/>
            </w:tcBorders>
            <w:vAlign w:val="center"/>
            <w:hideMark/>
          </w:tcPr>
          <w:p w14:paraId="0803D82E"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Xây dựng Quyết định công bố thủ tục hành chính (trừ văn bản có hiệu lực kể từ ngày thông qua hoặc ký ban hành)</w:t>
            </w:r>
          </w:p>
        </w:tc>
        <w:tc>
          <w:tcPr>
            <w:tcW w:w="800" w:type="pct"/>
            <w:tcBorders>
              <w:top w:val="nil"/>
              <w:left w:val="single" w:sz="8" w:space="0" w:color="auto"/>
              <w:bottom w:val="single" w:sz="8" w:space="0" w:color="auto"/>
              <w:right w:val="nil"/>
            </w:tcBorders>
            <w:vAlign w:val="center"/>
            <w:hideMark/>
          </w:tcPr>
          <w:p w14:paraId="1689229F"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2601F34C"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33DF73A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0BEE3911" w14:textId="77777777" w:rsidTr="003A7180">
        <w:trPr>
          <w:tblCellSpacing w:w="0" w:type="dxa"/>
        </w:trPr>
        <w:tc>
          <w:tcPr>
            <w:tcW w:w="350" w:type="pct"/>
            <w:vMerge w:val="restart"/>
            <w:tcBorders>
              <w:top w:val="nil"/>
              <w:left w:val="single" w:sz="8" w:space="0" w:color="auto"/>
              <w:bottom w:val="single" w:sz="8" w:space="0" w:color="auto"/>
              <w:right w:val="nil"/>
            </w:tcBorders>
            <w:vAlign w:val="center"/>
            <w:hideMark/>
          </w:tcPr>
          <w:p w14:paraId="284CCAA9"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nil"/>
              <w:left w:val="single" w:sz="8" w:space="0" w:color="auto"/>
              <w:bottom w:val="single" w:sz="8" w:space="0" w:color="auto"/>
              <w:right w:val="nil"/>
            </w:tcBorders>
            <w:vAlign w:val="center"/>
            <w:hideMark/>
          </w:tcPr>
          <w:p w14:paraId="25077C6E"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Hồ sơ trình ban hành Quyết định công bố thủ tục hành chính gửi đến Văn phòng để kiểm soát chất lượng trước khi trình Thống đốc trước 30 (ba mươi) ngày tính đến ngày văn bản quy phạm pháp luật có quy định về thủ tục hành chính có hiệu lực thi hành.</w:t>
            </w:r>
          </w:p>
        </w:tc>
        <w:tc>
          <w:tcPr>
            <w:tcW w:w="800" w:type="pct"/>
            <w:tcBorders>
              <w:top w:val="nil"/>
              <w:left w:val="single" w:sz="8" w:space="0" w:color="auto"/>
              <w:bottom w:val="single" w:sz="8" w:space="0" w:color="auto"/>
              <w:right w:val="nil"/>
            </w:tcBorders>
            <w:vAlign w:val="center"/>
            <w:hideMark/>
          </w:tcPr>
          <w:p w14:paraId="2B3D42EE"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683D7C6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19DB44E1"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284123CC" w14:textId="77777777" w:rsidTr="003A7180">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4D100609"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nil"/>
              <w:left w:val="single" w:sz="8" w:space="0" w:color="auto"/>
              <w:bottom w:val="single" w:sz="8" w:space="0" w:color="auto"/>
              <w:right w:val="nil"/>
            </w:tcBorders>
            <w:vAlign w:val="center"/>
            <w:hideMark/>
          </w:tcPr>
          <w:p w14:paraId="7AC45E55"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Không phát sinh Quyết định công bố trong kỳ hoặc hồ sơ trình ban hành Quyết định công bố thủ tục hành chính gửi đến Văn phòng để kiểm soát chất lượng trước khi trình Thống đốc trước 25 (hai mươi lăm) ngày tính đến ngày văn bản quy phạm pháp luật có quy định về thủ tục hành chính có hiệu lực thi hành.</w:t>
            </w:r>
          </w:p>
        </w:tc>
        <w:tc>
          <w:tcPr>
            <w:tcW w:w="800" w:type="pct"/>
            <w:tcBorders>
              <w:top w:val="nil"/>
              <w:left w:val="single" w:sz="8" w:space="0" w:color="auto"/>
              <w:bottom w:val="single" w:sz="8" w:space="0" w:color="auto"/>
              <w:right w:val="nil"/>
            </w:tcBorders>
            <w:vAlign w:val="center"/>
            <w:hideMark/>
          </w:tcPr>
          <w:p w14:paraId="5A63E5A1"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1</w:t>
            </w:r>
          </w:p>
        </w:tc>
        <w:tc>
          <w:tcPr>
            <w:tcW w:w="700" w:type="pct"/>
            <w:tcBorders>
              <w:top w:val="nil"/>
              <w:left w:val="single" w:sz="8" w:space="0" w:color="auto"/>
              <w:bottom w:val="single" w:sz="8" w:space="0" w:color="auto"/>
              <w:right w:val="nil"/>
            </w:tcBorders>
            <w:vAlign w:val="center"/>
            <w:hideMark/>
          </w:tcPr>
          <w:p w14:paraId="456D29F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07F04985"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39F09BD6" w14:textId="77777777" w:rsidTr="003A7180">
        <w:trPr>
          <w:tblCellSpacing w:w="0" w:type="dxa"/>
        </w:trPr>
        <w:tc>
          <w:tcPr>
            <w:tcW w:w="0" w:type="auto"/>
            <w:vMerge/>
            <w:tcBorders>
              <w:top w:val="nil"/>
              <w:left w:val="single" w:sz="8" w:space="0" w:color="auto"/>
              <w:bottom w:val="single" w:sz="8" w:space="0" w:color="auto"/>
              <w:right w:val="nil"/>
            </w:tcBorders>
            <w:shd w:val="clear" w:color="auto" w:fill="FFFFFF"/>
            <w:vAlign w:val="center"/>
            <w:hideMark/>
          </w:tcPr>
          <w:p w14:paraId="66071097" w14:textId="77777777" w:rsidR="003A7180" w:rsidRPr="003A7180" w:rsidRDefault="003A7180" w:rsidP="003A7180">
            <w:pPr>
              <w:spacing w:before="120" w:after="0" w:line="276" w:lineRule="auto"/>
              <w:rPr>
                <w:rFonts w:ascii="Times New Roman" w:eastAsia="Times New Roman" w:hAnsi="Times New Roman"/>
                <w:color w:val="000000"/>
                <w:sz w:val="24"/>
                <w:szCs w:val="24"/>
              </w:rPr>
            </w:pPr>
          </w:p>
        </w:tc>
        <w:tc>
          <w:tcPr>
            <w:tcW w:w="2600" w:type="pct"/>
            <w:tcBorders>
              <w:top w:val="nil"/>
              <w:left w:val="single" w:sz="8" w:space="0" w:color="auto"/>
              <w:bottom w:val="single" w:sz="8" w:space="0" w:color="auto"/>
              <w:right w:val="nil"/>
            </w:tcBorders>
            <w:vAlign w:val="center"/>
            <w:hideMark/>
          </w:tcPr>
          <w:p w14:paraId="381455A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Hồ sơ trình ban hành Quyết định công bố thủ tục hành chính gửi đến Văn phòng để kiểm soát chất lượng trước khi trình Thống đốc sau 25 (hai mươi lăm) ngày tính đến ngày văn bản quy phạm pháp luật có quy định về thủ tục hành chính có hiệu lực thi hành.</w:t>
            </w:r>
          </w:p>
        </w:tc>
        <w:tc>
          <w:tcPr>
            <w:tcW w:w="800" w:type="pct"/>
            <w:tcBorders>
              <w:top w:val="nil"/>
              <w:left w:val="single" w:sz="8" w:space="0" w:color="auto"/>
              <w:bottom w:val="single" w:sz="8" w:space="0" w:color="auto"/>
              <w:right w:val="nil"/>
            </w:tcBorders>
            <w:vAlign w:val="center"/>
            <w:hideMark/>
          </w:tcPr>
          <w:p w14:paraId="7F260D7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71DF00A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13297EC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58FA13D1" w14:textId="77777777" w:rsidTr="003A7180">
        <w:trPr>
          <w:tblCellSpacing w:w="0" w:type="dxa"/>
        </w:trPr>
        <w:tc>
          <w:tcPr>
            <w:tcW w:w="350" w:type="pct"/>
            <w:tcBorders>
              <w:top w:val="nil"/>
              <w:left w:val="single" w:sz="8" w:space="0" w:color="auto"/>
              <w:bottom w:val="single" w:sz="8" w:space="0" w:color="auto"/>
              <w:right w:val="nil"/>
            </w:tcBorders>
            <w:vAlign w:val="center"/>
            <w:hideMark/>
          </w:tcPr>
          <w:p w14:paraId="5E9745E5"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9</w:t>
            </w:r>
          </w:p>
        </w:tc>
        <w:tc>
          <w:tcPr>
            <w:tcW w:w="2600" w:type="pct"/>
            <w:tcBorders>
              <w:top w:val="nil"/>
              <w:left w:val="single" w:sz="8" w:space="0" w:color="auto"/>
              <w:bottom w:val="single" w:sz="8" w:space="0" w:color="auto"/>
              <w:right w:val="nil"/>
            </w:tcBorders>
            <w:vAlign w:val="center"/>
            <w:hideMark/>
          </w:tcPr>
          <w:p w14:paraId="6C614445"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Rà soát, đánh giá thủ tục hành chính</w:t>
            </w:r>
          </w:p>
        </w:tc>
        <w:tc>
          <w:tcPr>
            <w:tcW w:w="800" w:type="pct"/>
            <w:tcBorders>
              <w:top w:val="nil"/>
              <w:left w:val="single" w:sz="8" w:space="0" w:color="auto"/>
              <w:bottom w:val="single" w:sz="8" w:space="0" w:color="auto"/>
              <w:right w:val="nil"/>
            </w:tcBorders>
            <w:vAlign w:val="center"/>
            <w:hideMark/>
          </w:tcPr>
          <w:p w14:paraId="6A85025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0BB8172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305C1E10"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5150C0CB" w14:textId="77777777" w:rsidTr="003A7180">
        <w:trPr>
          <w:tblCellSpacing w:w="0" w:type="dxa"/>
        </w:trPr>
        <w:tc>
          <w:tcPr>
            <w:tcW w:w="350" w:type="pct"/>
            <w:tcBorders>
              <w:top w:val="nil"/>
              <w:left w:val="single" w:sz="8" w:space="0" w:color="auto"/>
              <w:bottom w:val="single" w:sz="8" w:space="0" w:color="auto"/>
              <w:right w:val="nil"/>
            </w:tcBorders>
            <w:vAlign w:val="center"/>
            <w:hideMark/>
          </w:tcPr>
          <w:p w14:paraId="0CD7281F"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nil"/>
              <w:left w:val="single" w:sz="8" w:space="0" w:color="auto"/>
              <w:bottom w:val="single" w:sz="8" w:space="0" w:color="auto"/>
              <w:right w:val="nil"/>
            </w:tcBorders>
            <w:vAlign w:val="center"/>
            <w:hideMark/>
          </w:tcPr>
          <w:p w14:paraId="352AF605"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Có kế hoạch rà soát TTHC và xây dựng phương án đơn giản hóa 100% các TTHC rà soát sớm hơn kế hoạch dự kiến</w:t>
            </w:r>
          </w:p>
        </w:tc>
        <w:tc>
          <w:tcPr>
            <w:tcW w:w="800" w:type="pct"/>
            <w:tcBorders>
              <w:top w:val="nil"/>
              <w:left w:val="single" w:sz="8" w:space="0" w:color="auto"/>
              <w:bottom w:val="single" w:sz="8" w:space="0" w:color="auto"/>
              <w:right w:val="nil"/>
            </w:tcBorders>
            <w:vAlign w:val="center"/>
            <w:hideMark/>
          </w:tcPr>
          <w:p w14:paraId="4C2CDF9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2</w:t>
            </w:r>
          </w:p>
        </w:tc>
        <w:tc>
          <w:tcPr>
            <w:tcW w:w="700" w:type="pct"/>
            <w:tcBorders>
              <w:top w:val="nil"/>
              <w:left w:val="single" w:sz="8" w:space="0" w:color="auto"/>
              <w:bottom w:val="single" w:sz="8" w:space="0" w:color="auto"/>
              <w:right w:val="nil"/>
            </w:tcBorders>
            <w:vAlign w:val="center"/>
            <w:hideMark/>
          </w:tcPr>
          <w:p w14:paraId="708B0337"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200740E1"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66BB9D19" w14:textId="77777777" w:rsidTr="003A7180">
        <w:trPr>
          <w:tblCellSpacing w:w="0" w:type="dxa"/>
        </w:trPr>
        <w:tc>
          <w:tcPr>
            <w:tcW w:w="350" w:type="pct"/>
            <w:tcBorders>
              <w:top w:val="nil"/>
              <w:left w:val="single" w:sz="8" w:space="0" w:color="auto"/>
              <w:bottom w:val="single" w:sz="8" w:space="0" w:color="auto"/>
              <w:right w:val="nil"/>
            </w:tcBorders>
            <w:vAlign w:val="center"/>
            <w:hideMark/>
          </w:tcPr>
          <w:p w14:paraId="22010969"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nil"/>
              <w:left w:val="single" w:sz="8" w:space="0" w:color="auto"/>
              <w:bottom w:val="single" w:sz="8" w:space="0" w:color="auto"/>
              <w:right w:val="nil"/>
            </w:tcBorders>
            <w:vAlign w:val="center"/>
            <w:hideMark/>
          </w:tcPr>
          <w:p w14:paraId="1CD2B692"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Có kế hoạch rà soát TTHC và xây dựng phương án đơn giản hóa 100% các TTHC rà soát đúng kế hoạch dự kiến</w:t>
            </w:r>
          </w:p>
        </w:tc>
        <w:tc>
          <w:tcPr>
            <w:tcW w:w="800" w:type="pct"/>
            <w:tcBorders>
              <w:top w:val="nil"/>
              <w:left w:val="single" w:sz="8" w:space="0" w:color="auto"/>
              <w:bottom w:val="single" w:sz="8" w:space="0" w:color="auto"/>
              <w:right w:val="nil"/>
            </w:tcBorders>
            <w:vAlign w:val="center"/>
            <w:hideMark/>
          </w:tcPr>
          <w:p w14:paraId="5AB2C61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1</w:t>
            </w:r>
          </w:p>
        </w:tc>
        <w:tc>
          <w:tcPr>
            <w:tcW w:w="700" w:type="pct"/>
            <w:tcBorders>
              <w:top w:val="nil"/>
              <w:left w:val="single" w:sz="8" w:space="0" w:color="auto"/>
              <w:bottom w:val="single" w:sz="8" w:space="0" w:color="auto"/>
              <w:right w:val="nil"/>
            </w:tcBorders>
            <w:vAlign w:val="center"/>
            <w:hideMark/>
          </w:tcPr>
          <w:p w14:paraId="176581E0"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2C341FFB"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13215737" w14:textId="77777777" w:rsidTr="003A7180">
        <w:trPr>
          <w:tblCellSpacing w:w="0" w:type="dxa"/>
        </w:trPr>
        <w:tc>
          <w:tcPr>
            <w:tcW w:w="350" w:type="pct"/>
            <w:tcBorders>
              <w:top w:val="nil"/>
              <w:left w:val="single" w:sz="8" w:space="0" w:color="auto"/>
              <w:bottom w:val="single" w:sz="8" w:space="0" w:color="auto"/>
              <w:right w:val="nil"/>
            </w:tcBorders>
            <w:vAlign w:val="center"/>
            <w:hideMark/>
          </w:tcPr>
          <w:p w14:paraId="4686BBC5"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2600" w:type="pct"/>
            <w:tcBorders>
              <w:top w:val="nil"/>
              <w:left w:val="single" w:sz="8" w:space="0" w:color="auto"/>
              <w:bottom w:val="single" w:sz="8" w:space="0" w:color="auto"/>
              <w:right w:val="nil"/>
            </w:tcBorders>
            <w:vAlign w:val="center"/>
            <w:hideMark/>
          </w:tcPr>
          <w:p w14:paraId="39DE5FCA"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Không có kế hoạch hoặc có kế hoạch rà soát TTHC; xây dựng phương án đơn giản hóa 100% các TTHC rà soát chậm hơn kế hoạch dự kiến</w:t>
            </w:r>
          </w:p>
        </w:tc>
        <w:tc>
          <w:tcPr>
            <w:tcW w:w="800" w:type="pct"/>
            <w:tcBorders>
              <w:top w:val="nil"/>
              <w:left w:val="single" w:sz="8" w:space="0" w:color="auto"/>
              <w:bottom w:val="single" w:sz="8" w:space="0" w:color="auto"/>
              <w:right w:val="nil"/>
            </w:tcBorders>
            <w:vAlign w:val="center"/>
            <w:hideMark/>
          </w:tcPr>
          <w:p w14:paraId="230D9F74"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0</w:t>
            </w:r>
          </w:p>
        </w:tc>
        <w:tc>
          <w:tcPr>
            <w:tcW w:w="700" w:type="pct"/>
            <w:tcBorders>
              <w:top w:val="nil"/>
              <w:left w:val="single" w:sz="8" w:space="0" w:color="auto"/>
              <w:bottom w:val="single" w:sz="8" w:space="0" w:color="auto"/>
              <w:right w:val="nil"/>
            </w:tcBorders>
            <w:vAlign w:val="center"/>
            <w:hideMark/>
          </w:tcPr>
          <w:p w14:paraId="5CAADB2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21A6B2A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r w:rsidR="003A7180" w:rsidRPr="003A7180" w14:paraId="28BF5319" w14:textId="77777777" w:rsidTr="003A7180">
        <w:trPr>
          <w:tblCellSpacing w:w="0" w:type="dxa"/>
        </w:trPr>
        <w:tc>
          <w:tcPr>
            <w:tcW w:w="350" w:type="pct"/>
            <w:tcBorders>
              <w:top w:val="nil"/>
              <w:left w:val="single" w:sz="8" w:space="0" w:color="auto"/>
              <w:bottom w:val="single" w:sz="8" w:space="0" w:color="auto"/>
              <w:right w:val="nil"/>
            </w:tcBorders>
            <w:vAlign w:val="center"/>
            <w:hideMark/>
          </w:tcPr>
          <w:p w14:paraId="011B8D96"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 </w:t>
            </w:r>
          </w:p>
        </w:tc>
        <w:tc>
          <w:tcPr>
            <w:tcW w:w="2600" w:type="pct"/>
            <w:tcBorders>
              <w:top w:val="nil"/>
              <w:left w:val="single" w:sz="8" w:space="0" w:color="auto"/>
              <w:bottom w:val="single" w:sz="8" w:space="0" w:color="auto"/>
              <w:right w:val="nil"/>
            </w:tcBorders>
            <w:vAlign w:val="center"/>
            <w:hideMark/>
          </w:tcPr>
          <w:p w14:paraId="1913543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T</w:t>
            </w:r>
            <w:r w:rsidRPr="003A7180">
              <w:rPr>
                <w:rFonts w:ascii="Times New Roman" w:eastAsia="Times New Roman" w:hAnsi="Times New Roman"/>
                <w:b/>
                <w:bCs/>
                <w:color w:val="000000"/>
                <w:sz w:val="24"/>
                <w:szCs w:val="24"/>
              </w:rPr>
              <w:t>Ổ</w:t>
            </w:r>
            <w:r w:rsidRPr="003A7180">
              <w:rPr>
                <w:rFonts w:ascii="Times New Roman" w:eastAsia="Times New Roman" w:hAnsi="Times New Roman"/>
                <w:b/>
                <w:bCs/>
                <w:color w:val="000000"/>
                <w:sz w:val="24"/>
                <w:szCs w:val="24"/>
                <w:lang w:val="vi-VN"/>
              </w:rPr>
              <w:t>NG ĐI</w:t>
            </w:r>
            <w:r w:rsidRPr="003A7180">
              <w:rPr>
                <w:rFonts w:ascii="Times New Roman" w:eastAsia="Times New Roman" w:hAnsi="Times New Roman"/>
                <w:b/>
                <w:bCs/>
                <w:color w:val="000000"/>
                <w:sz w:val="24"/>
                <w:szCs w:val="24"/>
              </w:rPr>
              <w:t>Ể</w:t>
            </w:r>
            <w:r w:rsidRPr="003A7180">
              <w:rPr>
                <w:rFonts w:ascii="Times New Roman" w:eastAsia="Times New Roman" w:hAnsi="Times New Roman"/>
                <w:b/>
                <w:bCs/>
                <w:color w:val="000000"/>
                <w:sz w:val="24"/>
                <w:szCs w:val="24"/>
                <w:lang w:val="vi-VN"/>
              </w:rPr>
              <w:t>M</w:t>
            </w:r>
          </w:p>
        </w:tc>
        <w:tc>
          <w:tcPr>
            <w:tcW w:w="800" w:type="pct"/>
            <w:tcBorders>
              <w:top w:val="nil"/>
              <w:left w:val="single" w:sz="8" w:space="0" w:color="auto"/>
              <w:bottom w:val="single" w:sz="8" w:space="0" w:color="auto"/>
              <w:right w:val="nil"/>
            </w:tcBorders>
            <w:vAlign w:val="center"/>
            <w:hideMark/>
          </w:tcPr>
          <w:p w14:paraId="15936A1A"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18</w:t>
            </w:r>
          </w:p>
        </w:tc>
        <w:tc>
          <w:tcPr>
            <w:tcW w:w="700" w:type="pct"/>
            <w:tcBorders>
              <w:top w:val="nil"/>
              <w:left w:val="single" w:sz="8" w:space="0" w:color="auto"/>
              <w:bottom w:val="single" w:sz="8" w:space="0" w:color="auto"/>
              <w:right w:val="nil"/>
            </w:tcBorders>
            <w:vAlign w:val="center"/>
            <w:hideMark/>
          </w:tcPr>
          <w:p w14:paraId="535A206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00" w:type="pct"/>
            <w:tcBorders>
              <w:top w:val="nil"/>
              <w:left w:val="single" w:sz="8" w:space="0" w:color="auto"/>
              <w:bottom w:val="single" w:sz="8" w:space="0" w:color="auto"/>
              <w:right w:val="nil"/>
            </w:tcBorders>
            <w:vAlign w:val="center"/>
            <w:hideMark/>
          </w:tcPr>
          <w:p w14:paraId="439AE7E7"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r>
    </w:tbl>
    <w:p w14:paraId="4EE3B92D" w14:textId="77777777" w:rsidR="003A7180" w:rsidRPr="003A7180" w:rsidRDefault="003A7180" w:rsidP="003A7180">
      <w:pPr>
        <w:shd w:val="clear" w:color="auto" w:fill="FFFFFF"/>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rPr>
        <w:t> </w:t>
      </w:r>
    </w:p>
    <w:tbl>
      <w:tblPr>
        <w:tblW w:w="0" w:type="auto"/>
        <w:tblCellSpacing w:w="0" w:type="dxa"/>
        <w:shd w:val="clear" w:color="auto" w:fill="FFFFFF"/>
        <w:tblCellMar>
          <w:left w:w="0" w:type="dxa"/>
          <w:right w:w="0" w:type="dxa"/>
        </w:tblCellMar>
        <w:tblLook w:val="04A0" w:firstRow="1" w:lastRow="0" w:firstColumn="1" w:lastColumn="0" w:noHBand="0" w:noVBand="1"/>
      </w:tblPr>
      <w:tblGrid>
        <w:gridCol w:w="4428"/>
        <w:gridCol w:w="4428"/>
      </w:tblGrid>
      <w:tr w:rsidR="003A7180" w:rsidRPr="003A7180" w14:paraId="654028F5" w14:textId="77777777" w:rsidTr="003A7180">
        <w:trPr>
          <w:tblCellSpacing w:w="0" w:type="dxa"/>
        </w:trPr>
        <w:tc>
          <w:tcPr>
            <w:tcW w:w="4428" w:type="dxa"/>
            <w:shd w:val="clear" w:color="auto" w:fill="FFFFFF"/>
            <w:tcMar>
              <w:top w:w="0" w:type="dxa"/>
              <w:left w:w="108" w:type="dxa"/>
              <w:bottom w:w="0" w:type="dxa"/>
              <w:right w:w="108" w:type="dxa"/>
            </w:tcMar>
            <w:hideMark/>
          </w:tcPr>
          <w:p w14:paraId="1143DE0C"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tc>
        <w:tc>
          <w:tcPr>
            <w:tcW w:w="4428" w:type="dxa"/>
            <w:shd w:val="clear" w:color="auto" w:fill="FFFFFF"/>
            <w:tcMar>
              <w:top w:w="0" w:type="dxa"/>
              <w:left w:w="108" w:type="dxa"/>
              <w:bottom w:w="0" w:type="dxa"/>
              <w:right w:w="108" w:type="dxa"/>
            </w:tcMar>
            <w:hideMark/>
          </w:tcPr>
          <w:p w14:paraId="73AA3F0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i/>
                <w:iCs/>
                <w:color w:val="000000"/>
                <w:sz w:val="24"/>
                <w:szCs w:val="24"/>
                <w:lang w:val="vi-VN"/>
              </w:rPr>
              <w:t>….., ngày ….. tháng …</w:t>
            </w:r>
            <w:r w:rsidRPr="003A7180">
              <w:rPr>
                <w:rFonts w:ascii="Times New Roman" w:eastAsia="Times New Roman" w:hAnsi="Times New Roman"/>
                <w:i/>
                <w:iCs/>
                <w:color w:val="000000"/>
                <w:sz w:val="24"/>
                <w:szCs w:val="24"/>
              </w:rPr>
              <w:t>.. </w:t>
            </w:r>
            <w:r w:rsidRPr="003A7180">
              <w:rPr>
                <w:rFonts w:ascii="Times New Roman" w:eastAsia="Times New Roman" w:hAnsi="Times New Roman"/>
                <w:i/>
                <w:iCs/>
                <w:color w:val="000000"/>
                <w:sz w:val="24"/>
                <w:szCs w:val="24"/>
                <w:lang w:val="vi-VN"/>
              </w:rPr>
              <w:t>năm...</w:t>
            </w:r>
            <w:r w:rsidRPr="003A7180">
              <w:rPr>
                <w:rFonts w:ascii="Times New Roman" w:eastAsia="Times New Roman" w:hAnsi="Times New Roman"/>
                <w:i/>
                <w:iCs/>
                <w:color w:val="000000"/>
                <w:sz w:val="24"/>
                <w:szCs w:val="24"/>
                <w:lang w:val="vi-VN"/>
              </w:rPr>
              <w:br/>
            </w:r>
            <w:r w:rsidRPr="003A7180">
              <w:rPr>
                <w:rFonts w:ascii="Times New Roman" w:eastAsia="Times New Roman" w:hAnsi="Times New Roman"/>
                <w:b/>
                <w:bCs/>
                <w:color w:val="000000"/>
                <w:sz w:val="24"/>
                <w:szCs w:val="24"/>
                <w:lang w:val="vi-VN"/>
              </w:rPr>
              <w:t>Đơn vị đánh giá</w:t>
            </w:r>
          </w:p>
        </w:tc>
      </w:tr>
    </w:tbl>
    <w:p w14:paraId="69703B4F" w14:textId="77777777" w:rsidR="003A7180" w:rsidRPr="003A7180" w:rsidRDefault="003A7180" w:rsidP="003A7180">
      <w:pPr>
        <w:shd w:val="clear" w:color="auto" w:fill="FFFFFF"/>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w:t>
      </w:r>
    </w:p>
    <w:p w14:paraId="11A02CA7" w14:textId="77777777" w:rsidR="003A7180" w:rsidRPr="003A7180" w:rsidRDefault="003A7180" w:rsidP="003A7180">
      <w:pPr>
        <w:shd w:val="clear" w:color="auto" w:fill="FFFFFF"/>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HƯỚNG DẪN CÁCH CHẤM ĐIỂM CÁC TIÊU CHÍ ĐÁNH GIÁ PHIẾU 02</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672"/>
        <w:gridCol w:w="2014"/>
        <w:gridCol w:w="4892"/>
        <w:gridCol w:w="1822"/>
      </w:tblGrid>
      <w:tr w:rsidR="003A7180" w:rsidRPr="003A7180" w14:paraId="3D791C56" w14:textId="77777777" w:rsidTr="003A7180">
        <w:trPr>
          <w:tblCellSpacing w:w="0" w:type="dxa"/>
        </w:trPr>
        <w:tc>
          <w:tcPr>
            <w:tcW w:w="350" w:type="pct"/>
            <w:tcBorders>
              <w:top w:val="single" w:sz="8" w:space="0" w:color="auto"/>
              <w:left w:val="single" w:sz="8" w:space="0" w:color="auto"/>
              <w:bottom w:val="nil"/>
              <w:right w:val="nil"/>
            </w:tcBorders>
            <w:vAlign w:val="center"/>
            <w:hideMark/>
          </w:tcPr>
          <w:p w14:paraId="48DDCC2C"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STT</w:t>
            </w:r>
          </w:p>
        </w:tc>
        <w:tc>
          <w:tcPr>
            <w:tcW w:w="1050" w:type="pct"/>
            <w:tcBorders>
              <w:top w:val="single" w:sz="8" w:space="0" w:color="auto"/>
              <w:left w:val="single" w:sz="8" w:space="0" w:color="auto"/>
              <w:bottom w:val="nil"/>
              <w:right w:val="nil"/>
            </w:tcBorders>
            <w:vAlign w:val="center"/>
            <w:hideMark/>
          </w:tcPr>
          <w:p w14:paraId="7FEE9516"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Tên tiêu chí/Tiêu chí thành phần</w:t>
            </w:r>
          </w:p>
        </w:tc>
        <w:tc>
          <w:tcPr>
            <w:tcW w:w="2550" w:type="pct"/>
            <w:tcBorders>
              <w:top w:val="single" w:sz="8" w:space="0" w:color="auto"/>
              <w:left w:val="single" w:sz="8" w:space="0" w:color="auto"/>
              <w:bottom w:val="nil"/>
              <w:right w:val="nil"/>
            </w:tcBorders>
            <w:vAlign w:val="center"/>
            <w:hideMark/>
          </w:tcPr>
          <w:p w14:paraId="7EDA7CC7"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Cách chấm điểm</w:t>
            </w:r>
          </w:p>
        </w:tc>
        <w:tc>
          <w:tcPr>
            <w:tcW w:w="950" w:type="pct"/>
            <w:tcBorders>
              <w:top w:val="single" w:sz="8" w:space="0" w:color="auto"/>
              <w:left w:val="single" w:sz="8" w:space="0" w:color="auto"/>
              <w:bottom w:val="nil"/>
              <w:right w:val="single" w:sz="8" w:space="0" w:color="auto"/>
            </w:tcBorders>
            <w:vAlign w:val="center"/>
            <w:hideMark/>
          </w:tcPr>
          <w:p w14:paraId="1EF1CE0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b/>
                <w:bCs/>
                <w:color w:val="000000"/>
                <w:sz w:val="24"/>
                <w:szCs w:val="24"/>
                <w:lang w:val="vi-VN"/>
              </w:rPr>
              <w:t>Tài liệu kiểm chứng</w:t>
            </w:r>
          </w:p>
        </w:tc>
      </w:tr>
      <w:tr w:rsidR="003A7180" w:rsidRPr="003A7180" w14:paraId="7C8A7595" w14:textId="77777777" w:rsidTr="003A7180">
        <w:trPr>
          <w:tblCellSpacing w:w="0" w:type="dxa"/>
        </w:trPr>
        <w:tc>
          <w:tcPr>
            <w:tcW w:w="350" w:type="pct"/>
            <w:tcBorders>
              <w:top w:val="single" w:sz="8" w:space="0" w:color="auto"/>
              <w:left w:val="single" w:sz="8" w:space="0" w:color="auto"/>
              <w:bottom w:val="nil"/>
              <w:right w:val="nil"/>
            </w:tcBorders>
            <w:hideMark/>
          </w:tcPr>
          <w:p w14:paraId="6A40E18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1</w:t>
            </w:r>
          </w:p>
        </w:tc>
        <w:tc>
          <w:tcPr>
            <w:tcW w:w="1050" w:type="pct"/>
            <w:tcBorders>
              <w:top w:val="single" w:sz="8" w:space="0" w:color="auto"/>
              <w:left w:val="single" w:sz="8" w:space="0" w:color="auto"/>
              <w:bottom w:val="nil"/>
              <w:right w:val="nil"/>
            </w:tcBorders>
            <w:hideMark/>
          </w:tcPr>
          <w:p w14:paraId="5618495D"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Tổng số hồ sơ tiếp nhận và có hạn trả kết quả trong kỳ.</w:t>
            </w:r>
          </w:p>
          <w:p w14:paraId="7CC3486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Tổng số hồ sơ đã giải quyết trong kỳ</w:t>
            </w:r>
          </w:p>
        </w:tc>
        <w:tc>
          <w:tcPr>
            <w:tcW w:w="2550" w:type="pct"/>
            <w:tcBorders>
              <w:top w:val="single" w:sz="8" w:space="0" w:color="auto"/>
              <w:left w:val="single" w:sz="8" w:space="0" w:color="auto"/>
              <w:bottom w:val="nil"/>
              <w:right w:val="nil"/>
            </w:tcBorders>
            <w:hideMark/>
          </w:tcPr>
          <w:p w14:paraId="6ABD8C8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Tổng số hồ sơ tiếp nhận và có hạn trả kết quả trong kỳ: là những hồ sơ có thể tiếp nhận từ kỳ trước hoặc trong kỳ nhưng có thời hạn giải quyết trong kỳ báo cáo.</w:t>
            </w:r>
          </w:p>
          <w:p w14:paraId="04C513A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Tổng số hồ sơ đã giải quyết trong kỳ: Là những hồ sơ được giải quyết trong kỳ báo cáo.</w:t>
            </w:r>
          </w:p>
        </w:tc>
        <w:tc>
          <w:tcPr>
            <w:tcW w:w="950" w:type="pct"/>
            <w:tcBorders>
              <w:top w:val="single" w:sz="8" w:space="0" w:color="auto"/>
              <w:left w:val="single" w:sz="8" w:space="0" w:color="auto"/>
              <w:bottom w:val="nil"/>
              <w:right w:val="single" w:sz="8" w:space="0" w:color="auto"/>
            </w:tcBorders>
            <w:hideMark/>
          </w:tcPr>
          <w:p w14:paraId="178FA3C5"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Báo cáo kiểm soát TTHC hàng quý, hàng năm của đơn vị.</w:t>
            </w:r>
          </w:p>
        </w:tc>
      </w:tr>
      <w:tr w:rsidR="003A7180" w:rsidRPr="003A7180" w14:paraId="22C7D9BF" w14:textId="77777777" w:rsidTr="003A7180">
        <w:trPr>
          <w:tblCellSpacing w:w="0" w:type="dxa"/>
        </w:trPr>
        <w:tc>
          <w:tcPr>
            <w:tcW w:w="350" w:type="pct"/>
            <w:tcBorders>
              <w:top w:val="single" w:sz="8" w:space="0" w:color="auto"/>
              <w:left w:val="single" w:sz="8" w:space="0" w:color="auto"/>
              <w:bottom w:val="single" w:sz="8" w:space="0" w:color="auto"/>
              <w:right w:val="nil"/>
            </w:tcBorders>
            <w:hideMark/>
          </w:tcPr>
          <w:p w14:paraId="66CDDE19"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2</w:t>
            </w:r>
          </w:p>
        </w:tc>
        <w:tc>
          <w:tcPr>
            <w:tcW w:w="1050" w:type="pct"/>
            <w:tcBorders>
              <w:top w:val="single" w:sz="8" w:space="0" w:color="auto"/>
              <w:left w:val="single" w:sz="8" w:space="0" w:color="auto"/>
              <w:bottom w:val="single" w:sz="8" w:space="0" w:color="auto"/>
              <w:right w:val="nil"/>
            </w:tcBorders>
            <w:hideMark/>
          </w:tcPr>
          <w:p w14:paraId="02CE406C"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Tiêu chí 1: Tổng thời gian giải quyết hồ sơ thủ tục hành chính</w:t>
            </w:r>
          </w:p>
        </w:tc>
        <w:tc>
          <w:tcPr>
            <w:tcW w:w="2550" w:type="pct"/>
            <w:tcBorders>
              <w:top w:val="single" w:sz="8" w:space="0" w:color="auto"/>
              <w:left w:val="single" w:sz="8" w:space="0" w:color="auto"/>
              <w:bottom w:val="single" w:sz="8" w:space="0" w:color="auto"/>
              <w:right w:val="nil"/>
            </w:tcBorders>
            <w:hideMark/>
          </w:tcPr>
          <w:p w14:paraId="3D8A32D2"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Việc chấm điểm tiêu chí này được chấm điểm cho từng hồ sơ giải quyết TTHC do cơ quan thực hiện trong kỳ: ít hơn thời gian quy định 2 điểm, đúng thời gian quy định 1 điểm, nhiều hơn thời gian quy định 0 điểm.</w:t>
            </w:r>
          </w:p>
          <w:p w14:paraId="79CC75FC"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i/>
                <w:iCs/>
                <w:color w:val="000000"/>
                <w:sz w:val="24"/>
                <w:szCs w:val="24"/>
                <w:lang w:val="vi-VN"/>
              </w:rPr>
              <w:t>Điểm tiêu chí 1 = Tổng điểm số của các hồ sơ giải quyết TTHC/Tổng số hồ sơ giải quyết TTHC.</w:t>
            </w:r>
          </w:p>
          <w:p w14:paraId="33D73145"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Kết  quả được làm tròn phần thập phân đến một (01) chữ số.</w:t>
            </w:r>
          </w:p>
          <w:p w14:paraId="6189ED1F"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Ví dụ: trong kỳ giải quyết 06 hồ sơ, trong đó có 02 hồ sơ trễ hạn, 03 hồ sơ trước hạn và 01 hồ sơ đúng hạn, điểm tiêu chí 1 được tính như sau:</w:t>
            </w:r>
          </w:p>
          <w:p w14:paraId="035A9BED"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tiêu chí 1 = [(2x0) + (3x2) +(1x1)]/6 = 1.2</w:t>
            </w:r>
          </w:p>
        </w:tc>
        <w:tc>
          <w:tcPr>
            <w:tcW w:w="950" w:type="pct"/>
            <w:tcBorders>
              <w:top w:val="single" w:sz="8" w:space="0" w:color="auto"/>
              <w:left w:val="single" w:sz="8" w:space="0" w:color="auto"/>
              <w:bottom w:val="single" w:sz="8" w:space="0" w:color="auto"/>
              <w:right w:val="single" w:sz="8" w:space="0" w:color="auto"/>
            </w:tcBorders>
            <w:hideMark/>
          </w:tcPr>
          <w:p w14:paraId="461C8886"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Số liệu trích xuất từ phần mềm Một cửa điện tử và dịch vụ công trực tuyến.</w:t>
            </w:r>
          </w:p>
          <w:p w14:paraId="4FAE43B6"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theo dõi, kiểm tra của Bộ phận một cửa</w:t>
            </w:r>
          </w:p>
          <w:p w14:paraId="6B687E72"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đánh giá trực tuyến của cá nhân, tổ chức</w:t>
            </w:r>
          </w:p>
        </w:tc>
      </w:tr>
      <w:tr w:rsidR="003A7180" w:rsidRPr="003A7180" w14:paraId="61C86A72" w14:textId="77777777" w:rsidTr="003A7180">
        <w:trPr>
          <w:tblCellSpacing w:w="0" w:type="dxa"/>
        </w:trPr>
        <w:tc>
          <w:tcPr>
            <w:tcW w:w="350" w:type="pct"/>
            <w:tcBorders>
              <w:top w:val="nil"/>
              <w:left w:val="single" w:sz="8" w:space="0" w:color="auto"/>
              <w:bottom w:val="single" w:sz="8" w:space="0" w:color="auto"/>
              <w:right w:val="nil"/>
            </w:tcBorders>
            <w:hideMark/>
          </w:tcPr>
          <w:p w14:paraId="67F9317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rPr>
              <w:t>3</w:t>
            </w:r>
          </w:p>
        </w:tc>
        <w:tc>
          <w:tcPr>
            <w:tcW w:w="1050" w:type="pct"/>
            <w:tcBorders>
              <w:top w:val="nil"/>
              <w:left w:val="single" w:sz="8" w:space="0" w:color="auto"/>
              <w:bottom w:val="single" w:sz="8" w:space="0" w:color="auto"/>
              <w:right w:val="nil"/>
            </w:tcBorders>
            <w:hideMark/>
          </w:tcPr>
          <w:p w14:paraId="5DEB0A6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Tiêu chí 2: Thời gian giải quyết thủ tục hành chính của đơn vị khi ph</w:t>
            </w:r>
            <w:r w:rsidRPr="003A7180">
              <w:rPr>
                <w:rFonts w:ascii="Times New Roman" w:eastAsia="Times New Roman" w:hAnsi="Times New Roman"/>
                <w:color w:val="000000"/>
                <w:sz w:val="24"/>
                <w:szCs w:val="24"/>
              </w:rPr>
              <w:t>ố</w:t>
            </w:r>
            <w:r w:rsidRPr="003A7180">
              <w:rPr>
                <w:rFonts w:ascii="Times New Roman" w:eastAsia="Times New Roman" w:hAnsi="Times New Roman"/>
                <w:color w:val="000000"/>
                <w:sz w:val="24"/>
                <w:szCs w:val="24"/>
                <w:lang w:val="vi-VN"/>
              </w:rPr>
              <w:t>i hợp xử lý </w:t>
            </w:r>
            <w:r w:rsidRPr="003A7180">
              <w:rPr>
                <w:rFonts w:ascii="Times New Roman" w:eastAsia="Times New Roman" w:hAnsi="Times New Roman"/>
                <w:i/>
                <w:iCs/>
                <w:color w:val="000000"/>
                <w:sz w:val="24"/>
                <w:szCs w:val="24"/>
                <w:lang w:val="vi-VN"/>
              </w:rPr>
              <w:t>(đơn vị khác là đầu mối thực hiện)</w:t>
            </w:r>
          </w:p>
        </w:tc>
        <w:tc>
          <w:tcPr>
            <w:tcW w:w="2550" w:type="pct"/>
            <w:tcBorders>
              <w:top w:val="nil"/>
              <w:left w:val="single" w:sz="8" w:space="0" w:color="auto"/>
              <w:bottom w:val="single" w:sz="8" w:space="0" w:color="auto"/>
              <w:right w:val="nil"/>
            </w:tcBorders>
            <w:hideMark/>
          </w:tcPr>
          <w:p w14:paraId="1CFAF46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Việc chấm điểm tiêu chí này được chấm điểm cho từng hồ sơ giải quyết TTHC mà NHNN tham gia giải quyết cùng với các cơ quan khác hoặc đơn vị chấm điểm là đơn vị phối hợp với đơn vị khác trong quá trình giải quyết TTHC của NHNN: ít hơn thời gian quy định 2 điểm, đúng thời gian quy định 1 điểm, nhiều hơn thời gian quy định 0 điểm.</w:t>
            </w:r>
          </w:p>
          <w:p w14:paraId="627EC4DE"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i/>
                <w:iCs/>
                <w:color w:val="000000"/>
                <w:sz w:val="24"/>
                <w:szCs w:val="24"/>
                <w:lang w:val="vi-VN"/>
              </w:rPr>
              <w:t>Điểm tiêu chí 2 = Tổng điểm số của các hồ sơ giải quyết TTHC/Tổng số hồ sơ giải quyết TTHC.</w:t>
            </w:r>
          </w:p>
          <w:p w14:paraId="3453745B"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Kết quả được làm tròn phần thập phân đến một (01) chữ số.</w:t>
            </w:r>
          </w:p>
          <w:p w14:paraId="00A39CA2"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Ví dụ: trong kỳ cơ quan phối hợp với cơ quan khác giải quyết 06 hồ sơ, trong đó có 02 hồ sơ trễ hạn, 03 hồ sơ trước hạn và 01 hồ sơ đúng hạn, điểm tiêu chí 2 được tính như sau:</w:t>
            </w:r>
          </w:p>
          <w:p w14:paraId="1FBC909A"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tiêu chí 2 = [(2x0)+(3x2)+(1x1)]/6 = 1.2</w:t>
            </w:r>
          </w:p>
        </w:tc>
        <w:tc>
          <w:tcPr>
            <w:tcW w:w="950" w:type="pct"/>
            <w:tcBorders>
              <w:top w:val="nil"/>
              <w:left w:val="single" w:sz="8" w:space="0" w:color="auto"/>
              <w:bottom w:val="single" w:sz="8" w:space="0" w:color="auto"/>
              <w:right w:val="single" w:sz="8" w:space="0" w:color="auto"/>
            </w:tcBorders>
            <w:hideMark/>
          </w:tcPr>
          <w:p w14:paraId="20041BB2"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Thống kê của đơn vị</w:t>
            </w:r>
          </w:p>
          <w:p w14:paraId="58A74009"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theo dõi, kiểm tra của Văn phòng NHNN</w:t>
            </w:r>
          </w:p>
          <w:p w14:paraId="23507C9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đánh giá trực tuyến của cá nhân, tổ chức</w:t>
            </w:r>
          </w:p>
        </w:tc>
      </w:tr>
      <w:tr w:rsidR="003A7180" w:rsidRPr="003A7180" w14:paraId="5C358A30" w14:textId="77777777" w:rsidTr="003A7180">
        <w:trPr>
          <w:tblCellSpacing w:w="0" w:type="dxa"/>
        </w:trPr>
        <w:tc>
          <w:tcPr>
            <w:tcW w:w="350" w:type="pct"/>
            <w:tcBorders>
              <w:top w:val="nil"/>
              <w:left w:val="single" w:sz="8" w:space="0" w:color="auto"/>
              <w:bottom w:val="single" w:sz="8" w:space="0" w:color="auto"/>
              <w:right w:val="nil"/>
            </w:tcBorders>
            <w:hideMark/>
          </w:tcPr>
          <w:p w14:paraId="60A87D17"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4</w:t>
            </w:r>
          </w:p>
        </w:tc>
        <w:tc>
          <w:tcPr>
            <w:tcW w:w="1050" w:type="pct"/>
            <w:tcBorders>
              <w:top w:val="nil"/>
              <w:left w:val="single" w:sz="8" w:space="0" w:color="auto"/>
              <w:bottom w:val="single" w:sz="8" w:space="0" w:color="auto"/>
              <w:right w:val="nil"/>
            </w:tcBorders>
            <w:hideMark/>
          </w:tcPr>
          <w:p w14:paraId="3AD3C7DA"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Tiêu chí 3: Số lần tổ chức, cá nhân phải liên hệ với nơi tiếp nhận hồ sơ </w:t>
            </w:r>
            <w:r w:rsidRPr="003A7180">
              <w:rPr>
                <w:rFonts w:ascii="Times New Roman" w:eastAsia="Times New Roman" w:hAnsi="Times New Roman"/>
                <w:i/>
                <w:iCs/>
                <w:color w:val="000000"/>
                <w:sz w:val="24"/>
                <w:szCs w:val="24"/>
                <w:lang w:val="vi-VN"/>
              </w:rPr>
              <w:t>(trừ trường hợp nguyên nhân thuộc trách nhiệm của người nộp hồ sơ)</w:t>
            </w:r>
            <w:r w:rsidRPr="003A7180">
              <w:rPr>
                <w:rFonts w:ascii="Times New Roman" w:eastAsia="Times New Roman" w:hAnsi="Times New Roman"/>
                <w:color w:val="000000"/>
                <w:sz w:val="24"/>
                <w:szCs w:val="24"/>
                <w:lang w:val="vi-VN"/>
              </w:rPr>
              <w:t> để hoàn thiện hồ sơ thủ tục hành chính (kể cả theo hình thức trực tuyến)</w:t>
            </w:r>
          </w:p>
        </w:tc>
        <w:tc>
          <w:tcPr>
            <w:tcW w:w="2550" w:type="pct"/>
            <w:tcBorders>
              <w:top w:val="nil"/>
              <w:left w:val="single" w:sz="8" w:space="0" w:color="auto"/>
              <w:bottom w:val="single" w:sz="8" w:space="0" w:color="auto"/>
              <w:right w:val="nil"/>
            </w:tcBorders>
            <w:hideMark/>
          </w:tcPr>
          <w:p w14:paraId="69A6D0A2"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Việc chấm điểm tiêu chí này được chấm điểm cho từng hồ sơ giải quyết TTHC:</w:t>
            </w:r>
          </w:p>
          <w:p w14:paraId="3F9EB9E8"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Nếu tổ chức, cá nhân không phải liên hệ với nơi tiếp nhận hồ sơ thủ tục hành chính lần nào để hoàn thiện hồ sơ thì điểm đánh giá là 2.</w:t>
            </w:r>
          </w:p>
          <w:p w14:paraId="474ED811"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Nếu chỉ phải liên hệ 1 lần với nơi tiếp nhận hồ sơ thủ tục hành chính để hoàn thiện hồ sơ thì điểm đánh giá là 1.</w:t>
            </w:r>
          </w:p>
          <w:p w14:paraId="36C3D566"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Nếu phải hơn 1 lần liên hệ với nơi tiếp nhận hồ sơ thủ tục hành chính để hoàn thiện hồ sơ (trừ trường hợp nguyên nhân thuộc trách nhiệm của người nộp hồ sơ) thì điểm đánh giá là 0.</w:t>
            </w:r>
          </w:p>
          <w:p w14:paraId="11DE8000"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i/>
                <w:iCs/>
                <w:color w:val="000000"/>
                <w:sz w:val="24"/>
                <w:szCs w:val="24"/>
                <w:lang w:val="vi-VN"/>
              </w:rPr>
              <w:t>Điểm tiêu chí 3= Tổng điểm số của các hồ sơ giải quyết TTHC/Tổng số hồ sơ giải quyết TTHC.</w:t>
            </w:r>
          </w:p>
          <w:p w14:paraId="1FE1409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Kết quả được làm tròn phần thập phân đến một (01) chữ số.</w:t>
            </w:r>
          </w:p>
          <w:p w14:paraId="1F77AA5D"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Ví dụ: trong kỳ giải quyết 05 hồ sơ, trong đó có 02 hồ sơ tổ chức, cá nhân không phải liên hệ để hoàn thiện, 03 hồ sơ tổ chức, cá nhân phải liên hệ 01 lần để hoàn thiện và 0 hồ sơ liên hệ hơn 01 lần, điểm tiêu chí 3 được tính như sau:</w:t>
            </w:r>
          </w:p>
          <w:p w14:paraId="4CCF6C8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tiêu chí 3 = [(2x2) + (3x1) + (0x0)] /5 = 1.4</w:t>
            </w:r>
          </w:p>
        </w:tc>
        <w:tc>
          <w:tcPr>
            <w:tcW w:w="950" w:type="pct"/>
            <w:tcBorders>
              <w:top w:val="nil"/>
              <w:left w:val="single" w:sz="8" w:space="0" w:color="auto"/>
              <w:bottom w:val="single" w:sz="8" w:space="0" w:color="auto"/>
              <w:right w:val="single" w:sz="8" w:space="0" w:color="auto"/>
            </w:tcBorders>
            <w:hideMark/>
          </w:tcPr>
          <w:p w14:paraId="4C83607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theo dõi, kiểm tra của Bộ phận một cửa và Văn phòng NHNN</w:t>
            </w:r>
          </w:p>
          <w:p w14:paraId="6718A4DF"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Phiếu đánh giá của tổ chức, cá nhân đến thực hiện TTHC</w:t>
            </w:r>
          </w:p>
          <w:p w14:paraId="3779F194"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đánh giá trực tuyến của cá nhân, tổ chức</w:t>
            </w:r>
          </w:p>
        </w:tc>
      </w:tr>
      <w:tr w:rsidR="003A7180" w:rsidRPr="003A7180" w14:paraId="0EEE2497" w14:textId="77777777" w:rsidTr="003A7180">
        <w:trPr>
          <w:tblCellSpacing w:w="0" w:type="dxa"/>
        </w:trPr>
        <w:tc>
          <w:tcPr>
            <w:tcW w:w="350" w:type="pct"/>
            <w:tcBorders>
              <w:top w:val="nil"/>
              <w:left w:val="single" w:sz="8" w:space="0" w:color="auto"/>
              <w:bottom w:val="single" w:sz="8" w:space="0" w:color="auto"/>
              <w:right w:val="nil"/>
            </w:tcBorders>
            <w:hideMark/>
          </w:tcPr>
          <w:p w14:paraId="0D0341F6"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5</w:t>
            </w:r>
          </w:p>
        </w:tc>
        <w:tc>
          <w:tcPr>
            <w:tcW w:w="1050" w:type="pct"/>
            <w:tcBorders>
              <w:top w:val="nil"/>
              <w:left w:val="single" w:sz="8" w:space="0" w:color="auto"/>
              <w:bottom w:val="single" w:sz="8" w:space="0" w:color="auto"/>
              <w:right w:val="nil"/>
            </w:tcBorders>
            <w:hideMark/>
          </w:tcPr>
          <w:p w14:paraId="51062AC5"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Tiêu chí 4: Số lượng cơ quan, đơn vị, tổ chức phải liên hệ để hoàn thiện hồ sơ thủ tục hành chính (kể cả theo hình thức trực tuyến)</w:t>
            </w:r>
          </w:p>
        </w:tc>
        <w:tc>
          <w:tcPr>
            <w:tcW w:w="2550" w:type="pct"/>
            <w:tcBorders>
              <w:top w:val="nil"/>
              <w:left w:val="single" w:sz="8" w:space="0" w:color="auto"/>
              <w:bottom w:val="single" w:sz="8" w:space="0" w:color="auto"/>
              <w:right w:val="nil"/>
            </w:tcBorders>
            <w:hideMark/>
          </w:tcPr>
          <w:p w14:paraId="74A3AE71"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Việc chấm điểm tiêu chí này được chấm điểm cho từng hồ sơ giải quyết TTHC:</w:t>
            </w:r>
          </w:p>
          <w:p w14:paraId="46680DF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Nếu không phải liên hệ với cơ quan, đơn vị, tổ chức nào để hoàn thiện hồ sơ trong giải quyết thủ tục hành chính thì điểm đánh giá là 2.</w:t>
            </w:r>
          </w:p>
          <w:p w14:paraId="20EC0882"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Nếu chỉ phải liên hệ với một cơ quan, đơn vị, tổ chức là Bộ phận một cửa để hoàn thiện hồ sơ trong giải quyết thủ tục hành chính (trừ trường hợp theo quy định pháp luật, tổ chức, cá nhân phải trực tiếp tham gia và hoàn thiện hồ sơ giải quyết theo kết quả kiểm tra, xác minh thực địa, họp Hội đồng thẩm định, thẩm tra trong giải trình giải quyết thủ tục hành chính, thì số lượng được cộng thêm cơ quan, đơn vị, tổ chức được pháp luật giao chủ trì kiểm tra, xác minh thực địa, tổ chức Hội đồng thẩm định, thẩm tra) thì điểm đánh giá là 1.</w:t>
            </w:r>
          </w:p>
          <w:p w14:paraId="1A0F25EA"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Nếu phải liên hệ với hơn 1 cơ quan, đơn vị, tổ chức để hoàn thiện hồ sơ trong giải quyết thủ tục hành chính thì điểm đánh giá là 0.</w:t>
            </w:r>
          </w:p>
          <w:p w14:paraId="522E4ECF"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i/>
                <w:iCs/>
                <w:color w:val="000000"/>
                <w:sz w:val="24"/>
                <w:szCs w:val="24"/>
                <w:lang w:val="vi-VN"/>
              </w:rPr>
              <w:t>Điểm tiêu chí 4 = Tổng điểm số của các hồ sơ giải quyết TTHC/Tổng số hồ sơ giải quyết TTHC.</w:t>
            </w:r>
          </w:p>
          <w:p w14:paraId="55923C01"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Kết quả được làm tròn phần thập phân đến một (01) chữ số.</w:t>
            </w:r>
          </w:p>
          <w:p w14:paraId="6614E646"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Ví dụ: trong kỳ giải quyết 07 hồ sơ, trong đó có 02 hồ sơ tổ chức, cá nhân không phải liên hệ để hoàn thiện, 04 hồ sơ tổ chức, cá nhân phải liên hệ với 1 cơ quan, đơn vị, tổ chức để hoàn thiện và 01 hồ sơ liên hệ hơn 1 cơ quan, đơn vị, tổ chức, điểm tiêu chí 4 được tính như sau:</w:t>
            </w:r>
          </w:p>
          <w:p w14:paraId="4AD30B8F"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tiêu chí 4 = [(2x2) + (4x1) + (01x0)] /7= 1.1</w:t>
            </w:r>
          </w:p>
        </w:tc>
        <w:tc>
          <w:tcPr>
            <w:tcW w:w="950" w:type="pct"/>
            <w:tcBorders>
              <w:top w:val="nil"/>
              <w:left w:val="single" w:sz="8" w:space="0" w:color="auto"/>
              <w:bottom w:val="single" w:sz="8" w:space="0" w:color="auto"/>
              <w:right w:val="single" w:sz="8" w:space="0" w:color="auto"/>
            </w:tcBorders>
            <w:hideMark/>
          </w:tcPr>
          <w:p w14:paraId="1D6F37A8"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theo dõi, kiểm tra của Bộ phận một cửa và Văn phòng NHNN</w:t>
            </w:r>
          </w:p>
          <w:p w14:paraId="4EB6DF2E"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Phiếu đánh giá của tổ chức, cá nhân đến thực hiện TTHC</w:t>
            </w:r>
          </w:p>
          <w:p w14:paraId="589CB58F"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đánh giá trực tuyến của cá nhân, tổ chức</w:t>
            </w:r>
          </w:p>
        </w:tc>
      </w:tr>
      <w:tr w:rsidR="003A7180" w:rsidRPr="003A7180" w14:paraId="0864CECA" w14:textId="77777777" w:rsidTr="003A7180">
        <w:trPr>
          <w:tblCellSpacing w:w="0" w:type="dxa"/>
        </w:trPr>
        <w:tc>
          <w:tcPr>
            <w:tcW w:w="350" w:type="pct"/>
            <w:tcBorders>
              <w:top w:val="nil"/>
              <w:left w:val="single" w:sz="8" w:space="0" w:color="auto"/>
              <w:bottom w:val="single" w:sz="8" w:space="0" w:color="auto"/>
              <w:right w:val="nil"/>
            </w:tcBorders>
            <w:hideMark/>
          </w:tcPr>
          <w:p w14:paraId="60FE6F13"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6</w:t>
            </w:r>
          </w:p>
        </w:tc>
        <w:tc>
          <w:tcPr>
            <w:tcW w:w="1050" w:type="pct"/>
            <w:tcBorders>
              <w:top w:val="nil"/>
              <w:left w:val="single" w:sz="8" w:space="0" w:color="auto"/>
              <w:bottom w:val="single" w:sz="8" w:space="0" w:color="auto"/>
              <w:right w:val="nil"/>
            </w:tcBorders>
            <w:hideMark/>
          </w:tcPr>
          <w:p w14:paraId="1BF80AEA"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Tiêu chí 5: Thái độ của công chức khi tiếp nhận, giải quyết và trả kết quả giải quyết hồ sơ TTHC.</w:t>
            </w:r>
          </w:p>
        </w:tc>
        <w:tc>
          <w:tcPr>
            <w:tcW w:w="2550" w:type="pct"/>
            <w:tcBorders>
              <w:top w:val="nil"/>
              <w:left w:val="single" w:sz="8" w:space="0" w:color="auto"/>
              <w:bottom w:val="single" w:sz="8" w:space="0" w:color="auto"/>
              <w:right w:val="nil"/>
            </w:tcBorders>
            <w:hideMark/>
          </w:tcPr>
          <w:p w14:paraId="15C772C6"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Việc chấm điểm tiêu chí này được chấm điểm cho từng hồ sơ giải quyết TTHC do đơn vị thực hiện trong kỳ:</w:t>
            </w:r>
          </w:p>
          <w:p w14:paraId="1F8ADF8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Khi không có ý kiến phản ánh, kiến nghị về hành vi, thái độ nhũng nhiễu, gây phiền hà, không thực hiện hoặc thực hiện không đúng quy định pháp luật và tiếp nhận, xử lý, trả kết quả hồ sơ TTHC sớm hơn thời hạn quy định thì điểm đánh giá là 2.</w:t>
            </w:r>
          </w:p>
          <w:p w14:paraId="2DAD664E"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Khi không có ý kiến phản ánh, kiến nghị về hành vi, thái độ nhũng nhiễu, gây phiền hà, không thực hiện hoặc thực hiện không đúng quy định pháp luật và tiếp nhận, xử lý, trả kết quả hồ sơ đúng thời hạn quy định thì điểm đánh giá là 1.</w:t>
            </w:r>
          </w:p>
          <w:p w14:paraId="703A7D46"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Khi có ý kiến phản ánh, kiến nghị về hành vi, thái độ nhũng nhiễu, gây phiền hà, không thực hiện hoặc thực hiện không đúng quy định pháp luật (trừ trường hợp phản ánh, kiến nghị được cơ quan có thẩm quyền xác minh, kết luận là không đúng) thì điểm đánh giá là 0.</w:t>
            </w:r>
          </w:p>
          <w:p w14:paraId="0EE4D67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tiêu chí 5 = Tổng điểm số của các hồ sơ giải quyết TTHC/Tổng số hồ sơ giải quyết TTHC.</w:t>
            </w:r>
          </w:p>
          <w:p w14:paraId="7C03C288"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Kết quả được làm tròn phần thập phân đến một (01) chữ số.</w:t>
            </w:r>
          </w:p>
          <w:p w14:paraId="374AC38F"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Ví dụ: trong kỳ giải quyết 07 hồ sơ, trong đó có 04 hồ sơ sớm, không có phản ánh, 02 hồ sơ đúng hạn và không có phản ánh và 01 hồ sơ có ý kiến phản ánh, điểm tiêu chí 5 được tính như sau:</w:t>
            </w:r>
          </w:p>
          <w:p w14:paraId="4A3D0B02"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tiêu chí 5 = [(4x2) + (2x1) +(01x0)]/7 = 1.4</w:t>
            </w:r>
          </w:p>
        </w:tc>
        <w:tc>
          <w:tcPr>
            <w:tcW w:w="950" w:type="pct"/>
            <w:tcBorders>
              <w:top w:val="nil"/>
              <w:left w:val="single" w:sz="8" w:space="0" w:color="auto"/>
              <w:bottom w:val="single" w:sz="8" w:space="0" w:color="auto"/>
              <w:right w:val="single" w:sz="8" w:space="0" w:color="auto"/>
            </w:tcBorders>
            <w:hideMark/>
          </w:tcPr>
          <w:p w14:paraId="22DC1F3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theo dõi, kiểm tra của Bộ phận một cửa</w:t>
            </w:r>
          </w:p>
          <w:p w14:paraId="71A5A856"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Phiếu đánh giá của tổ chức, cá nhân đến thực hiện TTHC</w:t>
            </w:r>
          </w:p>
          <w:p w14:paraId="7B37F00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đánh giá trực tuyến của cá nhân, tổ chức</w:t>
            </w:r>
          </w:p>
          <w:p w14:paraId="2BFF9E3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Phản ánh tại Bộ phận một cửa.</w:t>
            </w:r>
          </w:p>
        </w:tc>
      </w:tr>
      <w:tr w:rsidR="003A7180" w:rsidRPr="003A7180" w14:paraId="5C3D9DBB" w14:textId="77777777" w:rsidTr="003A7180">
        <w:trPr>
          <w:tblCellSpacing w:w="0" w:type="dxa"/>
        </w:trPr>
        <w:tc>
          <w:tcPr>
            <w:tcW w:w="350" w:type="pct"/>
            <w:tcBorders>
              <w:top w:val="nil"/>
              <w:left w:val="single" w:sz="8" w:space="0" w:color="auto"/>
              <w:bottom w:val="single" w:sz="8" w:space="0" w:color="auto"/>
              <w:right w:val="nil"/>
            </w:tcBorders>
            <w:hideMark/>
          </w:tcPr>
          <w:p w14:paraId="1E5DE112"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7</w:t>
            </w:r>
          </w:p>
        </w:tc>
        <w:tc>
          <w:tcPr>
            <w:tcW w:w="1050" w:type="pct"/>
            <w:tcBorders>
              <w:top w:val="nil"/>
              <w:left w:val="single" w:sz="8" w:space="0" w:color="auto"/>
              <w:bottom w:val="single" w:sz="8" w:space="0" w:color="auto"/>
              <w:right w:val="nil"/>
            </w:tcBorders>
            <w:hideMark/>
          </w:tcPr>
          <w:p w14:paraId="1290202C"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Tiêu chí số 6: Cập nhật tiến độ giải quyết hồ sơ thủ tục hành chính.</w:t>
            </w:r>
          </w:p>
        </w:tc>
        <w:tc>
          <w:tcPr>
            <w:tcW w:w="2550" w:type="pct"/>
            <w:tcBorders>
              <w:top w:val="nil"/>
              <w:left w:val="single" w:sz="8" w:space="0" w:color="auto"/>
              <w:bottom w:val="single" w:sz="8" w:space="0" w:color="auto"/>
              <w:right w:val="nil"/>
            </w:tcBorders>
            <w:hideMark/>
          </w:tcPr>
          <w:p w14:paraId="3E2EE70A"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Việc chấm điểm tiêu chí này được chấm điểm cho từng hồ sơ giải quyết TTHC do đơn vị thực hiện trong kỳ:</w:t>
            </w:r>
          </w:p>
          <w:p w14:paraId="2862472C"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Điểm 2 khi cập nhật đầy đủ và kịp thời tiến độ giải quyết 100% các hồ sơ TTHC do đơn vị tiếp nhận trong kỳ trên cổng dịch vụ công trực tuyến của NHNN thì điểm đánh giá là 2.</w:t>
            </w:r>
          </w:p>
          <w:p w14:paraId="5D5122F9"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Điểm 1 khi cập nhật đầy đủ và kịp thời tiến độ giải quyết từ 90% các hồ sơ TTHC do đơn vị tiếp nhận trong kỳ trên Cổng dịch vụ công trực tuyến của NHNN.</w:t>
            </w:r>
          </w:p>
          <w:p w14:paraId="0CB788F2"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Điểm 0 khi cập nhật đầy đủ và kịp thời tiến độ giải quyết dưới 90% các hồ sơ TTHC do đơn vị tiếp nhận trong kỳ trên Cổng dịch vụ công trực tuyến của NHNN.</w:t>
            </w:r>
          </w:p>
        </w:tc>
        <w:tc>
          <w:tcPr>
            <w:tcW w:w="950" w:type="pct"/>
            <w:tcBorders>
              <w:top w:val="nil"/>
              <w:left w:val="single" w:sz="8" w:space="0" w:color="auto"/>
              <w:bottom w:val="single" w:sz="8" w:space="0" w:color="auto"/>
              <w:right w:val="single" w:sz="8" w:space="0" w:color="auto"/>
            </w:tcBorders>
            <w:hideMark/>
          </w:tcPr>
          <w:p w14:paraId="780D614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Số liệu trích xuất từ phần mềm Một cửa điện tử và dịch vụ công trực tuyến.</w:t>
            </w:r>
          </w:p>
          <w:p w14:paraId="34592DC5"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theo dõi, kiểm tra của Bộ phận một cửa</w:t>
            </w:r>
          </w:p>
        </w:tc>
      </w:tr>
      <w:tr w:rsidR="003A7180" w:rsidRPr="003A7180" w14:paraId="716D7205" w14:textId="77777777" w:rsidTr="003A7180">
        <w:trPr>
          <w:tblCellSpacing w:w="0" w:type="dxa"/>
        </w:trPr>
        <w:tc>
          <w:tcPr>
            <w:tcW w:w="350" w:type="pct"/>
            <w:tcBorders>
              <w:top w:val="nil"/>
              <w:left w:val="single" w:sz="8" w:space="0" w:color="auto"/>
              <w:bottom w:val="single" w:sz="8" w:space="0" w:color="auto"/>
              <w:right w:val="nil"/>
            </w:tcBorders>
            <w:hideMark/>
          </w:tcPr>
          <w:p w14:paraId="42D8ED7E"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8</w:t>
            </w:r>
          </w:p>
        </w:tc>
        <w:tc>
          <w:tcPr>
            <w:tcW w:w="1050" w:type="pct"/>
            <w:tcBorders>
              <w:top w:val="nil"/>
              <w:left w:val="single" w:sz="8" w:space="0" w:color="auto"/>
              <w:bottom w:val="single" w:sz="8" w:space="0" w:color="auto"/>
              <w:right w:val="nil"/>
            </w:tcBorders>
            <w:hideMark/>
          </w:tcPr>
          <w:p w14:paraId="171BDD75"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Tiêu chí 7: Tiếp thu, giải trình đối với các ý kiến phản ánh, kiến nghị của tổ chức, cá nhân</w:t>
            </w:r>
          </w:p>
        </w:tc>
        <w:tc>
          <w:tcPr>
            <w:tcW w:w="2550" w:type="pct"/>
            <w:tcBorders>
              <w:top w:val="nil"/>
              <w:left w:val="single" w:sz="8" w:space="0" w:color="auto"/>
              <w:bottom w:val="single" w:sz="8" w:space="0" w:color="auto"/>
              <w:right w:val="nil"/>
            </w:tcBorders>
            <w:hideMark/>
          </w:tcPr>
          <w:p w14:paraId="230B8D7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Chấm điểm tiêu chí 7 có ba mức điểm:</w:t>
            </w:r>
          </w:p>
          <w:p w14:paraId="0D3E343F"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Điểm 2 khi không có phản ánh, kiến nghị hoặc 100% phản ánh, kiến nghị được xử lý đúng hạn theo quy định và không có phản ánh kiến nghị kéo dài.</w:t>
            </w:r>
          </w:p>
          <w:p w14:paraId="26670298"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Điểm 1 khi từ 90% đến dưới 100% phản ánh, kiến nghị trở lên được xử lý đúng thời hạn theo quy định và không có phản ánh, kiến nghị kéo dài.</w:t>
            </w:r>
          </w:p>
          <w:p w14:paraId="58DB536A"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Điểm 0 khi dưới 90% phản ánh, kiến nghị được xử lý đúng hạn theo quy định hoặc có phản ánh, kiến nghị kéo dài.</w:t>
            </w:r>
          </w:p>
        </w:tc>
        <w:tc>
          <w:tcPr>
            <w:tcW w:w="950" w:type="pct"/>
            <w:tcBorders>
              <w:top w:val="nil"/>
              <w:left w:val="single" w:sz="8" w:space="0" w:color="auto"/>
              <w:bottom w:val="single" w:sz="8" w:space="0" w:color="auto"/>
              <w:right w:val="single" w:sz="8" w:space="0" w:color="auto"/>
            </w:tcBorders>
            <w:hideMark/>
          </w:tcPr>
          <w:p w14:paraId="711BED4F"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rPr>
              <w:t>- </w:t>
            </w:r>
            <w:r w:rsidRPr="003A7180">
              <w:rPr>
                <w:rFonts w:ascii="Times New Roman" w:eastAsia="Times New Roman" w:hAnsi="Times New Roman"/>
                <w:color w:val="000000"/>
                <w:sz w:val="24"/>
                <w:szCs w:val="24"/>
                <w:lang w:val="vi-VN"/>
              </w:rPr>
              <w:t>Các phản ánh, kiến nghị của tổ chức, cá nhân về giải quyết TTHC được tiếp nhận thông qua các phương thức:</w:t>
            </w:r>
          </w:p>
          <w:p w14:paraId="576BEDCD"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Phiếu đánh giá của tổ chức, cá nhân.</w:t>
            </w:r>
          </w:p>
          <w:p w14:paraId="628EC649"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Chức năng đánh giá trực tuyến tại Hệ thống một cửa điện từ và dịch vụ công trực tuyến</w:t>
            </w:r>
          </w:p>
          <w:p w14:paraId="1A59BF2E"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Ý kiến của tổ chức, cá nhân gửi đến Bộ phận một cửa.</w:t>
            </w:r>
          </w:p>
          <w:p w14:paraId="00080754"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rPr>
              <w:t>+ </w:t>
            </w:r>
            <w:r w:rsidRPr="003A7180">
              <w:rPr>
                <w:rFonts w:ascii="Times New Roman" w:eastAsia="Times New Roman" w:hAnsi="Times New Roman"/>
                <w:color w:val="000000"/>
                <w:sz w:val="24"/>
                <w:szCs w:val="24"/>
                <w:lang w:val="vi-VN"/>
              </w:rPr>
              <w:t>Ý kiến của của tổ chức và người dân được phản ánh qua đường dây nóng của NHNN.</w:t>
            </w:r>
          </w:p>
          <w:p w14:paraId="4F0DDD28"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rPr>
              <w:t>+ </w:t>
            </w:r>
            <w:r w:rsidRPr="003A7180">
              <w:rPr>
                <w:rFonts w:ascii="Times New Roman" w:eastAsia="Times New Roman" w:hAnsi="Times New Roman"/>
                <w:color w:val="000000"/>
                <w:sz w:val="24"/>
                <w:szCs w:val="24"/>
                <w:lang w:val="vi-VN"/>
              </w:rPr>
              <w:t>Điều tra xã hội học</w:t>
            </w:r>
          </w:p>
          <w:p w14:paraId="61EA37D9"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Kết quả theo dõi, kiểm tra của Văn phòng NHNN</w:t>
            </w:r>
          </w:p>
        </w:tc>
      </w:tr>
      <w:tr w:rsidR="003A7180" w:rsidRPr="003A7180" w14:paraId="523814E4" w14:textId="77777777" w:rsidTr="003A7180">
        <w:trPr>
          <w:tblCellSpacing w:w="0" w:type="dxa"/>
        </w:trPr>
        <w:tc>
          <w:tcPr>
            <w:tcW w:w="350" w:type="pct"/>
            <w:tcBorders>
              <w:top w:val="nil"/>
              <w:left w:val="single" w:sz="8" w:space="0" w:color="auto"/>
              <w:bottom w:val="single" w:sz="8" w:space="0" w:color="auto"/>
              <w:right w:val="nil"/>
            </w:tcBorders>
            <w:hideMark/>
          </w:tcPr>
          <w:p w14:paraId="0EBC2321"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9</w:t>
            </w:r>
          </w:p>
        </w:tc>
        <w:tc>
          <w:tcPr>
            <w:tcW w:w="1050" w:type="pct"/>
            <w:tcBorders>
              <w:top w:val="nil"/>
              <w:left w:val="single" w:sz="8" w:space="0" w:color="auto"/>
              <w:bottom w:val="single" w:sz="8" w:space="0" w:color="auto"/>
              <w:right w:val="nil"/>
            </w:tcBorders>
            <w:hideMark/>
          </w:tcPr>
          <w:p w14:paraId="629C5F76"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Tiêu chí 8: Xây dựng Quyết định công bố thủ tục hành chính (trừ văn bản có hiệu lực kể từ ngày thông qua hoặc ký ban hành)</w:t>
            </w:r>
          </w:p>
        </w:tc>
        <w:tc>
          <w:tcPr>
            <w:tcW w:w="2550" w:type="pct"/>
            <w:tcBorders>
              <w:top w:val="nil"/>
              <w:left w:val="single" w:sz="8" w:space="0" w:color="auto"/>
              <w:bottom w:val="single" w:sz="8" w:space="0" w:color="auto"/>
              <w:right w:val="nil"/>
            </w:tcBorders>
            <w:hideMark/>
          </w:tcPr>
          <w:p w14:paraId="24070DBB"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Việc chấm điểm tiêu chí này căn cứ vào việc xây dựng Quyết định công bố thủ tục hành chính của đơn vị trong kỳ thống kê</w:t>
            </w:r>
          </w:p>
          <w:p w14:paraId="3DA68CEF"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2: Khi đơn vị gửi hồ sơ trình ban hành Quyết định công bố đến Văn phòng để kiểm soát chất lượng trước khi trình Thống đốc chậm nhất trước 30 (ba mươi) ngày tính đến ngày văn bản quy phạm pháp luật có quy định về thủ tục hành chính có hiệu lực thi hành.</w:t>
            </w:r>
          </w:p>
          <w:p w14:paraId="39798A09"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1: Đơn vị không phát sinh việc xây dựng Quyết định công bố trong kỳ hoặc gửi hồ sơ trình ban hành Quyết định công bố đến Văn phòng để kiểm soát chất lượng trước khi trình Thống đốc chậm nhất trước 25 (hai mươi lăm) ngày tính đến ngày văn bản quy phạm pháp luật có quy định về thủ tục hành chính có hiệu lực thi hành;</w:t>
            </w:r>
          </w:p>
          <w:p w14:paraId="06B1539D"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0: Đơn vị gửi hồ sơ trình ban hành Quyết định công bố đến Văn phòng để kiểm soát chất lượng trước khi trình Thống đốc sau 25 (hai mươi lăm) ngày tính đến ngày văn bản quy phạm pháp luật có quy định về thủ tục hành chính có hiệu lực thi hành.</w:t>
            </w:r>
          </w:p>
          <w:p w14:paraId="5BE1676E"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i/>
                <w:iCs/>
                <w:color w:val="000000"/>
                <w:sz w:val="24"/>
                <w:szCs w:val="24"/>
                <w:lang w:val="vi-VN"/>
              </w:rPr>
              <w:t>Điểm tiêu chí 8 = Tổng điểm số của các Quyết định công bố/Tổng Quyết định công bố</w:t>
            </w:r>
          </w:p>
          <w:p w14:paraId="7149C60B"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Kết quả được làm tròn phần thập phân đến một (01) chữ số.</w:t>
            </w:r>
          </w:p>
          <w:p w14:paraId="363F8118"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Ví dụ: trong kỳ công bố 03 quyết định, trong đó có 01 Quyết định gửi trước 30 ngày, 01 Quyết định gửi trước 25 ngày và 01 quyết định trước 20 ngày, điểm tiêu chí 8 được tính như sau:</w:t>
            </w:r>
          </w:p>
          <w:p w14:paraId="3D483B2E"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tiêu chí 5 = [(1x2) + (1x1) +(01x0)]/3 = 1</w:t>
            </w:r>
          </w:p>
        </w:tc>
        <w:tc>
          <w:tcPr>
            <w:tcW w:w="950" w:type="pct"/>
            <w:tcBorders>
              <w:top w:val="nil"/>
              <w:left w:val="single" w:sz="8" w:space="0" w:color="auto"/>
              <w:bottom w:val="single" w:sz="8" w:space="0" w:color="auto"/>
              <w:right w:val="single" w:sz="8" w:space="0" w:color="auto"/>
            </w:tcBorders>
            <w:hideMark/>
          </w:tcPr>
          <w:p w14:paraId="171315CD"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Căn cứ vào ngày nhận được hồ sơ thẩm định quyết định công bố các đơn vị gửi Văn phòng để thẩm định trên Hệ thống thông tin quản lý (Edoc) so với thời gian văn bản quy phạm pháp luật quy định về thủ tục hành chính đó có hiệu lực thi hành.</w:t>
            </w:r>
          </w:p>
        </w:tc>
      </w:tr>
      <w:tr w:rsidR="003A7180" w:rsidRPr="003A7180" w14:paraId="53E099B9" w14:textId="77777777" w:rsidTr="003A7180">
        <w:trPr>
          <w:tblCellSpacing w:w="0" w:type="dxa"/>
        </w:trPr>
        <w:tc>
          <w:tcPr>
            <w:tcW w:w="350" w:type="pct"/>
            <w:tcBorders>
              <w:top w:val="nil"/>
              <w:left w:val="single" w:sz="8" w:space="0" w:color="auto"/>
              <w:bottom w:val="single" w:sz="8" w:space="0" w:color="auto"/>
              <w:right w:val="nil"/>
            </w:tcBorders>
            <w:hideMark/>
          </w:tcPr>
          <w:p w14:paraId="4C864A3D" w14:textId="77777777" w:rsidR="003A7180" w:rsidRPr="003A7180" w:rsidRDefault="003A7180" w:rsidP="003A7180">
            <w:pPr>
              <w:spacing w:before="120" w:after="120" w:line="276" w:lineRule="auto"/>
              <w:jc w:val="center"/>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10</w:t>
            </w:r>
          </w:p>
        </w:tc>
        <w:tc>
          <w:tcPr>
            <w:tcW w:w="1050" w:type="pct"/>
            <w:tcBorders>
              <w:top w:val="nil"/>
              <w:left w:val="single" w:sz="8" w:space="0" w:color="auto"/>
              <w:bottom w:val="single" w:sz="8" w:space="0" w:color="auto"/>
              <w:right w:val="nil"/>
            </w:tcBorders>
            <w:hideMark/>
          </w:tcPr>
          <w:p w14:paraId="56DAF713"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Tiêu chí 9: Rà soát, đánh giá thủ tục hành chính</w:t>
            </w:r>
          </w:p>
        </w:tc>
        <w:tc>
          <w:tcPr>
            <w:tcW w:w="2550" w:type="pct"/>
            <w:tcBorders>
              <w:top w:val="nil"/>
              <w:left w:val="single" w:sz="8" w:space="0" w:color="auto"/>
              <w:bottom w:val="single" w:sz="8" w:space="0" w:color="auto"/>
              <w:right w:val="nil"/>
            </w:tcBorders>
            <w:hideMark/>
          </w:tcPr>
          <w:p w14:paraId="294589D7"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Việc xây dựng tiêu chí này căn cứ vào việc lập kế hoạch và thực hiện kế hoạch rà soát của các đơn vị:</w:t>
            </w:r>
          </w:p>
          <w:p w14:paraId="6BC5D332"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2: Đơn vị có kế hoạch rà soát TTHC gửi Văn phòng trước ngày 15/01 hàng năm; xây dựng phương án đơn giản hóa các TTHC gửi Văn phòng sớm hơn kế hoạch dự kiến.</w:t>
            </w:r>
          </w:p>
          <w:p w14:paraId="1F441A0E"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1: Đơn vị có kế hoạch rà soát TTHC gửi Văn phòng trước ngày 15/01; xây dựng phương án đơn giản hóa các TTHC gửi Văn phòng đúng kế hoạch dự kiến.</w:t>
            </w:r>
          </w:p>
          <w:p w14:paraId="12A84C5A"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Điểm 0: Đơn vị không xây dựng kế hoạch rà soát hoặc có kế hoạch rà soát TTHC; xây dựng phương án đơn giản hóa 100% các TTHC rà soát chậm hơn kế hoạch dự kiến.</w:t>
            </w:r>
          </w:p>
        </w:tc>
        <w:tc>
          <w:tcPr>
            <w:tcW w:w="950" w:type="pct"/>
            <w:tcBorders>
              <w:top w:val="nil"/>
              <w:left w:val="single" w:sz="8" w:space="0" w:color="auto"/>
              <w:bottom w:val="single" w:sz="8" w:space="0" w:color="auto"/>
              <w:right w:val="single" w:sz="8" w:space="0" w:color="auto"/>
            </w:tcBorders>
            <w:hideMark/>
          </w:tcPr>
          <w:p w14:paraId="5D85D430"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Căn cứ vào ngày nhận được kế hoạch, phương án của các đơn vị gửi Văn phòng để thẩm định trên Hệ thống thông tin quản lý (Edoc).</w:t>
            </w:r>
          </w:p>
          <w:p w14:paraId="722A17D1" w14:textId="77777777" w:rsidR="003A7180" w:rsidRPr="003A7180" w:rsidRDefault="003A7180" w:rsidP="003A7180">
            <w:pPr>
              <w:spacing w:before="120" w:after="120" w:line="276" w:lineRule="auto"/>
              <w:rPr>
                <w:rFonts w:ascii="Times New Roman" w:eastAsia="Times New Roman" w:hAnsi="Times New Roman"/>
                <w:color w:val="000000"/>
                <w:sz w:val="24"/>
                <w:szCs w:val="24"/>
              </w:rPr>
            </w:pPr>
            <w:r w:rsidRPr="003A7180">
              <w:rPr>
                <w:rFonts w:ascii="Times New Roman" w:eastAsia="Times New Roman" w:hAnsi="Times New Roman"/>
                <w:color w:val="000000"/>
                <w:sz w:val="24"/>
                <w:szCs w:val="24"/>
                <w:lang w:val="vi-VN"/>
              </w:rPr>
              <w:t>- Căn cứ vào hồ sơ gửi Phương án đơn giản hóa thủ tục hành chính bao gồm đầy đủ các biểu mẫu đánh giá tác động và tính chi phí tuân thủ theo quy định tại Quy chế kiểm soát thủ tục hành chính.</w:t>
            </w:r>
          </w:p>
        </w:tc>
      </w:tr>
    </w:tbl>
    <w:p w14:paraId="6A761E27" w14:textId="77777777" w:rsidR="00513385" w:rsidRPr="003A7180" w:rsidRDefault="00513385" w:rsidP="003A7180">
      <w:pPr>
        <w:spacing w:before="120" w:line="276" w:lineRule="auto"/>
        <w:rPr>
          <w:rFonts w:ascii="Times New Roman" w:hAnsi="Times New Roman"/>
          <w:sz w:val="24"/>
          <w:szCs w:val="24"/>
        </w:rPr>
      </w:pPr>
    </w:p>
    <w:sectPr w:rsidR="00513385" w:rsidRPr="003A718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A7180"/>
    <w:rsid w:val="003A7180"/>
    <w:rsid w:val="00513385"/>
    <w:rsid w:val="00F75A64"/>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78C7C9"/>
  <w15:chartTrackingRefBased/>
  <w15:docId w15:val="{79C4B4BF-9AEF-40BE-A9F1-3BDE7983B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A7180"/>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2643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2374</Words>
  <Characters>13535</Characters>
  <Application>Microsoft Office Word</Application>
  <DocSecurity>4</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2026-05-20T19:45:00Z</dcterms:created>
  <dcterms:modified xsi:type="dcterms:W3CDTF">2026-05-20T19:45:00Z</dcterms:modified>
</cp:coreProperties>
</file>