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18AF" w14:textId="77777777" w:rsidR="00E0433A" w:rsidRPr="00E0433A" w:rsidRDefault="00E0433A" w:rsidP="00E0433A">
      <w:pPr>
        <w:shd w:val="clear" w:color="auto" w:fill="FFFFFF"/>
        <w:spacing w:before="120" w:after="0" w:line="276" w:lineRule="auto"/>
        <w:jc w:val="right"/>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Biểu mẫu 1</w:t>
      </w:r>
    </w:p>
    <w:p w14:paraId="069BD2D6" w14:textId="77777777" w:rsidR="00E0433A" w:rsidRPr="00E0433A" w:rsidRDefault="00E0433A" w:rsidP="00E0433A">
      <w:pPr>
        <w:shd w:val="clear" w:color="auto" w:fill="FFFFFF"/>
        <w:spacing w:before="120" w:after="0" w:line="276" w:lineRule="auto"/>
        <w:jc w:val="center"/>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Mẫu Thông báo theo quy định tại điều 10.6 Hiệp định TBT (để thực hiện Thông báo cho cam kết theo các Điều 2.9.2, 2.10.1, 5.6.2, 5.7.1)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E0433A" w:rsidRPr="00E0433A" w14:paraId="150408BF" w14:textId="77777777" w:rsidTr="00E0433A">
        <w:trPr>
          <w:tblCellSpacing w:w="0" w:type="dxa"/>
        </w:trPr>
        <w:tc>
          <w:tcPr>
            <w:tcW w:w="2500" w:type="pct"/>
            <w:shd w:val="clear" w:color="auto" w:fill="FFFFFF"/>
            <w:hideMark/>
          </w:tcPr>
          <w:p w14:paraId="22F40661"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fldChar w:fldCharType="begin"/>
            </w:r>
            <w:r w:rsidRPr="00E0433A">
              <w:rPr>
                <w:rFonts w:ascii="Times New Roman" w:eastAsia="Times New Roman" w:hAnsi="Times New Roman"/>
                <w:color w:val="000000"/>
                <w:sz w:val="24"/>
                <w:szCs w:val="24"/>
                <w:lang w:val="vi-VN"/>
              </w:rPr>
              <w:instrText xml:space="preserve"> INCLUDEPICTURE "https://thuvienphapluat.vn/doc2htm/00408584_files/image003.jpg" \* MERGEFORMATINET </w:instrText>
            </w:r>
            <w:r w:rsidRPr="00E0433A">
              <w:rPr>
                <w:rFonts w:ascii="Times New Roman" w:eastAsia="Times New Roman" w:hAnsi="Times New Roman"/>
                <w:color w:val="000000"/>
                <w:sz w:val="24"/>
                <w:szCs w:val="24"/>
                <w:lang w:val="vi-VN"/>
              </w:rPr>
              <w:fldChar w:fldCharType="separate"/>
            </w:r>
            <w:r w:rsidRPr="00E0433A">
              <w:rPr>
                <w:rFonts w:ascii="Times New Roman" w:eastAsia="Times New Roman" w:hAnsi="Times New Roman"/>
                <w:color w:val="000000"/>
                <w:sz w:val="24"/>
                <w:szCs w:val="24"/>
                <w:lang w:val="vi-VN"/>
              </w:rPr>
              <w:pict w14:anchorId="4F4C55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2pt;height:64.8pt">
                  <v:imagedata r:id="rId4" r:href="rId5"/>
                </v:shape>
              </w:pict>
            </w:r>
            <w:r w:rsidRPr="00E0433A">
              <w:rPr>
                <w:rFonts w:ascii="Times New Roman" w:eastAsia="Times New Roman" w:hAnsi="Times New Roman"/>
                <w:color w:val="000000"/>
                <w:sz w:val="24"/>
                <w:szCs w:val="24"/>
                <w:lang w:val="vi-VN"/>
              </w:rPr>
              <w:fldChar w:fldCharType="end"/>
            </w:r>
          </w:p>
        </w:tc>
        <w:tc>
          <w:tcPr>
            <w:tcW w:w="2450" w:type="pct"/>
            <w:shd w:val="clear" w:color="auto" w:fill="FFFFFF"/>
            <w:hideMark/>
          </w:tcPr>
          <w:p w14:paraId="06A57848" w14:textId="77777777" w:rsidR="00E0433A" w:rsidRPr="00E0433A" w:rsidRDefault="00E0433A" w:rsidP="00E0433A">
            <w:pPr>
              <w:spacing w:before="120" w:after="120" w:line="276" w:lineRule="auto"/>
              <w:jc w:val="right"/>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rPr>
              <w:t>G/TBT/N/XXX/XXX</w:t>
            </w:r>
          </w:p>
        </w:tc>
      </w:tr>
      <w:tr w:rsidR="00E0433A" w:rsidRPr="00E0433A" w14:paraId="2E8D727D" w14:textId="77777777" w:rsidTr="00E0433A">
        <w:trPr>
          <w:tblCellSpacing w:w="0" w:type="dxa"/>
        </w:trPr>
        <w:tc>
          <w:tcPr>
            <w:tcW w:w="2500" w:type="pct"/>
            <w:tcBorders>
              <w:top w:val="nil"/>
              <w:left w:val="nil"/>
              <w:bottom w:val="single" w:sz="8" w:space="0" w:color="auto"/>
              <w:right w:val="nil"/>
            </w:tcBorders>
            <w:shd w:val="clear" w:color="auto" w:fill="FFFFFF"/>
            <w:vAlign w:val="bottom"/>
            <w:hideMark/>
          </w:tcPr>
          <w:p w14:paraId="56D04FC4"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rPr>
              <w:t>(00-0000)</w:t>
            </w:r>
          </w:p>
        </w:tc>
        <w:tc>
          <w:tcPr>
            <w:tcW w:w="2450" w:type="pct"/>
            <w:tcBorders>
              <w:top w:val="nil"/>
              <w:left w:val="nil"/>
              <w:bottom w:val="single" w:sz="8" w:space="0" w:color="auto"/>
              <w:right w:val="nil"/>
            </w:tcBorders>
            <w:shd w:val="clear" w:color="auto" w:fill="FFFFFF"/>
            <w:hideMark/>
          </w:tcPr>
          <w:p w14:paraId="1090FDE1" w14:textId="77777777" w:rsidR="00E0433A" w:rsidRPr="00E0433A" w:rsidRDefault="00E0433A" w:rsidP="00E0433A">
            <w:pPr>
              <w:spacing w:before="120" w:after="120" w:line="276" w:lineRule="auto"/>
              <w:jc w:val="right"/>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rPr>
              <w:t>Date</w:t>
            </w:r>
          </w:p>
          <w:p w14:paraId="256854E4" w14:textId="77777777" w:rsidR="00E0433A" w:rsidRPr="00E0433A" w:rsidRDefault="00E0433A" w:rsidP="00E0433A">
            <w:pPr>
              <w:spacing w:before="120" w:after="120" w:line="276" w:lineRule="auto"/>
              <w:jc w:val="right"/>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rPr>
              <w:t>Page:</w:t>
            </w:r>
          </w:p>
        </w:tc>
      </w:tr>
    </w:tbl>
    <w:p w14:paraId="036E0014" w14:textId="77777777" w:rsidR="00E0433A" w:rsidRPr="00E0433A" w:rsidRDefault="00E0433A" w:rsidP="00E0433A">
      <w:pPr>
        <w:shd w:val="clear" w:color="auto" w:fill="FFFFFF"/>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Committee on Technical Barriers to Trade</w:t>
      </w:r>
    </w:p>
    <w:p w14:paraId="2E05AA80" w14:textId="77777777" w:rsidR="00E0433A" w:rsidRPr="00E0433A" w:rsidRDefault="00E0433A" w:rsidP="00E0433A">
      <w:pPr>
        <w:shd w:val="clear" w:color="auto" w:fill="FFFFFF"/>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NOTIFICATION</w:t>
      </w:r>
      <w:r w:rsidRPr="00E0433A">
        <w:rPr>
          <w:rFonts w:ascii="Times New Roman" w:eastAsia="Times New Roman" w:hAnsi="Times New Roman"/>
          <w:b/>
          <w:bCs/>
          <w:color w:val="000000"/>
          <w:sz w:val="24"/>
          <w:szCs w:val="24"/>
          <w:vertAlign w:val="superscript"/>
          <w:lang w:val="vi-VN"/>
        </w:rPr>
        <w:t>7</w:t>
      </w:r>
    </w:p>
    <w:p w14:paraId="2A6AC2EC" w14:textId="77777777" w:rsidR="00E0433A" w:rsidRPr="00E0433A" w:rsidRDefault="00E0433A" w:rsidP="00E0433A">
      <w:pPr>
        <w:shd w:val="clear" w:color="auto" w:fill="FFFFFF"/>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The following notification is being circulated in accordance with Art</w:t>
      </w:r>
      <w:r w:rsidRPr="00E0433A">
        <w:rPr>
          <w:rFonts w:ascii="Times New Roman" w:eastAsia="Times New Roman" w:hAnsi="Times New Roman"/>
          <w:color w:val="000000"/>
          <w:sz w:val="24"/>
          <w:szCs w:val="24"/>
        </w:rPr>
        <w:t>icl</w:t>
      </w:r>
      <w:r w:rsidRPr="00E0433A">
        <w:rPr>
          <w:rFonts w:ascii="Times New Roman" w:eastAsia="Times New Roman" w:hAnsi="Times New Roman"/>
          <w:color w:val="000000"/>
          <w:sz w:val="24"/>
          <w:szCs w:val="24"/>
          <w:lang w:val="vi-VN"/>
        </w:rPr>
        <w:t>e 10.6.</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70"/>
        <w:gridCol w:w="8830"/>
      </w:tblGrid>
      <w:tr w:rsidR="00E0433A" w:rsidRPr="00E0433A" w14:paraId="47193745" w14:textId="77777777" w:rsidTr="00E0433A">
        <w:trPr>
          <w:tblCellSpacing w:w="0" w:type="dxa"/>
        </w:trPr>
        <w:tc>
          <w:tcPr>
            <w:tcW w:w="300" w:type="pct"/>
            <w:tcBorders>
              <w:top w:val="single" w:sz="8" w:space="0" w:color="auto"/>
              <w:left w:val="single" w:sz="8" w:space="0" w:color="auto"/>
              <w:bottom w:val="single" w:sz="8" w:space="0" w:color="auto"/>
              <w:right w:val="nil"/>
            </w:tcBorders>
            <w:hideMark/>
          </w:tcPr>
          <w:p w14:paraId="5CC4AA14"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1.</w:t>
            </w:r>
          </w:p>
        </w:tc>
        <w:tc>
          <w:tcPr>
            <w:tcW w:w="4650" w:type="pct"/>
            <w:tcBorders>
              <w:top w:val="single" w:sz="8" w:space="0" w:color="auto"/>
              <w:left w:val="nil"/>
              <w:bottom w:val="single" w:sz="8" w:space="0" w:color="auto"/>
              <w:right w:val="single" w:sz="8" w:space="0" w:color="auto"/>
            </w:tcBorders>
            <w:hideMark/>
          </w:tcPr>
          <w:p w14:paraId="7FBDB301"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Notifying Member:</w:t>
            </w:r>
          </w:p>
          <w:p w14:paraId="2B89233A"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If applicable, name of </w:t>
            </w:r>
            <w:r w:rsidRPr="00E0433A">
              <w:rPr>
                <w:rFonts w:ascii="Times New Roman" w:eastAsia="Times New Roman" w:hAnsi="Times New Roman"/>
                <w:color w:val="000000"/>
                <w:sz w:val="24"/>
                <w:szCs w:val="24"/>
              </w:rPr>
              <w:t>l</w:t>
            </w:r>
            <w:r w:rsidRPr="00E0433A">
              <w:rPr>
                <w:rFonts w:ascii="Times New Roman" w:eastAsia="Times New Roman" w:hAnsi="Times New Roman"/>
                <w:color w:val="000000"/>
                <w:sz w:val="24"/>
                <w:szCs w:val="24"/>
                <w:lang w:val="vi-VN"/>
              </w:rPr>
              <w:t>ocal government Involved (Articles 3.2 and 7.2):</w:t>
            </w:r>
          </w:p>
        </w:tc>
      </w:tr>
      <w:tr w:rsidR="00E0433A" w:rsidRPr="00E0433A" w14:paraId="31E06686" w14:textId="77777777" w:rsidTr="00E0433A">
        <w:trPr>
          <w:tblCellSpacing w:w="0" w:type="dxa"/>
        </w:trPr>
        <w:tc>
          <w:tcPr>
            <w:tcW w:w="300" w:type="pct"/>
            <w:tcBorders>
              <w:top w:val="nil"/>
              <w:left w:val="single" w:sz="8" w:space="0" w:color="auto"/>
              <w:bottom w:val="single" w:sz="8" w:space="0" w:color="auto"/>
              <w:right w:val="nil"/>
            </w:tcBorders>
            <w:hideMark/>
          </w:tcPr>
          <w:p w14:paraId="2D6A2BAF"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2.</w:t>
            </w:r>
          </w:p>
        </w:tc>
        <w:tc>
          <w:tcPr>
            <w:tcW w:w="4650" w:type="pct"/>
            <w:tcBorders>
              <w:top w:val="nil"/>
              <w:left w:val="nil"/>
              <w:bottom w:val="single" w:sz="8" w:space="0" w:color="auto"/>
              <w:right w:val="single" w:sz="8" w:space="0" w:color="auto"/>
            </w:tcBorders>
            <w:hideMark/>
          </w:tcPr>
          <w:p w14:paraId="5D1A9557"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Agency responsible:</w:t>
            </w:r>
          </w:p>
          <w:p w14:paraId="5FE0105B"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Name and address (including telephone and fax numbers, e-mail and web-site addresses, if available) of agency or authority designated to handle comments regarding the notification shall be indicated if different from above:</w:t>
            </w:r>
          </w:p>
        </w:tc>
      </w:tr>
      <w:tr w:rsidR="00E0433A" w:rsidRPr="00E0433A" w14:paraId="1D279171" w14:textId="77777777" w:rsidTr="00E0433A">
        <w:trPr>
          <w:tblCellSpacing w:w="0" w:type="dxa"/>
        </w:trPr>
        <w:tc>
          <w:tcPr>
            <w:tcW w:w="300" w:type="pct"/>
            <w:tcBorders>
              <w:top w:val="nil"/>
              <w:left w:val="single" w:sz="8" w:space="0" w:color="auto"/>
              <w:bottom w:val="single" w:sz="8" w:space="0" w:color="auto"/>
              <w:right w:val="nil"/>
            </w:tcBorders>
            <w:hideMark/>
          </w:tcPr>
          <w:p w14:paraId="08C9F900"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3.</w:t>
            </w:r>
          </w:p>
        </w:tc>
        <w:tc>
          <w:tcPr>
            <w:tcW w:w="4650" w:type="pct"/>
            <w:tcBorders>
              <w:top w:val="nil"/>
              <w:left w:val="nil"/>
              <w:bottom w:val="single" w:sz="8" w:space="0" w:color="auto"/>
              <w:right w:val="single" w:sz="8" w:space="0" w:color="auto"/>
            </w:tcBorders>
            <w:hideMark/>
          </w:tcPr>
          <w:p w14:paraId="47623211"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Notified under Article 2.9.2 </w:t>
            </w:r>
            <w:r w:rsidRPr="00E0433A">
              <w:rPr>
                <w:rFonts w:ascii="Times New Roman" w:eastAsia="Times New Roman" w:hAnsi="Times New Roman"/>
                <w:color w:val="000000"/>
                <w:sz w:val="24"/>
                <w:szCs w:val="24"/>
              </w:rPr>
              <w:t>[  ]</w:t>
            </w:r>
            <w:r w:rsidRPr="00E0433A">
              <w:rPr>
                <w:rFonts w:ascii="Times New Roman" w:eastAsia="Times New Roman" w:hAnsi="Times New Roman"/>
                <w:color w:val="000000"/>
                <w:sz w:val="24"/>
                <w:szCs w:val="24"/>
                <w:lang w:val="vi-VN"/>
              </w:rPr>
              <w:t>, 2.10.1</w:t>
            </w:r>
            <w:r w:rsidRPr="00E0433A">
              <w:rPr>
                <w:rFonts w:ascii="Times New Roman" w:eastAsia="Times New Roman" w:hAnsi="Times New Roman"/>
                <w:color w:val="000000"/>
                <w:sz w:val="24"/>
                <w:szCs w:val="24"/>
              </w:rPr>
              <w:t> [  ]</w:t>
            </w:r>
            <w:r w:rsidRPr="00E0433A">
              <w:rPr>
                <w:rFonts w:ascii="Times New Roman" w:eastAsia="Times New Roman" w:hAnsi="Times New Roman"/>
                <w:color w:val="000000"/>
                <w:sz w:val="24"/>
                <w:szCs w:val="24"/>
                <w:lang w:val="vi-VN"/>
              </w:rPr>
              <w:t>, 5.6.2</w:t>
            </w:r>
            <w:r w:rsidRPr="00E0433A">
              <w:rPr>
                <w:rFonts w:ascii="Times New Roman" w:eastAsia="Times New Roman" w:hAnsi="Times New Roman"/>
                <w:color w:val="000000"/>
                <w:sz w:val="24"/>
                <w:szCs w:val="24"/>
              </w:rPr>
              <w:t> [  ]</w:t>
            </w:r>
            <w:r w:rsidRPr="00E0433A">
              <w:rPr>
                <w:rFonts w:ascii="Times New Roman" w:eastAsia="Times New Roman" w:hAnsi="Times New Roman"/>
                <w:color w:val="000000"/>
                <w:sz w:val="24"/>
                <w:szCs w:val="24"/>
                <w:lang w:val="vi-VN"/>
              </w:rPr>
              <w:t>, 5.7.1</w:t>
            </w:r>
            <w:r w:rsidRPr="00E0433A">
              <w:rPr>
                <w:rFonts w:ascii="Times New Roman" w:eastAsia="Times New Roman" w:hAnsi="Times New Roman"/>
                <w:color w:val="000000"/>
                <w:sz w:val="24"/>
                <w:szCs w:val="24"/>
              </w:rPr>
              <w:t> [  ]</w:t>
            </w:r>
            <w:r w:rsidRPr="00E0433A">
              <w:rPr>
                <w:rFonts w:ascii="Times New Roman" w:eastAsia="Times New Roman" w:hAnsi="Times New Roman"/>
                <w:color w:val="000000"/>
                <w:sz w:val="24"/>
                <w:szCs w:val="24"/>
                <w:lang w:val="vi-VN"/>
              </w:rPr>
              <w:t>, other:</w:t>
            </w:r>
          </w:p>
        </w:tc>
      </w:tr>
      <w:tr w:rsidR="00E0433A" w:rsidRPr="00E0433A" w14:paraId="390279FA" w14:textId="77777777" w:rsidTr="00E0433A">
        <w:trPr>
          <w:tblCellSpacing w:w="0" w:type="dxa"/>
        </w:trPr>
        <w:tc>
          <w:tcPr>
            <w:tcW w:w="300" w:type="pct"/>
            <w:tcBorders>
              <w:top w:val="nil"/>
              <w:left w:val="single" w:sz="8" w:space="0" w:color="auto"/>
              <w:bottom w:val="single" w:sz="8" w:space="0" w:color="auto"/>
              <w:right w:val="nil"/>
            </w:tcBorders>
            <w:hideMark/>
          </w:tcPr>
          <w:p w14:paraId="120358AC"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4.</w:t>
            </w:r>
          </w:p>
        </w:tc>
        <w:tc>
          <w:tcPr>
            <w:tcW w:w="4650" w:type="pct"/>
            <w:tcBorders>
              <w:top w:val="nil"/>
              <w:left w:val="nil"/>
              <w:bottom w:val="single" w:sz="8" w:space="0" w:color="auto"/>
              <w:right w:val="single" w:sz="8" w:space="0" w:color="auto"/>
            </w:tcBorders>
            <w:hideMark/>
          </w:tcPr>
          <w:p w14:paraId="256D6FF0"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Products covered (HS or </w:t>
            </w:r>
            <w:r w:rsidRPr="00E0433A">
              <w:rPr>
                <w:rFonts w:ascii="Times New Roman" w:eastAsia="Times New Roman" w:hAnsi="Times New Roman"/>
                <w:color w:val="000000"/>
                <w:sz w:val="24"/>
                <w:szCs w:val="24"/>
              </w:rPr>
              <w:t>CC</w:t>
            </w:r>
            <w:r w:rsidRPr="00E0433A">
              <w:rPr>
                <w:rFonts w:ascii="Times New Roman" w:eastAsia="Times New Roman" w:hAnsi="Times New Roman"/>
                <w:color w:val="000000"/>
                <w:sz w:val="24"/>
                <w:szCs w:val="24"/>
                <w:lang w:val="vi-VN"/>
              </w:rPr>
              <w:t>CN where applicable, otherwise national tariff heading.</w:t>
            </w:r>
          </w:p>
          <w:p w14:paraId="726C1F87"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ICS numbers may be provided in addition, where applicable):</w:t>
            </w:r>
          </w:p>
        </w:tc>
      </w:tr>
      <w:tr w:rsidR="00E0433A" w:rsidRPr="00E0433A" w14:paraId="0856E30F" w14:textId="77777777" w:rsidTr="00E0433A">
        <w:trPr>
          <w:tblCellSpacing w:w="0" w:type="dxa"/>
        </w:trPr>
        <w:tc>
          <w:tcPr>
            <w:tcW w:w="300" w:type="pct"/>
            <w:tcBorders>
              <w:top w:val="nil"/>
              <w:left w:val="single" w:sz="8" w:space="0" w:color="auto"/>
              <w:bottom w:val="single" w:sz="8" w:space="0" w:color="auto"/>
              <w:right w:val="nil"/>
            </w:tcBorders>
            <w:hideMark/>
          </w:tcPr>
          <w:p w14:paraId="2F0E3015"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5.</w:t>
            </w:r>
          </w:p>
        </w:tc>
        <w:tc>
          <w:tcPr>
            <w:tcW w:w="4650" w:type="pct"/>
            <w:tcBorders>
              <w:top w:val="nil"/>
              <w:left w:val="nil"/>
              <w:bottom w:val="single" w:sz="8" w:space="0" w:color="auto"/>
              <w:right w:val="single" w:sz="8" w:space="0" w:color="auto"/>
            </w:tcBorders>
            <w:hideMark/>
          </w:tcPr>
          <w:p w14:paraId="4E575B50"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Title, number of pages and language(s) of the notified document:</w:t>
            </w:r>
          </w:p>
        </w:tc>
      </w:tr>
      <w:tr w:rsidR="00E0433A" w:rsidRPr="00E0433A" w14:paraId="378D4968" w14:textId="77777777" w:rsidTr="00E0433A">
        <w:trPr>
          <w:tblCellSpacing w:w="0" w:type="dxa"/>
        </w:trPr>
        <w:tc>
          <w:tcPr>
            <w:tcW w:w="300" w:type="pct"/>
            <w:tcBorders>
              <w:top w:val="nil"/>
              <w:left w:val="single" w:sz="8" w:space="0" w:color="auto"/>
              <w:bottom w:val="single" w:sz="8" w:space="0" w:color="auto"/>
              <w:right w:val="nil"/>
            </w:tcBorders>
            <w:hideMark/>
          </w:tcPr>
          <w:p w14:paraId="08516582"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6.</w:t>
            </w:r>
          </w:p>
        </w:tc>
        <w:tc>
          <w:tcPr>
            <w:tcW w:w="4650" w:type="pct"/>
            <w:tcBorders>
              <w:top w:val="nil"/>
              <w:left w:val="nil"/>
              <w:bottom w:val="single" w:sz="8" w:space="0" w:color="auto"/>
              <w:right w:val="single" w:sz="8" w:space="0" w:color="auto"/>
            </w:tcBorders>
            <w:hideMark/>
          </w:tcPr>
          <w:p w14:paraId="35AFE267"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Description of content:</w:t>
            </w:r>
          </w:p>
        </w:tc>
      </w:tr>
      <w:tr w:rsidR="00E0433A" w:rsidRPr="00E0433A" w14:paraId="5709A5EF" w14:textId="77777777" w:rsidTr="00E0433A">
        <w:trPr>
          <w:tblCellSpacing w:w="0" w:type="dxa"/>
        </w:trPr>
        <w:tc>
          <w:tcPr>
            <w:tcW w:w="300" w:type="pct"/>
            <w:tcBorders>
              <w:top w:val="nil"/>
              <w:left w:val="single" w:sz="8" w:space="0" w:color="auto"/>
              <w:bottom w:val="single" w:sz="8" w:space="0" w:color="auto"/>
              <w:right w:val="nil"/>
            </w:tcBorders>
            <w:hideMark/>
          </w:tcPr>
          <w:p w14:paraId="4245F944"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7.</w:t>
            </w:r>
          </w:p>
        </w:tc>
        <w:tc>
          <w:tcPr>
            <w:tcW w:w="4650" w:type="pct"/>
            <w:tcBorders>
              <w:top w:val="nil"/>
              <w:left w:val="nil"/>
              <w:bottom w:val="single" w:sz="8" w:space="0" w:color="auto"/>
              <w:right w:val="single" w:sz="8" w:space="0" w:color="auto"/>
            </w:tcBorders>
            <w:hideMark/>
          </w:tcPr>
          <w:p w14:paraId="1178816B"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Objective and rationale, including the nature of urgent problems where applicable:</w:t>
            </w:r>
          </w:p>
        </w:tc>
      </w:tr>
      <w:tr w:rsidR="00E0433A" w:rsidRPr="00E0433A" w14:paraId="439A6467" w14:textId="77777777" w:rsidTr="00E0433A">
        <w:trPr>
          <w:tblCellSpacing w:w="0" w:type="dxa"/>
        </w:trPr>
        <w:tc>
          <w:tcPr>
            <w:tcW w:w="300" w:type="pct"/>
            <w:tcBorders>
              <w:top w:val="nil"/>
              <w:left w:val="single" w:sz="8" w:space="0" w:color="auto"/>
              <w:bottom w:val="single" w:sz="8" w:space="0" w:color="auto"/>
              <w:right w:val="nil"/>
            </w:tcBorders>
            <w:hideMark/>
          </w:tcPr>
          <w:p w14:paraId="282FA747"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8.</w:t>
            </w:r>
          </w:p>
        </w:tc>
        <w:tc>
          <w:tcPr>
            <w:tcW w:w="4650" w:type="pct"/>
            <w:tcBorders>
              <w:top w:val="nil"/>
              <w:left w:val="nil"/>
              <w:bottom w:val="single" w:sz="8" w:space="0" w:color="auto"/>
              <w:right w:val="single" w:sz="8" w:space="0" w:color="auto"/>
            </w:tcBorders>
            <w:hideMark/>
          </w:tcPr>
          <w:p w14:paraId="47312662"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Relevant documents:</w:t>
            </w:r>
          </w:p>
        </w:tc>
      </w:tr>
      <w:tr w:rsidR="00E0433A" w:rsidRPr="00E0433A" w14:paraId="23D5B3CA" w14:textId="77777777" w:rsidTr="00E0433A">
        <w:trPr>
          <w:tblCellSpacing w:w="0" w:type="dxa"/>
        </w:trPr>
        <w:tc>
          <w:tcPr>
            <w:tcW w:w="300" w:type="pct"/>
            <w:tcBorders>
              <w:top w:val="nil"/>
              <w:left w:val="single" w:sz="8" w:space="0" w:color="auto"/>
              <w:bottom w:val="single" w:sz="8" w:space="0" w:color="auto"/>
              <w:right w:val="nil"/>
            </w:tcBorders>
            <w:hideMark/>
          </w:tcPr>
          <w:p w14:paraId="150AA55A"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9.</w:t>
            </w:r>
          </w:p>
        </w:tc>
        <w:tc>
          <w:tcPr>
            <w:tcW w:w="4650" w:type="pct"/>
            <w:tcBorders>
              <w:top w:val="nil"/>
              <w:left w:val="nil"/>
              <w:bottom w:val="single" w:sz="8" w:space="0" w:color="auto"/>
              <w:right w:val="single" w:sz="8" w:space="0" w:color="auto"/>
            </w:tcBorders>
            <w:hideMark/>
          </w:tcPr>
          <w:p w14:paraId="547630AE"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Proposed date of adoption:</w:t>
            </w:r>
          </w:p>
          <w:p w14:paraId="55366BE3"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Pro</w:t>
            </w:r>
            <w:r w:rsidRPr="00E0433A">
              <w:rPr>
                <w:rFonts w:ascii="Times New Roman" w:eastAsia="Times New Roman" w:hAnsi="Times New Roman"/>
                <w:color w:val="000000"/>
                <w:sz w:val="24"/>
                <w:szCs w:val="24"/>
              </w:rPr>
              <w:t>p</w:t>
            </w:r>
            <w:r w:rsidRPr="00E0433A">
              <w:rPr>
                <w:rFonts w:ascii="Times New Roman" w:eastAsia="Times New Roman" w:hAnsi="Times New Roman"/>
                <w:color w:val="000000"/>
                <w:sz w:val="24"/>
                <w:szCs w:val="24"/>
                <w:lang w:val="vi-VN"/>
              </w:rPr>
              <w:t>osed date of entr</w:t>
            </w:r>
            <w:r w:rsidRPr="00E0433A">
              <w:rPr>
                <w:rFonts w:ascii="Times New Roman" w:eastAsia="Times New Roman" w:hAnsi="Times New Roman"/>
                <w:color w:val="000000"/>
                <w:sz w:val="24"/>
                <w:szCs w:val="24"/>
              </w:rPr>
              <w:t>y </w:t>
            </w:r>
            <w:r w:rsidRPr="00E0433A">
              <w:rPr>
                <w:rFonts w:ascii="Times New Roman" w:eastAsia="Times New Roman" w:hAnsi="Times New Roman"/>
                <w:color w:val="000000"/>
                <w:sz w:val="24"/>
                <w:szCs w:val="24"/>
                <w:lang w:val="vi-VN"/>
              </w:rPr>
              <w:t>into force:</w:t>
            </w:r>
          </w:p>
        </w:tc>
      </w:tr>
      <w:tr w:rsidR="00E0433A" w:rsidRPr="00E0433A" w14:paraId="11AD1460" w14:textId="77777777" w:rsidTr="00E0433A">
        <w:trPr>
          <w:tblCellSpacing w:w="0" w:type="dxa"/>
        </w:trPr>
        <w:tc>
          <w:tcPr>
            <w:tcW w:w="300" w:type="pct"/>
            <w:tcBorders>
              <w:top w:val="nil"/>
              <w:left w:val="single" w:sz="8" w:space="0" w:color="auto"/>
              <w:bottom w:val="single" w:sz="8" w:space="0" w:color="auto"/>
              <w:right w:val="nil"/>
            </w:tcBorders>
            <w:hideMark/>
          </w:tcPr>
          <w:p w14:paraId="585F1B6E"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lastRenderedPageBreak/>
              <w:t>10.</w:t>
            </w:r>
          </w:p>
        </w:tc>
        <w:tc>
          <w:tcPr>
            <w:tcW w:w="4650" w:type="pct"/>
            <w:tcBorders>
              <w:top w:val="nil"/>
              <w:left w:val="nil"/>
              <w:bottom w:val="single" w:sz="8" w:space="0" w:color="auto"/>
              <w:right w:val="single" w:sz="8" w:space="0" w:color="auto"/>
            </w:tcBorders>
            <w:hideMark/>
          </w:tcPr>
          <w:p w14:paraId="53AC3D00"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Final date for comments:</w:t>
            </w:r>
          </w:p>
        </w:tc>
      </w:tr>
      <w:tr w:rsidR="00E0433A" w:rsidRPr="00E0433A" w14:paraId="47BC913F" w14:textId="77777777" w:rsidTr="00E0433A">
        <w:trPr>
          <w:tblCellSpacing w:w="0" w:type="dxa"/>
        </w:trPr>
        <w:tc>
          <w:tcPr>
            <w:tcW w:w="300" w:type="pct"/>
            <w:tcBorders>
              <w:top w:val="nil"/>
              <w:left w:val="single" w:sz="8" w:space="0" w:color="auto"/>
              <w:bottom w:val="single" w:sz="8" w:space="0" w:color="auto"/>
              <w:right w:val="nil"/>
            </w:tcBorders>
            <w:hideMark/>
          </w:tcPr>
          <w:p w14:paraId="37F36584"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11.</w:t>
            </w:r>
          </w:p>
        </w:tc>
        <w:tc>
          <w:tcPr>
            <w:tcW w:w="4650" w:type="pct"/>
            <w:tcBorders>
              <w:top w:val="nil"/>
              <w:left w:val="nil"/>
              <w:bottom w:val="single" w:sz="8" w:space="0" w:color="auto"/>
              <w:right w:val="single" w:sz="8" w:space="0" w:color="auto"/>
            </w:tcBorders>
            <w:hideMark/>
          </w:tcPr>
          <w:p w14:paraId="0F8A4D1A"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Te</w:t>
            </w:r>
            <w:r w:rsidRPr="00E0433A">
              <w:rPr>
                <w:rFonts w:ascii="Times New Roman" w:eastAsia="Times New Roman" w:hAnsi="Times New Roman"/>
                <w:color w:val="000000"/>
                <w:sz w:val="24"/>
                <w:szCs w:val="24"/>
              </w:rPr>
              <w:t>xt</w:t>
            </w:r>
            <w:r w:rsidRPr="00E0433A">
              <w:rPr>
                <w:rFonts w:ascii="Times New Roman" w:eastAsia="Times New Roman" w:hAnsi="Times New Roman"/>
                <w:color w:val="000000"/>
                <w:sz w:val="24"/>
                <w:szCs w:val="24"/>
                <w:lang w:val="vi-VN"/>
              </w:rPr>
              <w:t>s available from: National enquiry point </w:t>
            </w:r>
            <w:r w:rsidRPr="00E0433A">
              <w:rPr>
                <w:rFonts w:ascii="Times New Roman" w:eastAsia="Times New Roman" w:hAnsi="Times New Roman"/>
                <w:color w:val="000000"/>
                <w:sz w:val="24"/>
                <w:szCs w:val="24"/>
              </w:rPr>
              <w:t>[  ]</w:t>
            </w:r>
            <w:r w:rsidRPr="00E0433A">
              <w:rPr>
                <w:rFonts w:ascii="Times New Roman" w:eastAsia="Times New Roman" w:hAnsi="Times New Roman"/>
                <w:color w:val="000000"/>
                <w:sz w:val="24"/>
                <w:szCs w:val="24"/>
                <w:lang w:val="vi-VN"/>
              </w:rPr>
              <w:t> or address, telephone and f</w:t>
            </w:r>
            <w:r w:rsidRPr="00E0433A">
              <w:rPr>
                <w:rFonts w:ascii="Times New Roman" w:eastAsia="Times New Roman" w:hAnsi="Times New Roman"/>
                <w:color w:val="000000"/>
                <w:sz w:val="24"/>
                <w:szCs w:val="24"/>
              </w:rPr>
              <w:t>a</w:t>
            </w:r>
            <w:r w:rsidRPr="00E0433A">
              <w:rPr>
                <w:rFonts w:ascii="Times New Roman" w:eastAsia="Times New Roman" w:hAnsi="Times New Roman"/>
                <w:color w:val="000000"/>
                <w:sz w:val="24"/>
                <w:szCs w:val="24"/>
                <w:lang w:val="vi-VN"/>
              </w:rPr>
              <w:t>x numbers, e-ma</w:t>
            </w:r>
            <w:r w:rsidRPr="00E0433A">
              <w:rPr>
                <w:rFonts w:ascii="Times New Roman" w:eastAsia="Times New Roman" w:hAnsi="Times New Roman"/>
                <w:color w:val="000000"/>
                <w:sz w:val="24"/>
                <w:szCs w:val="24"/>
              </w:rPr>
              <w:t>i</w:t>
            </w:r>
            <w:r w:rsidRPr="00E0433A">
              <w:rPr>
                <w:rFonts w:ascii="Times New Roman" w:eastAsia="Times New Roman" w:hAnsi="Times New Roman"/>
                <w:color w:val="000000"/>
                <w:sz w:val="24"/>
                <w:szCs w:val="24"/>
                <w:lang w:val="vi-VN"/>
              </w:rPr>
              <w:t>l and web-s</w:t>
            </w:r>
            <w:r w:rsidRPr="00E0433A">
              <w:rPr>
                <w:rFonts w:ascii="Times New Roman" w:eastAsia="Times New Roman" w:hAnsi="Times New Roman"/>
                <w:color w:val="000000"/>
                <w:sz w:val="24"/>
                <w:szCs w:val="24"/>
              </w:rPr>
              <w:t>i</w:t>
            </w:r>
            <w:r w:rsidRPr="00E0433A">
              <w:rPr>
                <w:rFonts w:ascii="Times New Roman" w:eastAsia="Times New Roman" w:hAnsi="Times New Roman"/>
                <w:color w:val="000000"/>
                <w:sz w:val="24"/>
                <w:szCs w:val="24"/>
                <w:lang w:val="vi-VN"/>
              </w:rPr>
              <w:t>te addresses</w:t>
            </w:r>
            <w:r w:rsidRPr="00E0433A">
              <w:rPr>
                <w:rFonts w:ascii="Times New Roman" w:eastAsia="Times New Roman" w:hAnsi="Times New Roman"/>
                <w:color w:val="000000"/>
                <w:sz w:val="24"/>
                <w:szCs w:val="24"/>
              </w:rPr>
              <w:t>,</w:t>
            </w:r>
            <w:r w:rsidRPr="00E0433A">
              <w:rPr>
                <w:rFonts w:ascii="Times New Roman" w:eastAsia="Times New Roman" w:hAnsi="Times New Roman"/>
                <w:color w:val="000000"/>
                <w:sz w:val="24"/>
                <w:szCs w:val="24"/>
                <w:lang w:val="vi-VN"/>
              </w:rPr>
              <w:t> If available of the other body:</w:t>
            </w:r>
          </w:p>
        </w:tc>
      </w:tr>
    </w:tbl>
    <w:p w14:paraId="281CFD92" w14:textId="77777777" w:rsidR="00E0433A" w:rsidRPr="00E0433A" w:rsidRDefault="00E0433A" w:rsidP="00E0433A">
      <w:pPr>
        <w:shd w:val="clear" w:color="auto" w:fill="FFFFFF"/>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Hướng dẫn thực hiện Biểu mẫu 1</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658"/>
        <w:gridCol w:w="1899"/>
        <w:gridCol w:w="4843"/>
      </w:tblGrid>
      <w:tr w:rsidR="00E0433A" w:rsidRPr="00E0433A" w14:paraId="50EAE233" w14:textId="77777777" w:rsidTr="00E0433A">
        <w:trPr>
          <w:tblCellSpacing w:w="0" w:type="dxa"/>
        </w:trPr>
        <w:tc>
          <w:tcPr>
            <w:tcW w:w="1400" w:type="pct"/>
            <w:tcBorders>
              <w:top w:val="single" w:sz="8" w:space="0" w:color="auto"/>
              <w:left w:val="single" w:sz="8" w:space="0" w:color="auto"/>
              <w:bottom w:val="single" w:sz="8" w:space="0" w:color="auto"/>
              <w:right w:val="single" w:sz="8" w:space="0" w:color="auto"/>
            </w:tcBorders>
            <w:hideMark/>
          </w:tcPr>
          <w:p w14:paraId="7B38A227"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Mục</w:t>
            </w:r>
          </w:p>
        </w:tc>
        <w:tc>
          <w:tcPr>
            <w:tcW w:w="1000" w:type="pct"/>
            <w:tcBorders>
              <w:top w:val="single" w:sz="8" w:space="0" w:color="auto"/>
              <w:left w:val="nil"/>
              <w:bottom w:val="single" w:sz="8" w:space="0" w:color="auto"/>
              <w:right w:val="single" w:sz="8" w:space="0" w:color="auto"/>
            </w:tcBorders>
            <w:hideMark/>
          </w:tcPr>
          <w:p w14:paraId="46B1A362"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Tên tiếng Việt</w:t>
            </w:r>
          </w:p>
        </w:tc>
        <w:tc>
          <w:tcPr>
            <w:tcW w:w="2550" w:type="pct"/>
            <w:tcBorders>
              <w:top w:val="single" w:sz="8" w:space="0" w:color="auto"/>
              <w:left w:val="nil"/>
              <w:bottom w:val="single" w:sz="8" w:space="0" w:color="auto"/>
              <w:right w:val="single" w:sz="8" w:space="0" w:color="auto"/>
            </w:tcBorders>
            <w:hideMark/>
          </w:tcPr>
          <w:p w14:paraId="27D5D220"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b/>
                <w:bCs/>
                <w:color w:val="000000"/>
                <w:sz w:val="24"/>
                <w:szCs w:val="24"/>
                <w:lang w:val="vi-VN"/>
              </w:rPr>
              <w:t>Diễn giả</w:t>
            </w:r>
            <w:r w:rsidRPr="00E0433A">
              <w:rPr>
                <w:rFonts w:ascii="Times New Roman" w:eastAsia="Times New Roman" w:hAnsi="Times New Roman"/>
                <w:b/>
                <w:bCs/>
                <w:color w:val="000000"/>
                <w:sz w:val="24"/>
                <w:szCs w:val="24"/>
              </w:rPr>
              <w:t>i</w:t>
            </w:r>
          </w:p>
        </w:tc>
      </w:tr>
      <w:tr w:rsidR="00E0433A" w:rsidRPr="00E0433A" w14:paraId="73A5C789"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5DF4B0CB"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1. Notifying Member</w:t>
            </w:r>
          </w:p>
        </w:tc>
        <w:tc>
          <w:tcPr>
            <w:tcW w:w="1000" w:type="pct"/>
            <w:tcBorders>
              <w:top w:val="nil"/>
              <w:left w:val="nil"/>
              <w:bottom w:val="single" w:sz="8" w:space="0" w:color="auto"/>
              <w:right w:val="single" w:sz="8" w:space="0" w:color="auto"/>
            </w:tcBorders>
            <w:hideMark/>
          </w:tcPr>
          <w:p w14:paraId="0F2F35AA"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Nước Thành viên thông báo</w:t>
            </w:r>
          </w:p>
        </w:tc>
        <w:tc>
          <w:tcPr>
            <w:tcW w:w="2550" w:type="pct"/>
            <w:tcBorders>
              <w:top w:val="nil"/>
              <w:left w:val="nil"/>
              <w:bottom w:val="single" w:sz="8" w:space="0" w:color="auto"/>
              <w:right w:val="single" w:sz="8" w:space="0" w:color="auto"/>
            </w:tcBorders>
            <w:hideMark/>
          </w:tcPr>
          <w:p w14:paraId="212A6D09"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Tên của nước Thành viên đã gia nhập Hiệp định TBT đang soạn thảo Thông báo, trong trường hợp Thông báo của Việt Nam th</w:t>
            </w:r>
            <w:r w:rsidRPr="00E0433A">
              <w:rPr>
                <w:rFonts w:ascii="Times New Roman" w:eastAsia="Times New Roman" w:hAnsi="Times New Roman"/>
                <w:color w:val="000000"/>
                <w:sz w:val="24"/>
                <w:szCs w:val="24"/>
              </w:rPr>
              <w:t>ì</w:t>
            </w:r>
            <w:r w:rsidRPr="00E0433A">
              <w:rPr>
                <w:rFonts w:ascii="Times New Roman" w:eastAsia="Times New Roman" w:hAnsi="Times New Roman"/>
                <w:color w:val="000000"/>
                <w:sz w:val="24"/>
                <w:szCs w:val="24"/>
                <w:lang w:val="vi-VN"/>
              </w:rPr>
              <w:t> điền là Việt Nam</w:t>
            </w:r>
          </w:p>
        </w:tc>
      </w:tr>
      <w:tr w:rsidR="00E0433A" w:rsidRPr="00E0433A" w14:paraId="4B424DF0"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39E4C7BC"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2. Agency responsible</w:t>
            </w:r>
          </w:p>
        </w:tc>
        <w:tc>
          <w:tcPr>
            <w:tcW w:w="1000" w:type="pct"/>
            <w:tcBorders>
              <w:top w:val="nil"/>
              <w:left w:val="nil"/>
              <w:bottom w:val="single" w:sz="8" w:space="0" w:color="auto"/>
              <w:right w:val="single" w:sz="8" w:space="0" w:color="auto"/>
            </w:tcBorders>
            <w:hideMark/>
          </w:tcPr>
          <w:p w14:paraId="18CF3F9B"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Cơ quan chịu </w:t>
            </w:r>
            <w:r w:rsidRPr="00E0433A">
              <w:rPr>
                <w:rFonts w:ascii="Times New Roman" w:eastAsia="Times New Roman" w:hAnsi="Times New Roman"/>
                <w:color w:val="000000"/>
                <w:sz w:val="24"/>
                <w:szCs w:val="24"/>
              </w:rPr>
              <w:t>tr</w:t>
            </w:r>
            <w:r w:rsidRPr="00E0433A">
              <w:rPr>
                <w:rFonts w:ascii="Times New Roman" w:eastAsia="Times New Roman" w:hAnsi="Times New Roman"/>
                <w:color w:val="000000"/>
                <w:sz w:val="24"/>
                <w:szCs w:val="24"/>
                <w:lang w:val="vi-VN"/>
              </w:rPr>
              <w:t>ách nhiệm</w:t>
            </w:r>
          </w:p>
        </w:tc>
        <w:tc>
          <w:tcPr>
            <w:tcW w:w="2550" w:type="pct"/>
            <w:tcBorders>
              <w:top w:val="nil"/>
              <w:left w:val="nil"/>
              <w:bottom w:val="single" w:sz="8" w:space="0" w:color="auto"/>
              <w:right w:val="single" w:sz="8" w:space="0" w:color="auto"/>
            </w:tcBorders>
            <w:hideMark/>
          </w:tcPr>
          <w:p w14:paraId="61C7DBA6"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Cơ quan soạn thảo hoặc ban hành quy chuẩn kỹ thuật, thủ tục đánh g</w:t>
            </w:r>
            <w:r w:rsidRPr="00E0433A">
              <w:rPr>
                <w:rFonts w:ascii="Times New Roman" w:eastAsia="Times New Roman" w:hAnsi="Times New Roman"/>
                <w:color w:val="000000"/>
                <w:sz w:val="24"/>
                <w:szCs w:val="24"/>
              </w:rPr>
              <w:t>i</w:t>
            </w:r>
            <w:r w:rsidRPr="00E0433A">
              <w:rPr>
                <w:rFonts w:ascii="Times New Roman" w:eastAsia="Times New Roman" w:hAnsi="Times New Roman"/>
                <w:color w:val="000000"/>
                <w:sz w:val="24"/>
                <w:szCs w:val="24"/>
                <w:lang w:val="vi-VN"/>
              </w:rPr>
              <w:t>á sự phù hợp và các văn bản có liên quan đến biện pháp TBT. Trường hợp cơ quan xử lý góp ý khác với cơ quan nói trên thì phải ghi rõ tại Mục này</w:t>
            </w:r>
          </w:p>
        </w:tc>
      </w:tr>
      <w:tr w:rsidR="00E0433A" w:rsidRPr="00E0433A" w14:paraId="230E8DB8"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49B4D9D6"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3. Notified under Article</w:t>
            </w:r>
          </w:p>
        </w:tc>
        <w:tc>
          <w:tcPr>
            <w:tcW w:w="1000" w:type="pct"/>
            <w:tcBorders>
              <w:top w:val="nil"/>
              <w:left w:val="nil"/>
              <w:bottom w:val="single" w:sz="8" w:space="0" w:color="auto"/>
              <w:right w:val="single" w:sz="8" w:space="0" w:color="auto"/>
            </w:tcBorders>
            <w:hideMark/>
          </w:tcPr>
          <w:p w14:paraId="3A15C4EE"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Thông báo theo quy định tại Điều</w:t>
            </w:r>
          </w:p>
        </w:tc>
        <w:tc>
          <w:tcPr>
            <w:tcW w:w="2550" w:type="pct"/>
            <w:tcBorders>
              <w:top w:val="nil"/>
              <w:left w:val="nil"/>
              <w:bottom w:val="single" w:sz="8" w:space="0" w:color="auto"/>
              <w:right w:val="single" w:sz="8" w:space="0" w:color="auto"/>
            </w:tcBorders>
            <w:hideMark/>
          </w:tcPr>
          <w:p w14:paraId="70309E4C"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Các điều khoản liên quan tại Hiệp định:</w:t>
            </w:r>
          </w:p>
          <w:p w14:paraId="1435C086"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Điều 2.9.2: quy chuẩn kỹ thuật do cơ quan chính phủ trung ương đề xuất;</w:t>
            </w:r>
          </w:p>
          <w:p w14:paraId="6D279258"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Điều 2.10.1: quy chuẩn kỹ thuật do cơ quan chính phủ trung ương đề xuất thông qua vì lý do khẩn cấp;</w:t>
            </w:r>
          </w:p>
          <w:p w14:paraId="2226269E"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Điều 3.2: quy chuẩn kỹ thuật do chính quyền địa phương (trực thuộc Trung ương) đề xuất hoặc thông qua vì lý do khẩn cấp;</w:t>
            </w:r>
          </w:p>
          <w:p w14:paraId="2CA43D90"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Điều 5.6.2: thủ tục đánh giá sự ph</w:t>
            </w:r>
            <w:r w:rsidRPr="00E0433A">
              <w:rPr>
                <w:rFonts w:ascii="Times New Roman" w:eastAsia="Times New Roman" w:hAnsi="Times New Roman"/>
                <w:color w:val="000000"/>
                <w:sz w:val="24"/>
                <w:szCs w:val="24"/>
              </w:rPr>
              <w:t>ù</w:t>
            </w:r>
            <w:r w:rsidRPr="00E0433A">
              <w:rPr>
                <w:rFonts w:ascii="Times New Roman" w:eastAsia="Times New Roman" w:hAnsi="Times New Roman"/>
                <w:color w:val="000000"/>
                <w:sz w:val="24"/>
                <w:szCs w:val="24"/>
                <w:lang w:val="vi-VN"/>
              </w:rPr>
              <w:t> hợp do cơ quan chính phủ trung ương đề xuất</w:t>
            </w:r>
          </w:p>
          <w:p w14:paraId="33DA7FB3"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Điều 5.7.1: thủ tục đánh giá sự phù hợp do cơ quan chính phủ trung ương thông qua vì lý do khẩn cấp;</w:t>
            </w:r>
          </w:p>
          <w:p w14:paraId="6061CD51"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Điều 7.2: thủ tục đánh giá sự phù hợp do chính quyền địa phương (trực thuộc Trung ương) đề xuất hoặc thông qua vì lý do khẩn cấp.</w:t>
            </w:r>
          </w:p>
        </w:tc>
      </w:tr>
      <w:tr w:rsidR="00E0433A" w:rsidRPr="00E0433A" w14:paraId="75DF992B"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005F97E6"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4. Products cover</w:t>
            </w:r>
          </w:p>
        </w:tc>
        <w:tc>
          <w:tcPr>
            <w:tcW w:w="1000" w:type="pct"/>
            <w:tcBorders>
              <w:top w:val="nil"/>
              <w:left w:val="nil"/>
              <w:bottom w:val="single" w:sz="8" w:space="0" w:color="auto"/>
              <w:right w:val="single" w:sz="8" w:space="0" w:color="auto"/>
            </w:tcBorders>
            <w:hideMark/>
          </w:tcPr>
          <w:p w14:paraId="6E53140A"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Sản phẩm thuộc phạm v</w:t>
            </w:r>
            <w:r w:rsidRPr="00E0433A">
              <w:rPr>
                <w:rFonts w:ascii="Times New Roman" w:eastAsia="Times New Roman" w:hAnsi="Times New Roman"/>
                <w:color w:val="000000"/>
                <w:sz w:val="24"/>
                <w:szCs w:val="24"/>
              </w:rPr>
              <w:t>i </w:t>
            </w:r>
            <w:r w:rsidRPr="00E0433A">
              <w:rPr>
                <w:rFonts w:ascii="Times New Roman" w:eastAsia="Times New Roman" w:hAnsi="Times New Roman"/>
                <w:color w:val="000000"/>
                <w:sz w:val="24"/>
                <w:szCs w:val="24"/>
                <w:lang w:val="vi-VN"/>
              </w:rPr>
              <w:t xml:space="preserve">điều chỉnh </w:t>
            </w:r>
            <w:r w:rsidRPr="00E0433A">
              <w:rPr>
                <w:rFonts w:ascii="Times New Roman" w:eastAsia="Times New Roman" w:hAnsi="Times New Roman"/>
                <w:color w:val="000000"/>
                <w:sz w:val="24"/>
                <w:szCs w:val="24"/>
                <w:lang w:val="vi-VN"/>
              </w:rPr>
              <w:lastRenderedPageBreak/>
              <w:t>của biện pháp được thông báo</w:t>
            </w:r>
          </w:p>
        </w:tc>
        <w:tc>
          <w:tcPr>
            <w:tcW w:w="2550" w:type="pct"/>
            <w:tcBorders>
              <w:top w:val="nil"/>
              <w:left w:val="nil"/>
              <w:bottom w:val="single" w:sz="8" w:space="0" w:color="auto"/>
              <w:right w:val="single" w:sz="8" w:space="0" w:color="auto"/>
            </w:tcBorders>
            <w:hideMark/>
          </w:tcPr>
          <w:p w14:paraId="0434BA66"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lastRenderedPageBreak/>
              <w:t xml:space="preserve">Mã HS hoặc ICS tương ứng của sản phẩm tùy trường hợp cụ thể. Nếu có thể, đưa ra mô tả </w:t>
            </w:r>
            <w:r w:rsidRPr="00E0433A">
              <w:rPr>
                <w:rFonts w:ascii="Times New Roman" w:eastAsia="Times New Roman" w:hAnsi="Times New Roman"/>
                <w:color w:val="000000"/>
                <w:sz w:val="24"/>
                <w:szCs w:val="24"/>
                <w:lang w:val="vi-VN"/>
              </w:rPr>
              <w:lastRenderedPageBreak/>
              <w:t>r</w:t>
            </w:r>
            <w:r w:rsidRPr="00E0433A">
              <w:rPr>
                <w:rFonts w:ascii="Times New Roman" w:eastAsia="Times New Roman" w:hAnsi="Times New Roman"/>
                <w:color w:val="000000"/>
                <w:sz w:val="24"/>
                <w:szCs w:val="24"/>
              </w:rPr>
              <w:t>õ</w:t>
            </w:r>
            <w:r w:rsidRPr="00E0433A">
              <w:rPr>
                <w:rFonts w:ascii="Times New Roman" w:eastAsia="Times New Roman" w:hAnsi="Times New Roman"/>
                <w:color w:val="000000"/>
                <w:sz w:val="24"/>
                <w:szCs w:val="24"/>
                <w:lang w:val="vi-VN"/>
              </w:rPr>
              <w:t> ràng dễ hiểu và tránh viết tắt.</w:t>
            </w:r>
          </w:p>
        </w:tc>
      </w:tr>
      <w:tr w:rsidR="00E0433A" w:rsidRPr="00E0433A" w14:paraId="5067DA20"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1E03F6B7"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lastRenderedPageBreak/>
              <w:t>5. Tittle and number of pages</w:t>
            </w:r>
          </w:p>
        </w:tc>
        <w:tc>
          <w:tcPr>
            <w:tcW w:w="1000" w:type="pct"/>
            <w:tcBorders>
              <w:top w:val="nil"/>
              <w:left w:val="nil"/>
              <w:bottom w:val="single" w:sz="8" w:space="0" w:color="auto"/>
              <w:right w:val="single" w:sz="8" w:space="0" w:color="auto"/>
            </w:tcBorders>
            <w:hideMark/>
          </w:tcPr>
          <w:p w14:paraId="191C9A22"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Tiêu đề và số trang của biện pháp được thông báo</w:t>
            </w:r>
          </w:p>
        </w:tc>
        <w:tc>
          <w:tcPr>
            <w:tcW w:w="2550" w:type="pct"/>
            <w:tcBorders>
              <w:top w:val="nil"/>
              <w:left w:val="nil"/>
              <w:bottom w:val="single" w:sz="8" w:space="0" w:color="auto"/>
              <w:right w:val="single" w:sz="8" w:space="0" w:color="auto"/>
            </w:tcBorders>
            <w:hideMark/>
          </w:tcPr>
          <w:p w14:paraId="7951C10C"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Tiêu đ</w:t>
            </w:r>
            <w:r w:rsidRPr="00E0433A">
              <w:rPr>
                <w:rFonts w:ascii="Times New Roman" w:eastAsia="Times New Roman" w:hAnsi="Times New Roman"/>
                <w:color w:val="000000"/>
                <w:sz w:val="24"/>
                <w:szCs w:val="24"/>
              </w:rPr>
              <w:t>ề</w:t>
            </w:r>
            <w:r w:rsidRPr="00E0433A">
              <w:rPr>
                <w:rFonts w:ascii="Times New Roman" w:eastAsia="Times New Roman" w:hAnsi="Times New Roman"/>
                <w:color w:val="000000"/>
                <w:sz w:val="24"/>
                <w:szCs w:val="24"/>
                <w:lang w:val="vi-VN"/>
              </w:rPr>
              <w:t> của quy chuẩn kỹ thuật, thủ tục đánh giá sự phù h</w:t>
            </w:r>
            <w:r w:rsidRPr="00E0433A">
              <w:rPr>
                <w:rFonts w:ascii="Times New Roman" w:eastAsia="Times New Roman" w:hAnsi="Times New Roman"/>
                <w:color w:val="000000"/>
                <w:sz w:val="24"/>
                <w:szCs w:val="24"/>
              </w:rPr>
              <w:t>ợ</w:t>
            </w:r>
            <w:r w:rsidRPr="00E0433A">
              <w:rPr>
                <w:rFonts w:ascii="Times New Roman" w:eastAsia="Times New Roman" w:hAnsi="Times New Roman"/>
                <w:color w:val="000000"/>
                <w:sz w:val="24"/>
                <w:szCs w:val="24"/>
                <w:lang w:val="vi-VN"/>
              </w:rPr>
              <w:t>p hoặc các văn bản c</w:t>
            </w:r>
            <w:r w:rsidRPr="00E0433A">
              <w:rPr>
                <w:rFonts w:ascii="Times New Roman" w:eastAsia="Times New Roman" w:hAnsi="Times New Roman"/>
                <w:color w:val="000000"/>
                <w:sz w:val="24"/>
                <w:szCs w:val="24"/>
              </w:rPr>
              <w:t>ó </w:t>
            </w:r>
            <w:r w:rsidRPr="00E0433A">
              <w:rPr>
                <w:rFonts w:ascii="Times New Roman" w:eastAsia="Times New Roman" w:hAnsi="Times New Roman"/>
                <w:color w:val="000000"/>
                <w:sz w:val="24"/>
                <w:szCs w:val="24"/>
                <w:lang w:val="vi-VN"/>
              </w:rPr>
              <w:t>liên quan đến biện pháp TBT khác được đề xuất hoặc đ</w:t>
            </w:r>
            <w:r w:rsidRPr="00E0433A">
              <w:rPr>
                <w:rFonts w:ascii="Times New Roman" w:eastAsia="Times New Roman" w:hAnsi="Times New Roman"/>
                <w:color w:val="000000"/>
                <w:sz w:val="24"/>
                <w:szCs w:val="24"/>
              </w:rPr>
              <w:t>ã</w:t>
            </w:r>
            <w:r w:rsidRPr="00E0433A">
              <w:rPr>
                <w:rFonts w:ascii="Times New Roman" w:eastAsia="Times New Roman" w:hAnsi="Times New Roman"/>
                <w:color w:val="000000"/>
                <w:sz w:val="24"/>
                <w:szCs w:val="24"/>
                <w:lang w:val="vi-VN"/>
              </w:rPr>
              <w:t> thông qua. S</w:t>
            </w:r>
            <w:r w:rsidRPr="00E0433A">
              <w:rPr>
                <w:rFonts w:ascii="Times New Roman" w:eastAsia="Times New Roman" w:hAnsi="Times New Roman"/>
                <w:color w:val="000000"/>
                <w:sz w:val="24"/>
                <w:szCs w:val="24"/>
              </w:rPr>
              <w:t>ố </w:t>
            </w:r>
            <w:r w:rsidRPr="00E0433A">
              <w:rPr>
                <w:rFonts w:ascii="Times New Roman" w:eastAsia="Times New Roman" w:hAnsi="Times New Roman"/>
                <w:color w:val="000000"/>
                <w:sz w:val="24"/>
                <w:szCs w:val="24"/>
                <w:lang w:val="vi-VN"/>
              </w:rPr>
              <w:t>trang của biện pháp được thông báo. Ngôn ngữ của biện pháp. Nếu đã/</w:t>
            </w:r>
            <w:r w:rsidRPr="00E0433A">
              <w:rPr>
                <w:rFonts w:ascii="Times New Roman" w:eastAsia="Times New Roman" w:hAnsi="Times New Roman"/>
                <w:color w:val="000000"/>
                <w:sz w:val="24"/>
                <w:szCs w:val="24"/>
              </w:rPr>
              <w:t>d</w:t>
            </w:r>
            <w:r w:rsidRPr="00E0433A">
              <w:rPr>
                <w:rFonts w:ascii="Times New Roman" w:eastAsia="Times New Roman" w:hAnsi="Times New Roman"/>
                <w:color w:val="000000"/>
                <w:sz w:val="24"/>
                <w:szCs w:val="24"/>
                <w:lang w:val="vi-VN"/>
              </w:rPr>
              <w:t>ự kiến có bản dịch thì nêu r</w:t>
            </w:r>
            <w:r w:rsidRPr="00E0433A">
              <w:rPr>
                <w:rFonts w:ascii="Times New Roman" w:eastAsia="Times New Roman" w:hAnsi="Times New Roman"/>
                <w:color w:val="000000"/>
                <w:sz w:val="24"/>
                <w:szCs w:val="24"/>
              </w:rPr>
              <w:t>õ</w:t>
            </w:r>
            <w:r w:rsidRPr="00E0433A">
              <w:rPr>
                <w:rFonts w:ascii="Times New Roman" w:eastAsia="Times New Roman" w:hAnsi="Times New Roman"/>
                <w:color w:val="000000"/>
                <w:sz w:val="24"/>
                <w:szCs w:val="24"/>
                <w:lang w:val="vi-VN"/>
              </w:rPr>
              <w:t> trong thông báo.</w:t>
            </w:r>
          </w:p>
        </w:tc>
      </w:tr>
      <w:tr w:rsidR="00E0433A" w:rsidRPr="00E0433A" w14:paraId="3C01EF73"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3B27E5B3"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6. Description of content</w:t>
            </w:r>
          </w:p>
        </w:tc>
        <w:tc>
          <w:tcPr>
            <w:tcW w:w="1000" w:type="pct"/>
            <w:tcBorders>
              <w:top w:val="nil"/>
              <w:left w:val="nil"/>
              <w:bottom w:val="single" w:sz="8" w:space="0" w:color="auto"/>
              <w:right w:val="single" w:sz="8" w:space="0" w:color="auto"/>
            </w:tcBorders>
            <w:hideMark/>
          </w:tcPr>
          <w:p w14:paraId="04A3E956"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Tóm tắt nội dung của biện pháp được thông báo</w:t>
            </w:r>
          </w:p>
        </w:tc>
        <w:tc>
          <w:tcPr>
            <w:tcW w:w="2550" w:type="pct"/>
            <w:tcBorders>
              <w:top w:val="nil"/>
              <w:left w:val="nil"/>
              <w:bottom w:val="single" w:sz="8" w:space="0" w:color="auto"/>
              <w:right w:val="single" w:sz="8" w:space="0" w:color="auto"/>
            </w:tcBorders>
            <w:hideMark/>
          </w:tcPr>
          <w:p w14:paraId="1F3B2B89"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Mô tả ngắn gọn, súc tích về nội dung quy chuẩn kỹ thuật, thủ tục đánh giá sự phù hợp hoặc các văn bản có liên quan đến biện pháp TBT khác được đề xuất hoặc đã thông qua (tránh viết tắt).</w:t>
            </w:r>
          </w:p>
        </w:tc>
      </w:tr>
      <w:tr w:rsidR="00E0433A" w:rsidRPr="00E0433A" w14:paraId="26373C01"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314BEFF6"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7. Objective and Relational</w:t>
            </w:r>
          </w:p>
        </w:tc>
        <w:tc>
          <w:tcPr>
            <w:tcW w:w="1000" w:type="pct"/>
            <w:tcBorders>
              <w:top w:val="nil"/>
              <w:left w:val="nil"/>
              <w:bottom w:val="single" w:sz="8" w:space="0" w:color="auto"/>
              <w:right w:val="single" w:sz="8" w:space="0" w:color="auto"/>
            </w:tcBorders>
            <w:hideMark/>
          </w:tcPr>
          <w:p w14:paraId="49417A65"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Mục tiêu và Lý do</w:t>
            </w:r>
          </w:p>
        </w:tc>
        <w:tc>
          <w:tcPr>
            <w:tcW w:w="2550" w:type="pct"/>
            <w:tcBorders>
              <w:top w:val="nil"/>
              <w:left w:val="nil"/>
              <w:bottom w:val="single" w:sz="8" w:space="0" w:color="auto"/>
              <w:right w:val="single" w:sz="8" w:space="0" w:color="auto"/>
            </w:tcBorders>
            <w:hideMark/>
          </w:tcPr>
          <w:p w14:paraId="70016036"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Ví dụ: các yêu c</w:t>
            </w:r>
            <w:r w:rsidRPr="00E0433A">
              <w:rPr>
                <w:rFonts w:ascii="Times New Roman" w:eastAsia="Times New Roman" w:hAnsi="Times New Roman"/>
                <w:color w:val="000000"/>
                <w:sz w:val="24"/>
                <w:szCs w:val="24"/>
              </w:rPr>
              <w:t>ầ</w:t>
            </w:r>
            <w:r w:rsidRPr="00E0433A">
              <w:rPr>
                <w:rFonts w:ascii="Times New Roman" w:eastAsia="Times New Roman" w:hAnsi="Times New Roman"/>
                <w:color w:val="000000"/>
                <w:sz w:val="24"/>
                <w:szCs w:val="24"/>
                <w:lang w:val="vi-VN"/>
              </w:rPr>
              <w:t>u về an ninh quốc gia, bảo vệ sức khỏe hoặc an toàn con người, b</w:t>
            </w:r>
            <w:r w:rsidRPr="00E0433A">
              <w:rPr>
                <w:rFonts w:ascii="Times New Roman" w:eastAsia="Times New Roman" w:hAnsi="Times New Roman"/>
                <w:color w:val="000000"/>
                <w:sz w:val="24"/>
                <w:szCs w:val="24"/>
              </w:rPr>
              <w:t>ả</w:t>
            </w:r>
            <w:r w:rsidRPr="00E0433A">
              <w:rPr>
                <w:rFonts w:ascii="Times New Roman" w:eastAsia="Times New Roman" w:hAnsi="Times New Roman"/>
                <w:color w:val="000000"/>
                <w:sz w:val="24"/>
                <w:szCs w:val="24"/>
                <w:lang w:val="vi-VN"/>
              </w:rPr>
              <w:t>o vệ đời sống hoặc sức khỏe động thực vật, bảo vệ môi trường, các yêu cầu về chất lượng, </w:t>
            </w:r>
            <w:r w:rsidRPr="00E0433A">
              <w:rPr>
                <w:rFonts w:ascii="Times New Roman" w:eastAsia="Times New Roman" w:hAnsi="Times New Roman"/>
                <w:color w:val="000000"/>
                <w:sz w:val="24"/>
                <w:szCs w:val="24"/>
              </w:rPr>
              <w:t>vv</w:t>
            </w:r>
            <w:r w:rsidRPr="00E0433A">
              <w:rPr>
                <w:rFonts w:ascii="Times New Roman" w:eastAsia="Times New Roman" w:hAnsi="Times New Roman"/>
                <w:color w:val="000000"/>
                <w:sz w:val="24"/>
                <w:szCs w:val="24"/>
                <w:lang w:val="vi-VN"/>
              </w:rPr>
              <w:t>...</w:t>
            </w:r>
          </w:p>
          <w:p w14:paraId="7FD4EA8E"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Trong trường hợp thông báo kh</w:t>
            </w:r>
            <w:r w:rsidRPr="00E0433A">
              <w:rPr>
                <w:rFonts w:ascii="Times New Roman" w:eastAsia="Times New Roman" w:hAnsi="Times New Roman"/>
                <w:color w:val="000000"/>
                <w:sz w:val="24"/>
                <w:szCs w:val="24"/>
              </w:rPr>
              <w:t>ẩ</w:t>
            </w:r>
            <w:r w:rsidRPr="00E0433A">
              <w:rPr>
                <w:rFonts w:ascii="Times New Roman" w:eastAsia="Times New Roman" w:hAnsi="Times New Roman"/>
                <w:color w:val="000000"/>
                <w:sz w:val="24"/>
                <w:szCs w:val="24"/>
                <w:lang w:val="vi-VN"/>
              </w:rPr>
              <w:t>n cấp nêu rõ lý do kh</w:t>
            </w:r>
            <w:r w:rsidRPr="00E0433A">
              <w:rPr>
                <w:rFonts w:ascii="Times New Roman" w:eastAsia="Times New Roman" w:hAnsi="Times New Roman"/>
                <w:color w:val="000000"/>
                <w:sz w:val="24"/>
                <w:szCs w:val="24"/>
              </w:rPr>
              <w:t>ẩ</w:t>
            </w:r>
            <w:r w:rsidRPr="00E0433A">
              <w:rPr>
                <w:rFonts w:ascii="Times New Roman" w:eastAsia="Times New Roman" w:hAnsi="Times New Roman"/>
                <w:color w:val="000000"/>
                <w:sz w:val="24"/>
                <w:szCs w:val="24"/>
                <w:lang w:val="vi-VN"/>
              </w:rPr>
              <w:t>n cấp.</w:t>
            </w:r>
          </w:p>
        </w:tc>
      </w:tr>
      <w:tr w:rsidR="00E0433A" w:rsidRPr="00E0433A" w14:paraId="47285D99"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3005B3ED"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8. Relevant documents</w:t>
            </w:r>
          </w:p>
        </w:tc>
        <w:tc>
          <w:tcPr>
            <w:tcW w:w="1000" w:type="pct"/>
            <w:tcBorders>
              <w:top w:val="nil"/>
              <w:left w:val="nil"/>
              <w:bottom w:val="single" w:sz="8" w:space="0" w:color="auto"/>
              <w:right w:val="single" w:sz="8" w:space="0" w:color="auto"/>
            </w:tcBorders>
            <w:hideMark/>
          </w:tcPr>
          <w:p w14:paraId="65D46276"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Các tài liệu liên quan</w:t>
            </w:r>
          </w:p>
        </w:tc>
        <w:tc>
          <w:tcPr>
            <w:tcW w:w="2550" w:type="pct"/>
            <w:tcBorders>
              <w:top w:val="nil"/>
              <w:left w:val="nil"/>
              <w:bottom w:val="single" w:sz="8" w:space="0" w:color="auto"/>
              <w:right w:val="single" w:sz="8" w:space="0" w:color="auto"/>
            </w:tcBorders>
            <w:hideMark/>
          </w:tcPr>
          <w:p w14:paraId="1FD24121"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Các văn bản liên quan đến biện pháp được thông báo.</w:t>
            </w:r>
          </w:p>
          <w:p w14:paraId="601956EB"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Các tiêu chuẩn quốc tế liên quan nếu có.</w:t>
            </w:r>
          </w:p>
        </w:tc>
      </w:tr>
      <w:tr w:rsidR="00E0433A" w:rsidRPr="00E0433A" w14:paraId="61092961"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729B8375"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9. Proposed date of adoption</w:t>
            </w:r>
          </w:p>
          <w:p w14:paraId="530F0747"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Proposed date of entry into force</w:t>
            </w:r>
          </w:p>
        </w:tc>
        <w:tc>
          <w:tcPr>
            <w:tcW w:w="1000" w:type="pct"/>
            <w:tcBorders>
              <w:top w:val="nil"/>
              <w:left w:val="nil"/>
              <w:bottom w:val="single" w:sz="8" w:space="0" w:color="auto"/>
              <w:right w:val="single" w:sz="8" w:space="0" w:color="auto"/>
            </w:tcBorders>
            <w:hideMark/>
          </w:tcPr>
          <w:p w14:paraId="02971EAA"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Ngày dự kiến th</w:t>
            </w:r>
            <w:r w:rsidRPr="00E0433A">
              <w:rPr>
                <w:rFonts w:ascii="Times New Roman" w:eastAsia="Times New Roman" w:hAnsi="Times New Roman"/>
                <w:color w:val="000000"/>
                <w:sz w:val="24"/>
                <w:szCs w:val="24"/>
              </w:rPr>
              <w:t>ô</w:t>
            </w:r>
            <w:r w:rsidRPr="00E0433A">
              <w:rPr>
                <w:rFonts w:ascii="Times New Roman" w:eastAsia="Times New Roman" w:hAnsi="Times New Roman"/>
                <w:color w:val="000000"/>
                <w:sz w:val="24"/>
                <w:szCs w:val="24"/>
                <w:lang w:val="vi-VN"/>
              </w:rPr>
              <w:t>ng q</w:t>
            </w:r>
            <w:r w:rsidRPr="00E0433A">
              <w:rPr>
                <w:rFonts w:ascii="Times New Roman" w:eastAsia="Times New Roman" w:hAnsi="Times New Roman"/>
                <w:color w:val="000000"/>
                <w:sz w:val="24"/>
                <w:szCs w:val="24"/>
              </w:rPr>
              <w:t>u</w:t>
            </w:r>
            <w:r w:rsidRPr="00E0433A">
              <w:rPr>
                <w:rFonts w:ascii="Times New Roman" w:eastAsia="Times New Roman" w:hAnsi="Times New Roman"/>
                <w:color w:val="000000"/>
                <w:sz w:val="24"/>
                <w:szCs w:val="24"/>
                <w:lang w:val="vi-VN"/>
              </w:rPr>
              <w:t>a</w:t>
            </w:r>
          </w:p>
          <w:p w14:paraId="7A801A80"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Ngày dự kiến có hiệu lực</w:t>
            </w:r>
          </w:p>
        </w:tc>
        <w:tc>
          <w:tcPr>
            <w:tcW w:w="2550" w:type="pct"/>
            <w:tcBorders>
              <w:top w:val="nil"/>
              <w:left w:val="nil"/>
              <w:bottom w:val="single" w:sz="8" w:space="0" w:color="auto"/>
              <w:right w:val="single" w:sz="8" w:space="0" w:color="auto"/>
            </w:tcBorders>
            <w:hideMark/>
          </w:tcPr>
          <w:p w14:paraId="1F8589EE"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Ngày mà quy chuẩn kỹ thuật, thủ tục đánh giá sự ph</w:t>
            </w:r>
            <w:r w:rsidRPr="00E0433A">
              <w:rPr>
                <w:rFonts w:ascii="Times New Roman" w:eastAsia="Times New Roman" w:hAnsi="Times New Roman"/>
                <w:color w:val="000000"/>
                <w:sz w:val="24"/>
                <w:szCs w:val="24"/>
              </w:rPr>
              <w:t>ù</w:t>
            </w:r>
            <w:r w:rsidRPr="00E0433A">
              <w:rPr>
                <w:rFonts w:ascii="Times New Roman" w:eastAsia="Times New Roman" w:hAnsi="Times New Roman"/>
                <w:color w:val="000000"/>
                <w:sz w:val="24"/>
                <w:szCs w:val="24"/>
                <w:lang w:val="vi-VN"/>
              </w:rPr>
              <w:t> hợp hoặc các văn bản có liên quan đến biện pháp TBT khác được thông qua/có hiệu lực.</w:t>
            </w:r>
          </w:p>
        </w:tc>
      </w:tr>
      <w:tr w:rsidR="00E0433A" w:rsidRPr="00E0433A" w14:paraId="15E0BE5F"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378557BD"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10. Final date for comments</w:t>
            </w:r>
          </w:p>
        </w:tc>
        <w:tc>
          <w:tcPr>
            <w:tcW w:w="1000" w:type="pct"/>
            <w:tcBorders>
              <w:top w:val="nil"/>
              <w:left w:val="nil"/>
              <w:bottom w:val="single" w:sz="8" w:space="0" w:color="auto"/>
              <w:right w:val="single" w:sz="8" w:space="0" w:color="auto"/>
            </w:tcBorders>
            <w:hideMark/>
          </w:tcPr>
          <w:p w14:paraId="1183BDE9" w14:textId="77777777" w:rsidR="00E0433A" w:rsidRPr="00E0433A" w:rsidRDefault="00E0433A" w:rsidP="00E0433A">
            <w:pPr>
              <w:spacing w:before="120" w:after="120" w:line="276" w:lineRule="auto"/>
              <w:jc w:val="center"/>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Thời hạn g</w:t>
            </w:r>
            <w:r w:rsidRPr="00E0433A">
              <w:rPr>
                <w:rFonts w:ascii="Times New Roman" w:eastAsia="Times New Roman" w:hAnsi="Times New Roman"/>
                <w:color w:val="000000"/>
                <w:sz w:val="24"/>
                <w:szCs w:val="24"/>
              </w:rPr>
              <w:t>ó</w:t>
            </w:r>
            <w:r w:rsidRPr="00E0433A">
              <w:rPr>
                <w:rFonts w:ascii="Times New Roman" w:eastAsia="Times New Roman" w:hAnsi="Times New Roman"/>
                <w:color w:val="000000"/>
                <w:sz w:val="24"/>
                <w:szCs w:val="24"/>
                <w:lang w:val="vi-VN"/>
              </w:rPr>
              <w:t>p ý</w:t>
            </w:r>
          </w:p>
        </w:tc>
        <w:tc>
          <w:tcPr>
            <w:tcW w:w="2550" w:type="pct"/>
            <w:tcBorders>
              <w:top w:val="nil"/>
              <w:left w:val="nil"/>
              <w:bottom w:val="single" w:sz="8" w:space="0" w:color="auto"/>
              <w:right w:val="single" w:sz="8" w:space="0" w:color="auto"/>
            </w:tcBorders>
            <w:hideMark/>
          </w:tcPr>
          <w:p w14:paraId="06195BBB"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Thời hạn dành cho các nước Thành viên gửi góp </w:t>
            </w:r>
            <w:r w:rsidRPr="00E0433A">
              <w:rPr>
                <w:rFonts w:ascii="Times New Roman" w:eastAsia="Times New Roman" w:hAnsi="Times New Roman"/>
                <w:color w:val="000000"/>
                <w:sz w:val="24"/>
                <w:szCs w:val="24"/>
              </w:rPr>
              <w:t>ý</w:t>
            </w:r>
            <w:r w:rsidRPr="00E0433A">
              <w:rPr>
                <w:rFonts w:ascii="Times New Roman" w:eastAsia="Times New Roman" w:hAnsi="Times New Roman"/>
                <w:color w:val="000000"/>
                <w:sz w:val="24"/>
                <w:szCs w:val="24"/>
                <w:lang w:val="vi-VN"/>
              </w:rPr>
              <w:t> theo quy định tại các Điều 2.9.4, 2.10.3, 3.1 (liên quan đến Điều 2.9.4 và 2.10.3), 5.6.4, 5.7.3 và 7.1 (liên quan đến Điều 5.6.4 và 5.7.3) Hiệp định. Nên nêu ngày tháng n</w:t>
            </w:r>
            <w:r w:rsidRPr="00E0433A">
              <w:rPr>
                <w:rFonts w:ascii="Times New Roman" w:eastAsia="Times New Roman" w:hAnsi="Times New Roman"/>
                <w:color w:val="000000"/>
                <w:sz w:val="24"/>
                <w:szCs w:val="24"/>
              </w:rPr>
              <w:t>ă</w:t>
            </w:r>
            <w:r w:rsidRPr="00E0433A">
              <w:rPr>
                <w:rFonts w:ascii="Times New Roman" w:eastAsia="Times New Roman" w:hAnsi="Times New Roman"/>
                <w:color w:val="000000"/>
                <w:sz w:val="24"/>
                <w:szCs w:val="24"/>
                <w:lang w:val="vi-VN"/>
              </w:rPr>
              <w:t>m cụ thể. Thời hạn góp ý thông thường là 60 ngày. Khuyến khích kéo dài thời hạn góp ý.</w:t>
            </w:r>
          </w:p>
        </w:tc>
      </w:tr>
      <w:tr w:rsidR="00E0433A" w:rsidRPr="00E0433A" w14:paraId="0EE96FFA" w14:textId="77777777" w:rsidTr="00E0433A">
        <w:trPr>
          <w:tblCellSpacing w:w="0" w:type="dxa"/>
        </w:trPr>
        <w:tc>
          <w:tcPr>
            <w:tcW w:w="1400" w:type="pct"/>
            <w:tcBorders>
              <w:top w:val="nil"/>
              <w:left w:val="single" w:sz="8" w:space="0" w:color="auto"/>
              <w:bottom w:val="single" w:sz="8" w:space="0" w:color="auto"/>
              <w:right w:val="single" w:sz="8" w:space="0" w:color="auto"/>
            </w:tcBorders>
            <w:hideMark/>
          </w:tcPr>
          <w:p w14:paraId="69F40725"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11. Texts available from</w:t>
            </w:r>
          </w:p>
        </w:tc>
        <w:tc>
          <w:tcPr>
            <w:tcW w:w="1000" w:type="pct"/>
            <w:tcBorders>
              <w:top w:val="nil"/>
              <w:left w:val="nil"/>
              <w:bottom w:val="single" w:sz="8" w:space="0" w:color="auto"/>
              <w:right w:val="single" w:sz="8" w:space="0" w:color="auto"/>
            </w:tcBorders>
            <w:hideMark/>
          </w:tcPr>
          <w:p w14:paraId="51C2FEF7" w14:textId="77777777" w:rsidR="00E0433A" w:rsidRPr="00E0433A" w:rsidRDefault="00E0433A" w:rsidP="00E0433A">
            <w:pPr>
              <w:spacing w:before="120" w:after="0" w:line="276" w:lineRule="auto"/>
              <w:rPr>
                <w:rFonts w:ascii="Times New Roman" w:eastAsia="Times New Roman" w:hAnsi="Times New Roman"/>
                <w:color w:val="000000"/>
                <w:sz w:val="24"/>
                <w:szCs w:val="24"/>
              </w:rPr>
            </w:pPr>
          </w:p>
        </w:tc>
        <w:tc>
          <w:tcPr>
            <w:tcW w:w="2550" w:type="pct"/>
            <w:tcBorders>
              <w:top w:val="nil"/>
              <w:left w:val="nil"/>
              <w:bottom w:val="single" w:sz="8" w:space="0" w:color="auto"/>
              <w:right w:val="single" w:sz="8" w:space="0" w:color="auto"/>
            </w:tcBorders>
            <w:hideMark/>
          </w:tcPr>
          <w:p w14:paraId="40BC327B" w14:textId="77777777" w:rsidR="00E0433A" w:rsidRPr="00E0433A" w:rsidRDefault="00E0433A" w:rsidP="00E0433A">
            <w:pPr>
              <w:spacing w:before="120" w:after="120" w:line="276" w:lineRule="auto"/>
              <w:rPr>
                <w:rFonts w:ascii="Times New Roman" w:eastAsia="Times New Roman" w:hAnsi="Times New Roman"/>
                <w:color w:val="000000"/>
                <w:sz w:val="24"/>
                <w:szCs w:val="24"/>
              </w:rPr>
            </w:pPr>
            <w:r w:rsidRPr="00E0433A">
              <w:rPr>
                <w:rFonts w:ascii="Times New Roman" w:eastAsia="Times New Roman" w:hAnsi="Times New Roman"/>
                <w:color w:val="000000"/>
                <w:sz w:val="24"/>
                <w:szCs w:val="24"/>
                <w:lang w:val="vi-VN"/>
              </w:rPr>
              <w:t>Ghi địa chỉ, email, số fax, số điện thoại của cơ </w:t>
            </w:r>
            <w:r w:rsidRPr="00E0433A">
              <w:rPr>
                <w:rFonts w:ascii="Times New Roman" w:eastAsia="Times New Roman" w:hAnsi="Times New Roman"/>
                <w:color w:val="000000"/>
                <w:sz w:val="24"/>
                <w:szCs w:val="24"/>
              </w:rPr>
              <w:t>q</w:t>
            </w:r>
            <w:r w:rsidRPr="00E0433A">
              <w:rPr>
                <w:rFonts w:ascii="Times New Roman" w:eastAsia="Times New Roman" w:hAnsi="Times New Roman"/>
                <w:color w:val="000000"/>
                <w:sz w:val="24"/>
                <w:szCs w:val="24"/>
                <w:lang w:val="vi-VN"/>
              </w:rPr>
              <w:t>uan cung cấp toàn văn biện pháp. Cung c</w:t>
            </w:r>
            <w:r w:rsidRPr="00E0433A">
              <w:rPr>
                <w:rFonts w:ascii="Times New Roman" w:eastAsia="Times New Roman" w:hAnsi="Times New Roman"/>
                <w:color w:val="000000"/>
                <w:sz w:val="24"/>
                <w:szCs w:val="24"/>
              </w:rPr>
              <w:t>ấ</w:t>
            </w:r>
            <w:r w:rsidRPr="00E0433A">
              <w:rPr>
                <w:rFonts w:ascii="Times New Roman" w:eastAsia="Times New Roman" w:hAnsi="Times New Roman"/>
                <w:color w:val="000000"/>
                <w:sz w:val="24"/>
                <w:szCs w:val="24"/>
                <w:lang w:val="vi-VN"/>
              </w:rPr>
              <w:t>p địa ch</w:t>
            </w:r>
            <w:r w:rsidRPr="00E0433A">
              <w:rPr>
                <w:rFonts w:ascii="Times New Roman" w:eastAsia="Times New Roman" w:hAnsi="Times New Roman"/>
                <w:color w:val="000000"/>
                <w:sz w:val="24"/>
                <w:szCs w:val="24"/>
              </w:rPr>
              <w:t>ỉ</w:t>
            </w:r>
            <w:r w:rsidRPr="00E0433A">
              <w:rPr>
                <w:rFonts w:ascii="Times New Roman" w:eastAsia="Times New Roman" w:hAnsi="Times New Roman"/>
                <w:color w:val="000000"/>
                <w:sz w:val="24"/>
                <w:szCs w:val="24"/>
                <w:lang w:val="vi-VN"/>
              </w:rPr>
              <w:t> website đăng tải toàn văn biện pháp.</w:t>
            </w:r>
          </w:p>
        </w:tc>
      </w:tr>
    </w:tbl>
    <w:p w14:paraId="2C7994C0" w14:textId="77777777" w:rsidR="000751D3" w:rsidRPr="00E0433A" w:rsidRDefault="000751D3" w:rsidP="00E0433A">
      <w:pPr>
        <w:spacing w:before="120" w:line="276" w:lineRule="auto"/>
        <w:rPr>
          <w:rFonts w:ascii="Times New Roman" w:hAnsi="Times New Roman"/>
          <w:sz w:val="24"/>
          <w:szCs w:val="24"/>
        </w:rPr>
      </w:pPr>
    </w:p>
    <w:sectPr w:rsidR="000751D3" w:rsidRPr="00E043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433A"/>
    <w:rsid w:val="000751D3"/>
    <w:rsid w:val="00481857"/>
    <w:rsid w:val="00574D78"/>
    <w:rsid w:val="006F56F2"/>
    <w:rsid w:val="00E043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89215"/>
  <w15:chartTrackingRefBased/>
  <w15:docId w15:val="{81A0570A-3253-439E-86FC-E3F210F4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433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18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thuvienphapluat.vn/doc2htm/00408584_files/image003.jp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695</Words>
  <Characters>3966</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2026-05-20T16:10:00Z</dcterms:created>
  <dcterms:modified xsi:type="dcterms:W3CDTF">2026-05-20T16:10:00Z</dcterms:modified>
</cp:coreProperties>
</file>