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6A84" w14:textId="77777777" w:rsidR="00A809C1" w:rsidRPr="00A809C1" w:rsidRDefault="00A809C1" w:rsidP="00A809C1">
      <w:pPr>
        <w:spacing w:before="120" w:after="80" w:line="276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A809C1">
        <w:rPr>
          <w:rFonts w:ascii="Times New Roman" w:hAnsi="Times New Roman"/>
          <w:b/>
          <w:sz w:val="24"/>
          <w:szCs w:val="24"/>
        </w:rPr>
        <w:t>Mẫu B.I.13</w:t>
      </w:r>
      <w:r w:rsidRPr="00A809C1">
        <w:rPr>
          <w:rFonts w:ascii="Times New Roman" w:hAnsi="Times New Roman"/>
          <w:b/>
          <w:bCs/>
          <w:sz w:val="24"/>
          <w:szCs w:val="24"/>
          <w:lang w:val="vi-VN"/>
        </w:rPr>
        <w:br/>
      </w:r>
      <w:r w:rsidRPr="00A809C1">
        <w:rPr>
          <w:rFonts w:ascii="Times New Roman" w:hAnsi="Times New Roman"/>
          <w:b/>
          <w:bCs/>
          <w:spacing w:val="-6"/>
          <w:sz w:val="24"/>
          <w:szCs w:val="24"/>
        </w:rPr>
        <w:t>Thông báo c</w:t>
      </w:r>
      <w:r w:rsidRPr="00A809C1">
        <w:rPr>
          <w:rFonts w:ascii="Times New Roman" w:hAnsi="Times New Roman"/>
          <w:b/>
          <w:spacing w:val="-6"/>
          <w:sz w:val="24"/>
          <w:szCs w:val="24"/>
        </w:rPr>
        <w:t>huyển nhượng toàn bộ vốn đầu tư ra nước ngoài cho nhà đầu tư nước ngoài</w:t>
      </w:r>
    </w:p>
    <w:p w14:paraId="06700A52" w14:textId="77777777" w:rsidR="00A809C1" w:rsidRPr="00A809C1" w:rsidRDefault="00A809C1" w:rsidP="00A809C1">
      <w:pPr>
        <w:spacing w:before="120" w:after="80" w:line="276" w:lineRule="auto"/>
        <w:jc w:val="center"/>
        <w:rPr>
          <w:rFonts w:ascii="Times New Roman" w:hAnsi="Times New Roman"/>
          <w:b/>
          <w:bCs/>
          <w:spacing w:val="-4"/>
          <w:sz w:val="24"/>
          <w:szCs w:val="24"/>
        </w:rPr>
      </w:pPr>
      <w:r w:rsidRPr="00A809C1">
        <w:rPr>
          <w:rFonts w:ascii="Times New Roman" w:hAnsi="Times New Roman"/>
          <w:noProof/>
          <w:sz w:val="24"/>
          <w:szCs w:val="24"/>
        </w:rPr>
        <w:pict w14:anchorId="6F4187D7">
          <v:line id="Straight Connector 157" o:spid="_x0000_s1026" style="position:absolute;left:0;text-align:left;z-index:251657216;visibility:visible;mso-width-relative:margin;mso-height-relative:margin" from="45.2pt,30.75pt" to="430.2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"/>
        </w:pict>
      </w:r>
      <w:r w:rsidRPr="00A809C1">
        <w:rPr>
          <w:rFonts w:ascii="Times New Roman" w:hAnsi="Times New Roman"/>
          <w:i/>
          <w:iCs/>
          <w:spacing w:val="-4"/>
          <w:sz w:val="24"/>
          <w:szCs w:val="24"/>
        </w:rPr>
        <w:t>(Điểm d khoản 1 Điều 64 Luật Đầu tư và khoản 5 Điều 87 Nghị định số 31/2021/NĐ-CP)</w:t>
      </w:r>
    </w:p>
    <w:p w14:paraId="1348A064" w14:textId="77777777" w:rsidR="00A809C1" w:rsidRPr="00A809C1" w:rsidRDefault="00A809C1" w:rsidP="00A809C1">
      <w:pPr>
        <w:spacing w:before="120" w:after="8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643DE36F" w14:textId="77777777" w:rsidR="00A809C1" w:rsidRPr="00A809C1" w:rsidRDefault="00A809C1" w:rsidP="00A809C1">
      <w:pPr>
        <w:spacing w:before="120" w:after="8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809C1">
        <w:rPr>
          <w:rFonts w:ascii="Times New Roman" w:hAnsi="Times New Roman"/>
          <w:noProof/>
          <w:sz w:val="24"/>
          <w:szCs w:val="24"/>
        </w:rPr>
        <w:pict w14:anchorId="40052CD4">
          <v:line id="Straight Connector 158" o:spid="_x0000_s1027" style="position:absolute;left:0;text-align:left;z-index:251658240;visibility:visible" from="168.45pt,35.85pt" to="313.95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"/>
        </w:pict>
      </w:r>
      <w:r w:rsidRPr="00A809C1">
        <w:rPr>
          <w:rFonts w:ascii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A809C1">
        <w:rPr>
          <w:rFonts w:ascii="Times New Roman" w:hAnsi="Times New Roman"/>
          <w:b/>
          <w:bCs/>
          <w:sz w:val="24"/>
          <w:szCs w:val="24"/>
          <w:lang w:val="vi-VN"/>
        </w:rPr>
        <w:br/>
        <w:t xml:space="preserve">Độc lập - Tự do - Hạnh phúc </w:t>
      </w:r>
      <w:r w:rsidRPr="00A809C1">
        <w:rPr>
          <w:rFonts w:ascii="Times New Roman" w:hAnsi="Times New Roman"/>
          <w:b/>
          <w:bCs/>
          <w:sz w:val="24"/>
          <w:szCs w:val="24"/>
          <w:lang w:val="vi-VN"/>
        </w:rPr>
        <w:br/>
      </w:r>
    </w:p>
    <w:p w14:paraId="354B01A0" w14:textId="77777777" w:rsidR="00A809C1" w:rsidRPr="00A809C1" w:rsidRDefault="00A809C1" w:rsidP="00A809C1">
      <w:pPr>
        <w:spacing w:before="120" w:after="8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809C1">
        <w:rPr>
          <w:rFonts w:ascii="Times New Roman" w:hAnsi="Times New Roman"/>
          <w:b/>
          <w:sz w:val="24"/>
          <w:szCs w:val="24"/>
        </w:rPr>
        <w:t xml:space="preserve">THÔNG BÁO </w:t>
      </w:r>
    </w:p>
    <w:p w14:paraId="198A2AF9" w14:textId="77777777" w:rsidR="00A809C1" w:rsidRPr="00A809C1" w:rsidRDefault="00A809C1" w:rsidP="00A809C1">
      <w:pPr>
        <w:spacing w:before="120" w:after="80" w:line="276" w:lineRule="auto"/>
        <w:jc w:val="center"/>
        <w:rPr>
          <w:rFonts w:ascii="Times New Roman" w:hAnsi="Times New Roman"/>
          <w:sz w:val="24"/>
          <w:szCs w:val="24"/>
          <w:lang w:val="vi-VN"/>
        </w:rPr>
      </w:pPr>
      <w:r w:rsidRPr="00A809C1">
        <w:rPr>
          <w:rFonts w:ascii="Times New Roman" w:hAnsi="Times New Roman"/>
          <w:b/>
          <w:sz w:val="24"/>
          <w:szCs w:val="24"/>
        </w:rPr>
        <w:t>Chuyển nhượng toàn bộ vốn đầu tư ra nước ngoài cho nhà đầu tư nước ngoài</w:t>
      </w:r>
    </w:p>
    <w:p w14:paraId="649F4FBF" w14:textId="77777777" w:rsidR="00A809C1" w:rsidRPr="00A809C1" w:rsidRDefault="00A809C1" w:rsidP="00A809C1">
      <w:pPr>
        <w:spacing w:before="120" w:after="80" w:line="276" w:lineRule="auto"/>
        <w:jc w:val="center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>Kính gửi: Ngân hàng Nhà nước Việt Nam</w:t>
      </w:r>
    </w:p>
    <w:p w14:paraId="4EC3428E" w14:textId="77777777" w:rsidR="00A809C1" w:rsidRPr="00A809C1" w:rsidRDefault="00A809C1" w:rsidP="00A809C1">
      <w:pPr>
        <w:spacing w:before="120" w:after="80" w:line="276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33DD1834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 xml:space="preserve">Nhà đầu tư </w:t>
      </w:r>
      <w:r w:rsidRPr="00A809C1">
        <w:rPr>
          <w:rFonts w:ascii="Times New Roman" w:hAnsi="Times New Roman"/>
          <w:i/>
          <w:sz w:val="24"/>
          <w:szCs w:val="24"/>
          <w:lang w:val="vi-VN"/>
        </w:rPr>
        <w:t>… (</w:t>
      </w:r>
      <w:r w:rsidRPr="00A809C1">
        <w:rPr>
          <w:rFonts w:ascii="Times New Roman" w:hAnsi="Times New Roman"/>
          <w:i/>
          <w:sz w:val="24"/>
          <w:szCs w:val="24"/>
        </w:rPr>
        <w:t xml:space="preserve">ghi rõ </w:t>
      </w:r>
      <w:r w:rsidRPr="00A809C1">
        <w:rPr>
          <w:rFonts w:ascii="Times New Roman" w:hAnsi="Times New Roman"/>
          <w:i/>
          <w:sz w:val="24"/>
          <w:szCs w:val="24"/>
          <w:lang w:val="vi-VN"/>
        </w:rPr>
        <w:t>tên nhà đầu tư)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đã được Bộ Kế hoạch và Đầu tư cấp </w:t>
      </w:r>
      <w:r w:rsidRPr="00A809C1">
        <w:rPr>
          <w:rFonts w:ascii="Times New Roman" w:hAnsi="Times New Roman"/>
          <w:sz w:val="24"/>
          <w:szCs w:val="24"/>
        </w:rPr>
        <w:t>Giấy phép đầu tư/</w:t>
      </w:r>
      <w:r w:rsidRPr="00A809C1">
        <w:rPr>
          <w:rFonts w:ascii="Times New Roman" w:hAnsi="Times New Roman"/>
          <w:sz w:val="24"/>
          <w:szCs w:val="24"/>
          <w:lang w:val="vi-VN"/>
        </w:rPr>
        <w:t>Giấy chứng nhận đầu tư ra nước ngoài/Giấy chứng nhận đăng ký đầu tư ra nước ngoài mã số</w:t>
      </w:r>
      <w:r w:rsidRPr="00A809C1">
        <w:rPr>
          <w:rFonts w:ascii="Times New Roman" w:hAnsi="Times New Roman"/>
          <w:sz w:val="24"/>
          <w:szCs w:val="24"/>
        </w:rPr>
        <w:t xml:space="preserve"> </w:t>
      </w:r>
      <w:r w:rsidRPr="00A809C1">
        <w:rPr>
          <w:rFonts w:ascii="Times New Roman" w:hAnsi="Times New Roman"/>
          <w:sz w:val="24"/>
          <w:szCs w:val="24"/>
          <w:lang w:val="vi-VN"/>
        </w:rPr>
        <w:t>... ngày</w:t>
      </w:r>
      <w:r w:rsidRPr="00A809C1">
        <w:rPr>
          <w:rFonts w:ascii="Times New Roman" w:hAnsi="Times New Roman"/>
          <w:sz w:val="24"/>
          <w:szCs w:val="24"/>
        </w:rPr>
        <w:t xml:space="preserve"> </w:t>
      </w:r>
      <w:r w:rsidRPr="00A809C1">
        <w:rPr>
          <w:rFonts w:ascii="Times New Roman" w:hAnsi="Times New Roman"/>
          <w:sz w:val="24"/>
          <w:szCs w:val="24"/>
          <w:lang w:val="vi-VN"/>
        </w:rPr>
        <w:t>...</w:t>
      </w:r>
      <w:r w:rsidRPr="00A809C1">
        <w:rPr>
          <w:rFonts w:ascii="Times New Roman" w:hAnsi="Times New Roman"/>
          <w:sz w:val="24"/>
          <w:szCs w:val="24"/>
        </w:rPr>
        <w:t>,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A809C1">
        <w:rPr>
          <w:rFonts w:ascii="Times New Roman" w:hAnsi="Times New Roman"/>
          <w:sz w:val="24"/>
          <w:szCs w:val="24"/>
        </w:rPr>
        <w:t>điều chỉnh lần … ngày … (</w:t>
      </w:r>
      <w:r w:rsidRPr="00A809C1">
        <w:rPr>
          <w:rFonts w:ascii="Times New Roman" w:hAnsi="Times New Roman"/>
          <w:i/>
          <w:sz w:val="24"/>
          <w:szCs w:val="24"/>
        </w:rPr>
        <w:t>nếu có</w:t>
      </w:r>
      <w:r w:rsidRPr="00A809C1">
        <w:rPr>
          <w:rFonts w:ascii="Times New Roman" w:hAnsi="Times New Roman"/>
          <w:sz w:val="24"/>
          <w:szCs w:val="24"/>
        </w:rPr>
        <w:t xml:space="preserve">) </w:t>
      </w:r>
      <w:r w:rsidRPr="00A809C1">
        <w:rPr>
          <w:rFonts w:ascii="Times New Roman" w:hAnsi="Times New Roman"/>
          <w:sz w:val="24"/>
          <w:szCs w:val="24"/>
          <w:lang w:val="vi-VN"/>
        </w:rPr>
        <w:t>với nội dung như sau:</w:t>
      </w:r>
    </w:p>
    <w:p w14:paraId="43F65BD5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>Tên dự án/Tên tổ chức kinh tế ở nước ngoài: ...</w:t>
      </w:r>
    </w:p>
    <w:p w14:paraId="5D2DC528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</w:rPr>
        <w:t>Địa điểm thực hiện: …</w:t>
      </w:r>
    </w:p>
    <w:p w14:paraId="3FF17403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>Mục tiêu hoạt động</w:t>
      </w:r>
      <w:r w:rsidRPr="00A809C1">
        <w:rPr>
          <w:rFonts w:ascii="Times New Roman" w:hAnsi="Times New Roman"/>
          <w:sz w:val="24"/>
          <w:szCs w:val="24"/>
        </w:rPr>
        <w:t>: …</w:t>
      </w:r>
    </w:p>
    <w:p w14:paraId="2CFC60D2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 xml:space="preserve">Vốn đầu tư ra nước ngoài của nhà đầu tư: ... </w:t>
      </w:r>
      <w:r w:rsidRPr="00A809C1">
        <w:rPr>
          <w:rFonts w:ascii="Times New Roman" w:hAnsi="Times New Roman"/>
          <w:i/>
          <w:sz w:val="24"/>
          <w:szCs w:val="24"/>
        </w:rPr>
        <w:t xml:space="preserve">(loại ngoại tệ dùng để đầu tư), </w:t>
      </w:r>
      <w:r w:rsidRPr="00A809C1">
        <w:rPr>
          <w:rFonts w:ascii="Times New Roman" w:hAnsi="Times New Roman"/>
          <w:sz w:val="24"/>
          <w:szCs w:val="24"/>
        </w:rPr>
        <w:t>tương đương ………..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A809C1">
        <w:rPr>
          <w:rFonts w:ascii="Times New Roman" w:hAnsi="Times New Roman"/>
          <w:sz w:val="24"/>
          <w:szCs w:val="24"/>
        </w:rPr>
        <w:t>đô la Mỹ.</w:t>
      </w:r>
    </w:p>
    <w:p w14:paraId="691B27F0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>Số tài khoản vốn đầu tư ra nước ngoài ... tại Ngân hàng ...</w:t>
      </w:r>
    </w:p>
    <w:p w14:paraId="51D7FF3F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pacing w:val="-6"/>
          <w:sz w:val="24"/>
          <w:szCs w:val="24"/>
          <w:lang w:val="vi-VN"/>
        </w:rPr>
      </w:pPr>
      <w:r w:rsidRPr="00A809C1">
        <w:rPr>
          <w:rFonts w:ascii="Times New Roman" w:hAnsi="Times New Roman"/>
          <w:spacing w:val="-6"/>
          <w:sz w:val="24"/>
          <w:szCs w:val="24"/>
          <w:lang w:val="vi-VN"/>
        </w:rPr>
        <w:t xml:space="preserve">Vốn đã chuyển ra nước ngoài: ... </w:t>
      </w:r>
      <w:r w:rsidRPr="00A809C1">
        <w:rPr>
          <w:rFonts w:ascii="Times New Roman" w:hAnsi="Times New Roman"/>
          <w:i/>
          <w:spacing w:val="-6"/>
          <w:sz w:val="24"/>
          <w:szCs w:val="24"/>
        </w:rPr>
        <w:t xml:space="preserve">(loại ngoại tệ dùng để đầu tư), </w:t>
      </w:r>
      <w:r w:rsidRPr="00A809C1">
        <w:rPr>
          <w:rFonts w:ascii="Times New Roman" w:hAnsi="Times New Roman"/>
          <w:spacing w:val="-6"/>
          <w:sz w:val="24"/>
          <w:szCs w:val="24"/>
        </w:rPr>
        <w:t>tương đương … đô la Mỹ</w:t>
      </w:r>
      <w:r w:rsidRPr="00A809C1">
        <w:rPr>
          <w:rFonts w:ascii="Times New Roman" w:hAnsi="Times New Roman"/>
          <w:spacing w:val="-6"/>
          <w:sz w:val="24"/>
          <w:szCs w:val="24"/>
          <w:lang w:val="vi-VN"/>
        </w:rPr>
        <w:t>.</w:t>
      </w:r>
    </w:p>
    <w:p w14:paraId="666804A7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</w:rPr>
        <w:t>Tiền và giá trị tài sản đã chuyển về nước: ….</w:t>
      </w:r>
      <w:r w:rsidRPr="00A809C1">
        <w:rPr>
          <w:rFonts w:ascii="Times New Roman" w:hAnsi="Times New Roman"/>
          <w:i/>
          <w:spacing w:val="-6"/>
          <w:sz w:val="24"/>
          <w:szCs w:val="24"/>
        </w:rPr>
        <w:t xml:space="preserve">(loại ngoại tệ dùng để đầu tư), </w:t>
      </w:r>
      <w:r w:rsidRPr="00A809C1">
        <w:rPr>
          <w:rFonts w:ascii="Times New Roman" w:hAnsi="Times New Roman"/>
          <w:spacing w:val="-6"/>
          <w:sz w:val="24"/>
          <w:szCs w:val="24"/>
        </w:rPr>
        <w:t xml:space="preserve">tương đương … đô la Mỹ. </w:t>
      </w:r>
    </w:p>
    <w:p w14:paraId="3F8762AB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</w:rPr>
        <w:t>Tiến độ thực hiện hoạt động đầu tư ra nước ngoài: ……</w:t>
      </w:r>
    </w:p>
    <w:p w14:paraId="47E11875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 xml:space="preserve">Nhà đầu tư </w:t>
      </w:r>
      <w:r w:rsidRPr="00A809C1">
        <w:rPr>
          <w:rFonts w:ascii="Times New Roman" w:hAnsi="Times New Roman"/>
          <w:sz w:val="24"/>
          <w:szCs w:val="24"/>
        </w:rPr>
        <w:t xml:space="preserve">dự kiến 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thực hiện việc chuyển </w:t>
      </w:r>
      <w:r w:rsidRPr="00A809C1">
        <w:rPr>
          <w:rFonts w:ascii="Times New Roman" w:hAnsi="Times New Roman"/>
          <w:sz w:val="24"/>
          <w:szCs w:val="24"/>
        </w:rPr>
        <w:t xml:space="preserve">nhượng 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toàn bộ vốn đầu tư ở nước ngoài cho </w:t>
      </w:r>
      <w:r w:rsidRPr="00A809C1">
        <w:rPr>
          <w:rFonts w:ascii="Times New Roman" w:hAnsi="Times New Roman"/>
          <w:sz w:val="24"/>
          <w:szCs w:val="24"/>
        </w:rPr>
        <w:t xml:space="preserve">………… </w:t>
      </w:r>
      <w:r w:rsidRPr="00A809C1">
        <w:rPr>
          <w:rFonts w:ascii="Times New Roman" w:hAnsi="Times New Roman"/>
          <w:i/>
          <w:sz w:val="24"/>
          <w:szCs w:val="24"/>
        </w:rPr>
        <w:t xml:space="preserve">(tên </w:t>
      </w:r>
      <w:r w:rsidRPr="00A809C1">
        <w:rPr>
          <w:rFonts w:ascii="Times New Roman" w:hAnsi="Times New Roman"/>
          <w:i/>
          <w:sz w:val="24"/>
          <w:szCs w:val="24"/>
          <w:lang w:val="vi-VN"/>
        </w:rPr>
        <w:t>nhà đầu tư nước ngoài</w:t>
      </w:r>
      <w:r w:rsidRPr="00A809C1">
        <w:rPr>
          <w:rFonts w:ascii="Times New Roman" w:hAnsi="Times New Roman"/>
          <w:i/>
          <w:sz w:val="24"/>
          <w:szCs w:val="24"/>
        </w:rPr>
        <w:t>).</w:t>
      </w:r>
    </w:p>
    <w:p w14:paraId="21740E48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>Giá trị chuyển nhượng</w:t>
      </w:r>
      <w:r w:rsidRPr="00A809C1">
        <w:rPr>
          <w:rFonts w:ascii="Times New Roman" w:hAnsi="Times New Roman"/>
          <w:sz w:val="24"/>
          <w:szCs w:val="24"/>
        </w:rPr>
        <w:t xml:space="preserve">: </w:t>
      </w:r>
      <w:r w:rsidRPr="00A809C1">
        <w:rPr>
          <w:rFonts w:ascii="Times New Roman" w:hAnsi="Times New Roman"/>
          <w:sz w:val="24"/>
          <w:szCs w:val="24"/>
          <w:lang w:val="vi-VN"/>
        </w:rPr>
        <w:t>...</w:t>
      </w:r>
      <w:r w:rsidRPr="00A809C1">
        <w:rPr>
          <w:rFonts w:ascii="Times New Roman" w:hAnsi="Times New Roman"/>
          <w:i/>
          <w:spacing w:val="-6"/>
          <w:sz w:val="24"/>
          <w:szCs w:val="24"/>
        </w:rPr>
        <w:t xml:space="preserve"> (loại ngoại tệ dùng để đầu tư), </w:t>
      </w:r>
      <w:r w:rsidRPr="00A809C1">
        <w:rPr>
          <w:rFonts w:ascii="Times New Roman" w:hAnsi="Times New Roman"/>
          <w:spacing w:val="-6"/>
          <w:sz w:val="24"/>
          <w:szCs w:val="24"/>
        </w:rPr>
        <w:t xml:space="preserve">tương đương … đô la Mỹ. </w:t>
      </w:r>
    </w:p>
    <w:p w14:paraId="7C54A875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 xml:space="preserve">Căn cứ quy định tại </w:t>
      </w:r>
      <w:r w:rsidRPr="00A809C1">
        <w:rPr>
          <w:rFonts w:ascii="Times New Roman" w:hAnsi="Times New Roman"/>
          <w:sz w:val="24"/>
          <w:szCs w:val="24"/>
        </w:rPr>
        <w:t>k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hoản </w:t>
      </w:r>
      <w:r w:rsidRPr="00A809C1">
        <w:rPr>
          <w:rFonts w:ascii="Times New Roman" w:hAnsi="Times New Roman"/>
          <w:sz w:val="24"/>
          <w:szCs w:val="24"/>
        </w:rPr>
        <w:t>5 Điều 87 của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Nghị định số </w:t>
      </w:r>
      <w:r w:rsidRPr="00A809C1">
        <w:rPr>
          <w:rFonts w:ascii="Times New Roman" w:hAnsi="Times New Roman"/>
          <w:sz w:val="24"/>
          <w:szCs w:val="24"/>
        </w:rPr>
        <w:t>31</w:t>
      </w:r>
      <w:r w:rsidRPr="00A809C1">
        <w:rPr>
          <w:rFonts w:ascii="Times New Roman" w:hAnsi="Times New Roman"/>
          <w:sz w:val="24"/>
          <w:szCs w:val="24"/>
          <w:lang w:val="vi-VN"/>
        </w:rPr>
        <w:t>/20</w:t>
      </w:r>
      <w:r w:rsidRPr="00A809C1">
        <w:rPr>
          <w:rFonts w:ascii="Times New Roman" w:hAnsi="Times New Roman"/>
          <w:sz w:val="24"/>
          <w:szCs w:val="24"/>
        </w:rPr>
        <w:t>21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/NĐ-CP ngày </w:t>
      </w:r>
      <w:r w:rsidRPr="00A809C1">
        <w:rPr>
          <w:rFonts w:ascii="Times New Roman" w:hAnsi="Times New Roman"/>
          <w:sz w:val="24"/>
          <w:szCs w:val="24"/>
        </w:rPr>
        <w:t>26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tháng </w:t>
      </w:r>
      <w:r w:rsidRPr="00A809C1">
        <w:rPr>
          <w:rFonts w:ascii="Times New Roman" w:hAnsi="Times New Roman"/>
          <w:sz w:val="24"/>
          <w:szCs w:val="24"/>
        </w:rPr>
        <w:t>3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năm 20</w:t>
      </w:r>
      <w:r w:rsidRPr="00A809C1">
        <w:rPr>
          <w:rFonts w:ascii="Times New Roman" w:hAnsi="Times New Roman"/>
          <w:sz w:val="24"/>
          <w:szCs w:val="24"/>
        </w:rPr>
        <w:t>21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của Chính phủ quy định chi tiết và hướng dẫn thi hành một số điều của Luật Đầu tư, nhà đầu tư ... </w:t>
      </w:r>
      <w:r w:rsidRPr="00A809C1">
        <w:rPr>
          <w:rFonts w:ascii="Times New Roman" w:hAnsi="Times New Roman"/>
          <w:i/>
          <w:iCs/>
          <w:sz w:val="24"/>
          <w:szCs w:val="24"/>
          <w:lang w:val="vi-VN"/>
        </w:rPr>
        <w:t>(</w:t>
      </w:r>
      <w:r w:rsidRPr="00A809C1">
        <w:rPr>
          <w:rFonts w:ascii="Times New Roman" w:hAnsi="Times New Roman"/>
          <w:i/>
          <w:iCs/>
          <w:sz w:val="24"/>
          <w:szCs w:val="24"/>
        </w:rPr>
        <w:t xml:space="preserve">ghi rõ </w:t>
      </w:r>
      <w:r w:rsidRPr="00A809C1">
        <w:rPr>
          <w:rFonts w:ascii="Times New Roman" w:hAnsi="Times New Roman"/>
          <w:i/>
          <w:iCs/>
          <w:sz w:val="24"/>
          <w:szCs w:val="24"/>
          <w:lang w:val="vi-VN"/>
        </w:rPr>
        <w:t>tên nhà đầu tư)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xin thông báo để Quý Ngân hàng được biết.</w:t>
      </w:r>
    </w:p>
    <w:p w14:paraId="56CF9B92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  <w:lang w:val="vi-VN"/>
        </w:rPr>
      </w:pPr>
      <w:r w:rsidRPr="00A809C1">
        <w:rPr>
          <w:rFonts w:ascii="Times New Roman" w:hAnsi="Times New Roman"/>
          <w:sz w:val="24"/>
          <w:szCs w:val="24"/>
          <w:lang w:val="vi-VN"/>
        </w:rPr>
        <w:t>Nhà đầu tư cam kết chuyển toàn bộ các khoản thu được từ hoạt động đầu tư ra nước ngoài về Việt Nam</w:t>
      </w:r>
      <w:r w:rsidRPr="00A809C1">
        <w:rPr>
          <w:rFonts w:ascii="Times New Roman" w:hAnsi="Times New Roman"/>
          <w:sz w:val="24"/>
          <w:szCs w:val="24"/>
        </w:rPr>
        <w:t xml:space="preserve"> sau khi hoàn thành thủ tục chuyển nhượng, thanh lý dự án</w:t>
      </w:r>
      <w:r w:rsidRPr="00A809C1">
        <w:rPr>
          <w:rFonts w:ascii="Times New Roman" w:hAnsi="Times New Roman"/>
          <w:sz w:val="24"/>
          <w:szCs w:val="24"/>
          <w:lang w:val="vi-VN"/>
        </w:rPr>
        <w:t xml:space="preserve"> và thực hiện thủ tục </w:t>
      </w:r>
      <w:r w:rsidRPr="00A809C1">
        <w:rPr>
          <w:rFonts w:ascii="Times New Roman" w:hAnsi="Times New Roman"/>
          <w:sz w:val="24"/>
          <w:szCs w:val="24"/>
          <w:lang w:val="vi-VN"/>
        </w:rPr>
        <w:lastRenderedPageBreak/>
        <w:t>chấm dứt hiệu lực của Giấy chứng nhận đăng ký đầu tư ra nước ngoài theo quy định của</w:t>
      </w:r>
      <w:r w:rsidRPr="00A809C1">
        <w:rPr>
          <w:rFonts w:ascii="Times New Roman" w:hAnsi="Times New Roman"/>
          <w:sz w:val="24"/>
          <w:szCs w:val="24"/>
        </w:rPr>
        <w:t xml:space="preserve"> </w:t>
      </w:r>
      <w:r w:rsidRPr="00A809C1">
        <w:rPr>
          <w:rFonts w:ascii="Times New Roman" w:hAnsi="Times New Roman"/>
          <w:sz w:val="24"/>
          <w:szCs w:val="24"/>
          <w:lang w:val="vi-VN"/>
        </w:rPr>
        <w:t>pháp luật.</w:t>
      </w:r>
    </w:p>
    <w:p w14:paraId="75900EAC" w14:textId="77777777" w:rsidR="00A809C1" w:rsidRPr="00A809C1" w:rsidRDefault="00A809C1" w:rsidP="00A809C1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sz w:val="24"/>
          <w:szCs w:val="24"/>
        </w:rPr>
        <w:t>Văn bản thỏa thuận về việc chuyển nhượng vốn kèm theo</w:t>
      </w:r>
      <w:r w:rsidRPr="00A809C1">
        <w:rPr>
          <w:rFonts w:ascii="Times New Roman" w:hAnsi="Times New Roman"/>
          <w:i/>
          <w:sz w:val="24"/>
          <w:szCs w:val="24"/>
        </w:rPr>
        <w:t xml:space="preserve"> (nếu có).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2"/>
        <w:gridCol w:w="5434"/>
      </w:tblGrid>
      <w:tr w:rsidR="00A809C1" w:rsidRPr="00A809C1" w14:paraId="584891C9" w14:textId="77777777" w:rsidTr="00A809C1">
        <w:tc>
          <w:tcPr>
            <w:tcW w:w="41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FC622" w14:textId="77777777" w:rsidR="00A809C1" w:rsidRPr="00A809C1" w:rsidRDefault="00A809C1" w:rsidP="00A809C1">
            <w:pPr>
              <w:spacing w:before="120" w:after="8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  <w:p w14:paraId="50B0E4B0" w14:textId="77777777" w:rsidR="00A809C1" w:rsidRPr="00A809C1" w:rsidRDefault="00A809C1" w:rsidP="00A809C1">
            <w:pPr>
              <w:spacing w:before="120" w:after="8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09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A809C1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- Như trên;</w:t>
            </w:r>
            <w:r w:rsidRPr="00A809C1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- Bộ KH&amp;ĐT (Cục ĐTNN)</w:t>
            </w:r>
            <w:r w:rsidRPr="00A809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4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201B7" w14:textId="77777777" w:rsidR="00A809C1" w:rsidRPr="00A809C1" w:rsidRDefault="00A809C1" w:rsidP="00A809C1">
            <w:pPr>
              <w:spacing w:before="120" w:after="8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09C1">
              <w:rPr>
                <w:rFonts w:ascii="Times New Roman" w:hAnsi="Times New Roman"/>
                <w:i/>
                <w:sz w:val="24"/>
                <w:szCs w:val="24"/>
              </w:rPr>
              <w:t xml:space="preserve">…, </w:t>
            </w:r>
            <w:r w:rsidRPr="00A809C1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ngày ... tháng ... năm ...</w:t>
            </w:r>
            <w:r w:rsidRPr="00A809C1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br/>
            </w:r>
            <w:r w:rsidRPr="00A809C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Tên nhà đầu tư</w:t>
            </w:r>
            <w:r w:rsidRPr="00A809C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809C1">
              <w:rPr>
                <w:rFonts w:ascii="Times New Roman" w:hAnsi="Times New Roman"/>
                <w:bCs/>
                <w:i/>
                <w:sz w:val="24"/>
                <w:szCs w:val="24"/>
              </w:rPr>
              <w:t>(nhà đầu tư cá nhân</w:t>
            </w:r>
            <w:r w:rsidRPr="00A809C1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/chủ hộ kinh doanh/</w:t>
            </w:r>
            <w:r w:rsidRPr="00A809C1">
              <w:rPr>
                <w:rFonts w:ascii="Times New Roman" w:hAnsi="Times New Roman"/>
                <w:bCs/>
                <w:i/>
                <w:sz w:val="24"/>
                <w:szCs w:val="24"/>
              </w:rPr>
              <w:t>người đại diện theo pháp luật của tổ chức/doanh nghiệp; t</w:t>
            </w:r>
            <w:r w:rsidRPr="00A809C1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ừng nhà đầu tư ký, ghi rõ họ tên, chức danh và đóng dấu </w:t>
            </w:r>
            <w:r w:rsidRPr="00A809C1">
              <w:rPr>
                <w:rFonts w:ascii="Times New Roman" w:hAnsi="Times New Roman"/>
                <w:i/>
                <w:sz w:val="24"/>
                <w:szCs w:val="24"/>
              </w:rPr>
              <w:t xml:space="preserve">- </w:t>
            </w:r>
            <w:r w:rsidRPr="00A809C1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nếu có</w:t>
            </w:r>
            <w:r w:rsidRPr="00A809C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30DB0B8" w14:textId="77777777" w:rsidR="000751D3" w:rsidRPr="00A809C1" w:rsidRDefault="00A809C1" w:rsidP="00A809C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809C1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809C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03/2021/TT-BKHĐT</w:t>
      </w:r>
    </w:p>
    <w:sectPr w:rsidR="000751D3" w:rsidRPr="00A809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9C1"/>
    <w:rsid w:val="000751D3"/>
    <w:rsid w:val="00574D78"/>
    <w:rsid w:val="00A809C1"/>
    <w:rsid w:val="00AA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AE4F8B3"/>
  <w15:chartTrackingRefBased/>
  <w15:docId w15:val="{1081C85C-B2D3-4AFC-A78D-FCF300E1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