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C070" w14:textId="77777777" w:rsidR="00C303C3" w:rsidRPr="00433194" w:rsidRDefault="00C303C3" w:rsidP="00C303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Mẫu số 21/KN</w:t>
      </w:r>
    </w:p>
    <w:p w14:paraId="48227CC0" w14:textId="77777777" w:rsidR="00C303C3" w:rsidRPr="00433194" w:rsidRDefault="00C303C3" w:rsidP="00C303C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(Ban hành kèm theo Quyết định s</w:t>
      </w:r>
      <w:r w:rsidRPr="00433194">
        <w:rPr>
          <w:rFonts w:ascii="Times New Roman" w:hAnsi="Times New Roman"/>
          <w:i/>
          <w:iCs/>
          <w:sz w:val="26"/>
          <w:szCs w:val="26"/>
        </w:rPr>
        <w:t>ố 1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78/QĐ-TCT ngày 25 tháng 2 năm 2019 của Tổng cục trưởng Tổng cục Thuế)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8"/>
        <w:gridCol w:w="5958"/>
      </w:tblGrid>
      <w:tr w:rsidR="00C303C3" w:rsidRPr="00433194" w14:paraId="15B3B119" w14:textId="77777777" w:rsidTr="00C303C3"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8B986" w14:textId="77777777" w:rsidR="00C303C3" w:rsidRPr="00433194" w:rsidRDefault="00C303C3" w:rsidP="00C303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sz w:val="26"/>
                <w:szCs w:val="26"/>
              </w:rPr>
              <w:t xml:space="preserve">TÊN CƠ QUAN CẤP TRÊN </w:t>
            </w:r>
            <w:r w:rsidRPr="00433194">
              <w:rPr>
                <w:rFonts w:ascii="Times New Roman" w:hAnsi="Times New Roman"/>
                <w:sz w:val="26"/>
                <w:szCs w:val="26"/>
              </w:rPr>
              <w:br/>
              <w:t>TRỰC TIẾP</w:t>
            </w:r>
            <w:r w:rsidRPr="00433194">
              <w:rPr>
                <w:rFonts w:ascii="Times New Roman" w:hAnsi="Times New Roman"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TÊN CƠ QUAN THUẾ 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RA VĂN BẢN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23979" w14:textId="77777777" w:rsidR="00C303C3" w:rsidRPr="00433194" w:rsidRDefault="00C303C3" w:rsidP="00C303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C303C3" w:rsidRPr="00433194" w14:paraId="7A245064" w14:textId="77777777" w:rsidTr="00C303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DD344" w14:textId="77777777" w:rsidR="00C303C3" w:rsidRPr="00433194" w:rsidRDefault="00C303C3" w:rsidP="00C303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3319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433194">
              <w:rPr>
                <w:rFonts w:ascii="Times New Roman" w:hAnsi="Times New Roman"/>
                <w:sz w:val="26"/>
                <w:szCs w:val="26"/>
              </w:rPr>
              <w:t>: …../TB-….(1)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EA09C" w14:textId="77777777" w:rsidR="00C303C3" w:rsidRPr="00433194" w:rsidRDefault="00C303C3" w:rsidP="00C303C3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14:paraId="5E2D16B8" w14:textId="77777777" w:rsidR="00C303C3" w:rsidRPr="00433194" w:rsidRDefault="00C303C3" w:rsidP="00C303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 </w:t>
      </w:r>
    </w:p>
    <w:p w14:paraId="02CD7D92" w14:textId="77777777" w:rsidR="00C303C3" w:rsidRPr="00433194" w:rsidRDefault="00C303C3" w:rsidP="00C303C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THÔNG BÁO</w:t>
      </w:r>
    </w:p>
    <w:p w14:paraId="2056ECA8" w14:textId="77777777" w:rsidR="00C303C3" w:rsidRPr="00433194" w:rsidRDefault="00C303C3" w:rsidP="00C303C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Về việc công khai Quyết định giải quyết khiếu nại</w:t>
      </w:r>
    </w:p>
    <w:p w14:paraId="41C1BFBA" w14:textId="77777777" w:rsidR="00C303C3" w:rsidRPr="00433194" w:rsidRDefault="00C303C3" w:rsidP="00C303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Ngày ... tháng ... năm ..., (2)... đã ban hành Quyết định giải quyết khiếu nại lần thứ hai số...ngày...tháng....năm đối với (3)</w:t>
      </w:r>
    </w:p>
    <w:p w14:paraId="40E5131E" w14:textId="77777777" w:rsidR="00C303C3" w:rsidRPr="00433194" w:rsidRDefault="00C303C3" w:rsidP="00C303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Căn cứ quy định tại Điều 41, Luật Khiếu nại năm 2011, (2) tổ chức công khai Quyết định giải quyết khiếu nại.</w:t>
      </w:r>
    </w:p>
    <w:p w14:paraId="2F1B49DB" w14:textId="77777777" w:rsidR="00C303C3" w:rsidRPr="00433194" w:rsidRDefault="00C303C3" w:rsidP="00C303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Thời gian:...</w:t>
      </w:r>
    </w:p>
    <w:p w14:paraId="44ED15DF" w14:textId="77777777" w:rsidR="00C303C3" w:rsidRPr="00433194" w:rsidRDefault="00C303C3" w:rsidP="00C303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Địa điểm: (5)</w:t>
      </w:r>
    </w:p>
    <w:p w14:paraId="566CF882" w14:textId="77777777" w:rsidR="00C303C3" w:rsidRPr="00433194" w:rsidRDefault="00C303C3" w:rsidP="00C303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Vậy thông báo để (3) và (4) được biết./.</w:t>
      </w:r>
    </w:p>
    <w:p w14:paraId="2D866DAB" w14:textId="77777777" w:rsidR="00C303C3" w:rsidRPr="00433194" w:rsidRDefault="00C303C3" w:rsidP="00C303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303C3" w:rsidRPr="00433194" w14:paraId="0A68268F" w14:textId="77777777" w:rsidTr="00C303C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9F5D1" w14:textId="77777777" w:rsidR="00C303C3" w:rsidRPr="00C303C3" w:rsidRDefault="00C303C3" w:rsidP="00C303C3">
            <w:pPr>
              <w:spacing w:before="120" w:after="0"/>
              <w:rPr>
                <w:rFonts w:ascii="Times New Roman" w:hAnsi="Times New Roman"/>
              </w:rPr>
            </w:pPr>
            <w:r w:rsidRPr="0043319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C303C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C303C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C303C3">
              <w:rPr>
                <w:rFonts w:ascii="Times New Roman" w:hAnsi="Times New Roman"/>
              </w:rPr>
              <w:t>- …….(3)…..;</w:t>
            </w:r>
            <w:r w:rsidRPr="00C303C3">
              <w:rPr>
                <w:rFonts w:ascii="Times New Roman" w:hAnsi="Times New Roman"/>
              </w:rPr>
              <w:br/>
              <w:t>- ……..(4)</w:t>
            </w:r>
            <w:r w:rsidRPr="00C303C3">
              <w:rPr>
                <w:rFonts w:ascii="Times New Roman" w:hAnsi="Times New Roman"/>
                <w:b/>
                <w:bCs/>
                <w:i/>
                <w:iCs/>
                <w:lang w:val="vi-VN"/>
              </w:rPr>
              <w:br/>
            </w:r>
            <w:r w:rsidRPr="00C303C3">
              <w:rPr>
                <w:rFonts w:ascii="Times New Roman" w:hAnsi="Times New Roman"/>
                <w:lang w:val="vi-VN"/>
              </w:rPr>
              <w:t>- Lưu: VT, ..(6)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80B58" w14:textId="77777777" w:rsidR="00C303C3" w:rsidRPr="00433194" w:rsidRDefault="00C303C3" w:rsidP="00C303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THUẾ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89BEB87" w14:textId="77777777" w:rsidR="00C303C3" w:rsidRPr="00433194" w:rsidRDefault="00C303C3" w:rsidP="00C303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___________________</w:t>
      </w:r>
    </w:p>
    <w:p w14:paraId="70A780FE" w14:textId="77777777" w:rsidR="00C303C3" w:rsidRPr="00433194" w:rsidRDefault="00C303C3" w:rsidP="00C303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</w:t>
      </w:r>
      <w:r w:rsidRPr="00433194">
        <w:rPr>
          <w:rFonts w:ascii="Times New Roman" w:hAnsi="Times New Roman"/>
          <w:i/>
          <w:iCs/>
          <w:sz w:val="26"/>
          <w:szCs w:val="26"/>
        </w:rPr>
        <w:t>1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) Chữ viết tắt tên Cơ quan Thuế thông b</w:t>
      </w:r>
      <w:r w:rsidRPr="00433194">
        <w:rPr>
          <w:rFonts w:ascii="Times New Roman" w:hAnsi="Times New Roman"/>
          <w:i/>
          <w:iCs/>
          <w:sz w:val="26"/>
          <w:szCs w:val="26"/>
        </w:rPr>
        <w:t>á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o.</w:t>
      </w:r>
    </w:p>
    <w:p w14:paraId="650C8024" w14:textId="77777777" w:rsidR="00C303C3" w:rsidRPr="00433194" w:rsidRDefault="00C303C3" w:rsidP="00C303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lastRenderedPageBreak/>
        <w:t>(2) Tên Cơ quan Thuế ban hành thông báo.</w:t>
      </w:r>
    </w:p>
    <w:p w14:paraId="2B9CC643" w14:textId="77777777" w:rsidR="00C303C3" w:rsidRPr="00433194" w:rsidRDefault="00C303C3" w:rsidP="00C303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(3) Họ tên người khiếu nại (hoặc tên cơ quan, tổ chức khiếu nại).</w:t>
      </w:r>
    </w:p>
    <w:p w14:paraId="386EC25F" w14:textId="77777777" w:rsidR="00C303C3" w:rsidRPr="00433194" w:rsidRDefault="00C303C3" w:rsidP="00C303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(4) Tên người hoặc cơ quan, tổ chức bị khiếu nại.</w:t>
      </w:r>
    </w:p>
    <w:p w14:paraId="0C237BAD" w14:textId="77777777" w:rsidR="00C303C3" w:rsidRPr="00433194" w:rsidRDefault="00C303C3" w:rsidP="00C303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(5) Địa chỉ của cơ quan, tổ chức nơi người bị khiếu nại công tác.</w:t>
      </w:r>
    </w:p>
    <w:p w14:paraId="484C4210" w14:textId="77777777" w:rsidR="00C303C3" w:rsidRPr="00433194" w:rsidRDefault="00C303C3" w:rsidP="00C303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(6) Bộ phận xử lý đơn.</w:t>
      </w:r>
    </w:p>
    <w:p w14:paraId="308F2BB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03C3"/>
    <w:rsid w:val="002964F6"/>
    <w:rsid w:val="00C303C3"/>
    <w:rsid w:val="00E1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FAF646"/>
  <w15:chartTrackingRefBased/>
  <w15:docId w15:val="{44A21471-F2F8-4A87-8E51-26CB49EA0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2026-05-20T17:04:00Z</dcterms:created>
  <dcterms:modified xsi:type="dcterms:W3CDTF">2026-05-20T17:04:00Z</dcterms:modified>
</cp:coreProperties>
</file>