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F31AB" w14:textId="77777777" w:rsidR="00570850" w:rsidRPr="00570850" w:rsidRDefault="00570850" w:rsidP="00570850">
      <w:pPr>
        <w:widowControl/>
        <w:shd w:val="clear" w:color="auto" w:fill="FFFFFF"/>
        <w:spacing w:line="234" w:lineRule="atLeast"/>
        <w:jc w:val="center"/>
        <w:rPr>
          <w:rFonts w:eastAsia="Times New Roman" w:cs="Times New Roman"/>
          <w:lang w:val="en-US" w:eastAsia="en-US"/>
        </w:rPr>
      </w:pPr>
      <w:r w:rsidRPr="00570850">
        <w:rPr>
          <w:rFonts w:eastAsia="Times New Roman" w:cs="Times New Roman"/>
          <w:b/>
          <w:bCs/>
          <w:lang w:val="en-US" w:eastAsia="en-US"/>
        </w:rPr>
        <w:t>PHỤ LỤC XI</w:t>
      </w:r>
    </w:p>
    <w:p w14:paraId="3A31361A" w14:textId="77777777" w:rsidR="00570850" w:rsidRPr="00570850" w:rsidRDefault="00570850" w:rsidP="00570850">
      <w:pPr>
        <w:widowControl/>
        <w:shd w:val="clear" w:color="auto" w:fill="FFFFFF"/>
        <w:spacing w:line="234" w:lineRule="atLeast"/>
        <w:jc w:val="center"/>
        <w:rPr>
          <w:rFonts w:eastAsia="Times New Roman" w:cs="Times New Roman"/>
          <w:lang w:val="en-US" w:eastAsia="en-US"/>
        </w:rPr>
      </w:pPr>
      <w:r w:rsidRPr="00570850">
        <w:rPr>
          <w:rFonts w:eastAsia="Times New Roman" w:cs="Times New Roman"/>
          <w:lang w:val="en-US" w:eastAsia="en-US"/>
        </w:rPr>
        <w:t>THÔNG BÁO CHÀO BÁN/PHÁT HÀNH CHỨNG CHỈ QUỸ/CỔ PHIẾU CÔNG TY ĐẦU TƯ CHỨNG KHOÁN RA CÔNG CHÚNG</w:t>
      </w:r>
      <w:r w:rsidRPr="00570850">
        <w:rPr>
          <w:rFonts w:eastAsia="Times New Roman" w:cs="Times New Roman"/>
          <w:lang w:val="en-US" w:eastAsia="en-US"/>
        </w:rPr>
        <w:br/>
      </w:r>
      <w:r w:rsidRPr="00570850">
        <w:rPr>
          <w:rFonts w:eastAsia="Times New Roman" w:cs="Times New Roman"/>
          <w:i/>
          <w:iCs/>
          <w:lang w:val="en-US" w:eastAsia="en-US"/>
        </w:rPr>
        <w:t>(Ban hành kèm theo Thông tư số 98/2020/TT-BTC ngày 16 tháng 11 năm 2020 của Bộ trưởng Bộ Tài chính)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570850" w:rsidRPr="00570850" w14:paraId="174350C9" w14:textId="77777777" w:rsidTr="00570850">
        <w:trPr>
          <w:tblCellSpacing w:w="0" w:type="dxa"/>
        </w:trPr>
        <w:tc>
          <w:tcPr>
            <w:tcW w:w="3348" w:type="dxa"/>
            <w:shd w:val="clear" w:color="auto" w:fill="FFFFFF"/>
            <w:tcMar>
              <w:top w:w="0" w:type="dxa"/>
              <w:left w:w="108" w:type="dxa"/>
              <w:bottom w:w="0" w:type="dxa"/>
              <w:right w:w="108" w:type="dxa"/>
            </w:tcMar>
            <w:hideMark/>
          </w:tcPr>
          <w:p w14:paraId="0CF55A24" w14:textId="77777777" w:rsidR="00570850" w:rsidRPr="00570850" w:rsidRDefault="00570850" w:rsidP="00570850">
            <w:pPr>
              <w:widowControl/>
              <w:spacing w:before="120" w:after="120" w:line="234" w:lineRule="atLeast"/>
              <w:jc w:val="center"/>
              <w:rPr>
                <w:rFonts w:eastAsia="Times New Roman" w:cs="Times New Roman"/>
                <w:lang w:val="en-US" w:eastAsia="en-US"/>
              </w:rPr>
            </w:pPr>
            <w:r w:rsidRPr="00570850">
              <w:rPr>
                <w:rFonts w:eastAsia="Times New Roman" w:cs="Times New Roman"/>
                <w:b/>
                <w:bCs/>
                <w:lang w:val="en-US" w:eastAsia="en-US"/>
              </w:rPr>
              <w:t>TÊN CÔNG TY QUẢN LÝ QUỸ</w:t>
            </w:r>
            <w:r w:rsidRPr="00570850">
              <w:rPr>
                <w:rFonts w:eastAsia="Times New Roman" w:cs="Times New Roman"/>
                <w:b/>
                <w:bCs/>
                <w:lang w:val="en-US" w:eastAsia="en-US"/>
              </w:rPr>
              <w:br/>
              <w:t>-------</w:t>
            </w:r>
          </w:p>
        </w:tc>
        <w:tc>
          <w:tcPr>
            <w:tcW w:w="5508" w:type="dxa"/>
            <w:shd w:val="clear" w:color="auto" w:fill="FFFFFF"/>
            <w:tcMar>
              <w:top w:w="0" w:type="dxa"/>
              <w:left w:w="108" w:type="dxa"/>
              <w:bottom w:w="0" w:type="dxa"/>
              <w:right w:w="108" w:type="dxa"/>
            </w:tcMar>
            <w:hideMark/>
          </w:tcPr>
          <w:p w14:paraId="3B8FD0A0" w14:textId="77777777" w:rsidR="00570850" w:rsidRPr="00570850" w:rsidRDefault="00570850" w:rsidP="00570850">
            <w:pPr>
              <w:widowControl/>
              <w:spacing w:before="120" w:after="120" w:line="234" w:lineRule="atLeast"/>
              <w:jc w:val="center"/>
              <w:rPr>
                <w:rFonts w:eastAsia="Times New Roman" w:cs="Times New Roman"/>
                <w:lang w:val="en-US" w:eastAsia="en-US"/>
              </w:rPr>
            </w:pPr>
            <w:r w:rsidRPr="00570850">
              <w:rPr>
                <w:rFonts w:eastAsia="Times New Roman" w:cs="Times New Roman"/>
                <w:b/>
                <w:bCs/>
                <w:lang w:val="en-US" w:eastAsia="en-US"/>
              </w:rPr>
              <w:t>CỘNG HÒA XÃ HỘI CHỦ NGHĨA VIỆT NAM</w:t>
            </w:r>
            <w:r w:rsidRPr="00570850">
              <w:rPr>
                <w:rFonts w:eastAsia="Times New Roman" w:cs="Times New Roman"/>
                <w:b/>
                <w:bCs/>
                <w:lang w:val="en-US" w:eastAsia="en-US"/>
              </w:rPr>
              <w:br/>
              <w:t>Độc lập - Tự do - Hạnh phúc</w:t>
            </w:r>
            <w:r w:rsidRPr="00570850">
              <w:rPr>
                <w:rFonts w:eastAsia="Times New Roman" w:cs="Times New Roman"/>
                <w:b/>
                <w:bCs/>
                <w:lang w:val="en-US" w:eastAsia="en-US"/>
              </w:rPr>
              <w:br/>
              <w:t>---------------</w:t>
            </w:r>
          </w:p>
        </w:tc>
      </w:tr>
      <w:tr w:rsidR="00570850" w:rsidRPr="00570850" w14:paraId="1CDBF385" w14:textId="77777777" w:rsidTr="00570850">
        <w:trPr>
          <w:tblCellSpacing w:w="0" w:type="dxa"/>
        </w:trPr>
        <w:tc>
          <w:tcPr>
            <w:tcW w:w="3348" w:type="dxa"/>
            <w:shd w:val="clear" w:color="auto" w:fill="FFFFFF"/>
            <w:tcMar>
              <w:top w:w="0" w:type="dxa"/>
              <w:left w:w="108" w:type="dxa"/>
              <w:bottom w:w="0" w:type="dxa"/>
              <w:right w:w="108" w:type="dxa"/>
            </w:tcMar>
            <w:hideMark/>
          </w:tcPr>
          <w:p w14:paraId="0C7EED83" w14:textId="77777777" w:rsidR="00570850" w:rsidRPr="00570850" w:rsidRDefault="00570850" w:rsidP="00570850">
            <w:pPr>
              <w:widowControl/>
              <w:spacing w:before="120" w:after="120" w:line="234" w:lineRule="atLeast"/>
              <w:jc w:val="center"/>
              <w:rPr>
                <w:rFonts w:eastAsia="Times New Roman" w:cs="Times New Roman"/>
                <w:lang w:val="en-US" w:eastAsia="en-US"/>
              </w:rPr>
            </w:pPr>
            <w:r w:rsidRPr="00570850">
              <w:rPr>
                <w:rFonts w:eastAsia="Times New Roman" w:cs="Times New Roman"/>
                <w:lang w:val="en-US" w:eastAsia="en-US"/>
              </w:rPr>
              <w:t>Số: …….</w:t>
            </w:r>
          </w:p>
        </w:tc>
        <w:tc>
          <w:tcPr>
            <w:tcW w:w="5508" w:type="dxa"/>
            <w:shd w:val="clear" w:color="auto" w:fill="FFFFFF"/>
            <w:tcMar>
              <w:top w:w="0" w:type="dxa"/>
              <w:left w:w="108" w:type="dxa"/>
              <w:bottom w:w="0" w:type="dxa"/>
              <w:right w:w="108" w:type="dxa"/>
            </w:tcMar>
            <w:hideMark/>
          </w:tcPr>
          <w:p w14:paraId="7C6A80CB" w14:textId="77777777" w:rsidR="00570850" w:rsidRPr="00570850" w:rsidRDefault="00570850" w:rsidP="00570850">
            <w:pPr>
              <w:widowControl/>
              <w:spacing w:before="120" w:after="120" w:line="234" w:lineRule="atLeast"/>
              <w:jc w:val="right"/>
              <w:rPr>
                <w:rFonts w:eastAsia="Times New Roman" w:cs="Times New Roman"/>
                <w:lang w:val="en-US" w:eastAsia="en-US"/>
              </w:rPr>
            </w:pPr>
            <w:r w:rsidRPr="00570850">
              <w:rPr>
                <w:rFonts w:eastAsia="Times New Roman" w:cs="Times New Roman"/>
                <w:i/>
                <w:iCs/>
                <w:lang w:val="en-US" w:eastAsia="en-US"/>
              </w:rPr>
              <w:t>……, ngày … tháng … năm ….</w:t>
            </w:r>
          </w:p>
        </w:tc>
      </w:tr>
    </w:tbl>
    <w:p w14:paraId="3D19EDE3" w14:textId="77777777" w:rsidR="00570850" w:rsidRPr="00570850" w:rsidRDefault="00570850" w:rsidP="00570850">
      <w:pPr>
        <w:widowControl/>
        <w:shd w:val="clear" w:color="auto" w:fill="FFFFFF"/>
        <w:spacing w:before="120" w:after="120" w:line="234" w:lineRule="atLeast"/>
        <w:jc w:val="center"/>
        <w:rPr>
          <w:rFonts w:eastAsia="Times New Roman" w:cs="Times New Roman"/>
          <w:lang w:val="en-US" w:eastAsia="en-US"/>
        </w:rPr>
      </w:pPr>
      <w:r w:rsidRPr="00570850">
        <w:rPr>
          <w:rFonts w:eastAsia="Times New Roman" w:cs="Times New Roman"/>
          <w:b/>
          <w:bCs/>
          <w:lang w:val="en-US" w:eastAsia="en-US"/>
        </w:rPr>
        <w:t>THÔNG BÁO</w:t>
      </w:r>
    </w:p>
    <w:p w14:paraId="26C7FCA0" w14:textId="77777777" w:rsidR="00570850" w:rsidRPr="00570850" w:rsidRDefault="00570850" w:rsidP="00570850">
      <w:pPr>
        <w:widowControl/>
        <w:shd w:val="clear" w:color="auto" w:fill="FFFFFF"/>
        <w:spacing w:before="120" w:after="120" w:line="234" w:lineRule="atLeast"/>
        <w:jc w:val="center"/>
        <w:rPr>
          <w:rFonts w:eastAsia="Times New Roman" w:cs="Times New Roman"/>
          <w:lang w:val="en-US" w:eastAsia="en-US"/>
        </w:rPr>
      </w:pPr>
      <w:r w:rsidRPr="00570850">
        <w:rPr>
          <w:rFonts w:eastAsia="Times New Roman" w:cs="Times New Roman"/>
          <w:b/>
          <w:bCs/>
          <w:lang w:val="en-US" w:eastAsia="en-US"/>
        </w:rPr>
        <w:t>Về chào bán/phát hành chứng chỉ quỹ/cổ phiếu công ty đầu tư chứng khoán ra công chúng</w:t>
      </w:r>
    </w:p>
    <w:p w14:paraId="613353D3"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b/>
          <w:bCs/>
          <w:lang w:val="en-US" w:eastAsia="en-US"/>
        </w:rPr>
        <w:t>1. Công ty quản lý quỹ:</w:t>
      </w:r>
    </w:p>
    <w:p w14:paraId="0923AD5B"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lang w:val="en-US" w:eastAsia="en-US"/>
        </w:rPr>
        <w:t>* Tên công ty (tên đầy đủ, tên viết tắt, tên tiếng Anh):</w:t>
      </w:r>
    </w:p>
    <w:p w14:paraId="38BE3E85"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lang w:val="en-US" w:eastAsia="en-US"/>
        </w:rPr>
        <w:t>- Giấy phép thành lập và hoạt động số:... do Ủy ban Chứng khoán Nhà nước cấp ngày ...</w:t>
      </w:r>
    </w:p>
    <w:p w14:paraId="75715293"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lang w:val="en-US" w:eastAsia="en-US"/>
        </w:rPr>
        <w:t>- Giấy chứng nhận đăng ký doanh nghiệp số:... do ... cấp ngày...</w:t>
      </w:r>
    </w:p>
    <w:p w14:paraId="1779BE93"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lang w:val="en-US" w:eastAsia="en-US"/>
        </w:rPr>
        <w:t>- Địa chỉ trụ sở chính:</w:t>
      </w:r>
    </w:p>
    <w:p w14:paraId="3490D9E8"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lang w:val="en-US" w:eastAsia="en-US"/>
        </w:rPr>
        <w:t>- Điện thoại:                                                            Fax:</w:t>
      </w:r>
    </w:p>
    <w:p w14:paraId="34045E37"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b/>
          <w:bCs/>
          <w:lang w:val="en-US" w:eastAsia="en-US"/>
        </w:rPr>
        <w:t>2. Ngân hàng giám sát:</w:t>
      </w:r>
    </w:p>
    <w:p w14:paraId="269F4204"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lang w:val="en-US" w:eastAsia="en-US"/>
        </w:rPr>
        <w:t>- Tên ngân hàng (tên đầy đủ, tên viết tắt, tên tiếng Anh):</w:t>
      </w:r>
    </w:p>
    <w:p w14:paraId="46B46BB8"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lang w:val="en-US" w:eastAsia="en-US"/>
        </w:rPr>
        <w:t>- Giấy phép thành lập và hoạt động số:... do Ngân hàng Nhà nước Việt Nam cấp ngày...</w:t>
      </w:r>
    </w:p>
    <w:p w14:paraId="12954AA3"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lang w:val="en-US" w:eastAsia="en-US"/>
        </w:rPr>
        <w:t>- Giấy chứng nhận đăng ký hoạt động lưu ký chứng khoán số:... do Ủy ban Chứng khoán Nhà nước cấp ngày...</w:t>
      </w:r>
    </w:p>
    <w:p w14:paraId="045D0C10"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lang w:val="en-US" w:eastAsia="en-US"/>
        </w:rPr>
        <w:t>- Địa chỉ trụ sở chính:</w:t>
      </w:r>
    </w:p>
    <w:p w14:paraId="00A461D0"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lang w:val="en-US" w:eastAsia="en-US"/>
        </w:rPr>
        <w:t>- Điện thoại:                                                            Fax:</w:t>
      </w:r>
    </w:p>
    <w:p w14:paraId="3D490B2E"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b/>
          <w:bCs/>
          <w:lang w:val="en-US" w:eastAsia="en-US"/>
        </w:rPr>
        <w:t>3. Thành viên lập quỹ</w:t>
      </w:r>
      <w:r w:rsidRPr="00570850">
        <w:rPr>
          <w:rFonts w:eastAsia="Times New Roman" w:cs="Times New Roman"/>
          <w:lang w:val="en-US" w:eastAsia="en-US"/>
        </w:rPr>
        <w:t> (đối với quỹ ETF):</w:t>
      </w:r>
    </w:p>
    <w:p w14:paraId="363EBA68"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lang w:val="en-US" w:eastAsia="en-US"/>
        </w:rPr>
        <w:t>- Tên công ty chứng khoán/tên ngân hàng lưu ký (tên đầy đủ, tên viết tắt, tên tiếng Anh (nếu có)):</w:t>
      </w:r>
    </w:p>
    <w:p w14:paraId="1F81ECCB"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lang w:val="en-US" w:eastAsia="en-US"/>
        </w:rPr>
        <w:t>- Giấy phép thành lập và hoạt động số:... do ...cấp ngày.../Giấy chứng nhận đăng ký hoạt động lưu ký chứng khoán do Ủy ban Chứng khoán Nhà nước cấp ngày...</w:t>
      </w:r>
    </w:p>
    <w:p w14:paraId="5665E663"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lang w:val="en-US" w:eastAsia="en-US"/>
        </w:rPr>
        <w:t>- Địa chỉ trụ sở chính:</w:t>
      </w:r>
    </w:p>
    <w:p w14:paraId="1E44381D"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lang w:val="en-US" w:eastAsia="en-US"/>
        </w:rPr>
        <w:t>- Điện thoại:                                                            Fax:</w:t>
      </w:r>
    </w:p>
    <w:p w14:paraId="3A296356"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b/>
          <w:bCs/>
          <w:lang w:val="en-US" w:eastAsia="en-US"/>
        </w:rPr>
        <w:t>4. Tổ chức tạo lập thị trường</w:t>
      </w:r>
      <w:r w:rsidRPr="00570850">
        <w:rPr>
          <w:rFonts w:eastAsia="Times New Roman" w:cs="Times New Roman"/>
          <w:lang w:val="en-US" w:eastAsia="en-US"/>
        </w:rPr>
        <w:t> (đối với quỹ ETF nếu có):</w:t>
      </w:r>
    </w:p>
    <w:p w14:paraId="60D4B9ED"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lang w:val="en-US" w:eastAsia="en-US"/>
        </w:rPr>
        <w:t>- Tên công ty chứng khoán (tên đầy đủ, tên viết tắt, tên tiếng Anh (nếu có)):</w:t>
      </w:r>
    </w:p>
    <w:p w14:paraId="5BED9136"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lang w:val="en-US" w:eastAsia="en-US"/>
        </w:rPr>
        <w:t>- Giấy phép thành lập và hoạt động số:.... do Ủy ban Chứng khoán Nhà nước cấp ngày...</w:t>
      </w:r>
    </w:p>
    <w:p w14:paraId="43E8B5D5"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lang w:val="en-US" w:eastAsia="en-US"/>
        </w:rPr>
        <w:t>- Địa chỉ trụ sở chính:</w:t>
      </w:r>
    </w:p>
    <w:p w14:paraId="519497D3"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lang w:val="en-US" w:eastAsia="en-US"/>
        </w:rPr>
        <w:lastRenderedPageBreak/>
        <w:t>- Điện thoại:                                                            Fax:</w:t>
      </w:r>
    </w:p>
    <w:p w14:paraId="4C9165A0"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b/>
          <w:bCs/>
          <w:lang w:val="en-US" w:eastAsia="en-US"/>
        </w:rPr>
        <w:t>5. Đại lý phân phối:</w:t>
      </w:r>
    </w:p>
    <w:p w14:paraId="00F47B27"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lang w:val="en-US" w:eastAsia="en-US"/>
        </w:rPr>
        <w:t>- Tên đại lý phân phối (tên đầy đủ, tên viết tắt, tên tiếng Anh (nếu có)):</w:t>
      </w:r>
    </w:p>
    <w:p w14:paraId="3E253A58"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lang w:val="en-US" w:eastAsia="en-US"/>
        </w:rPr>
        <w:t>- Giấy chứng nhận đăng ký hoạt động đại lý phân phối số:.... do Ủy ban Chứng khoán Nhà nước cấp ngày...</w:t>
      </w:r>
    </w:p>
    <w:p w14:paraId="353C1E22"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lang w:val="en-US" w:eastAsia="en-US"/>
        </w:rPr>
        <w:t>- Địa chỉ trụ sở chính:</w:t>
      </w:r>
    </w:p>
    <w:p w14:paraId="5E5CCD53"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lang w:val="en-US" w:eastAsia="en-US"/>
        </w:rPr>
        <w:t>- Điện thoại:                                                            Fax:</w:t>
      </w:r>
    </w:p>
    <w:p w14:paraId="293DD43A"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b/>
          <w:bCs/>
          <w:lang w:val="en-US" w:eastAsia="en-US"/>
        </w:rPr>
        <w:t>6. Chứng chỉ quỹ/Cổ phiếu chào bán/phát hành</w:t>
      </w:r>
    </w:p>
    <w:p w14:paraId="44037E33"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lang w:val="en-US" w:eastAsia="en-US"/>
        </w:rPr>
        <w:t>- Tên quỹ/công ty đầu tư chứng khoán (tên đầy đủ, tên viết tắt, tên tiếng Anh);</w:t>
      </w:r>
    </w:p>
    <w:p w14:paraId="550D4F28"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lang w:val="en-US" w:eastAsia="en-US"/>
        </w:rPr>
        <w:t>- Chỉ số tham chiếu (đối với quỹ ETF):</w:t>
      </w:r>
    </w:p>
    <w:p w14:paraId="7AA28932"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lang w:val="en-US" w:eastAsia="en-US"/>
        </w:rPr>
        <w:t>- Nơi niêm yết (đối với quỹ đóng, quỹ đầu tư bất động sản, quỹ ETF):</w:t>
      </w:r>
    </w:p>
    <w:p w14:paraId="487630EF"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lang w:val="en-US" w:eastAsia="en-US"/>
        </w:rPr>
        <w:t>- Số lượng chứng chỉ quỹ/lô chứng chỉ quỹ (đối với quỹ ETF)/cổ phiếu đăng ký chào bán/phát hành</w:t>
      </w:r>
    </w:p>
    <w:p w14:paraId="79401EB5"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lang w:val="en-US" w:eastAsia="en-US"/>
        </w:rPr>
        <w:t>- Số lượng chứng chỉ quỹ/lô chứng chỉ quỹ (đối với quỹ ETF)/cổ phiếu chào bán tối thiểu (nếu có):</w:t>
      </w:r>
    </w:p>
    <w:p w14:paraId="2BE6F673"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lang w:val="en-US" w:eastAsia="en-US"/>
        </w:rPr>
        <w:t>- Mệnh giá một chứng chỉ quỹ/cổ phiếu:</w:t>
      </w:r>
    </w:p>
    <w:p w14:paraId="56895472"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lang w:val="en-US" w:eastAsia="en-US"/>
        </w:rPr>
        <w:t>- Giá chào bán hoặc công thức xác định giá chào bán:</w:t>
      </w:r>
    </w:p>
    <w:p w14:paraId="6D797BDE"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lang w:val="en-US" w:eastAsia="en-US"/>
        </w:rPr>
        <w:t>- Số lượng/giá trị đăng ký mua tối thiểu (nếu có):</w:t>
      </w:r>
    </w:p>
    <w:p w14:paraId="6891E769"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b/>
          <w:bCs/>
          <w:lang w:val="en-US" w:eastAsia="en-US"/>
        </w:rPr>
        <w:t>7. Hiệu lực đăng ký chào bán</w:t>
      </w:r>
      <w:r w:rsidRPr="00570850">
        <w:rPr>
          <w:rFonts w:eastAsia="Times New Roman" w:cs="Times New Roman"/>
          <w:lang w:val="en-US" w:eastAsia="en-US"/>
        </w:rPr>
        <w:t> (90 ngày, kể từ ngày chứng nhận đăng ký chào bán/phát hành có hiệu lực):</w:t>
      </w:r>
    </w:p>
    <w:p w14:paraId="40679969"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lang w:val="en-US" w:eastAsia="en-US"/>
        </w:rPr>
        <w:t>Từ ngày …/…/… tới ngày …./…./....</w:t>
      </w:r>
    </w:p>
    <w:p w14:paraId="61752B0F"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b/>
          <w:bCs/>
          <w:lang w:val="en-US" w:eastAsia="en-US"/>
        </w:rPr>
        <w:t>8. Thời hạn nhận đăng ký mua/thanh toán:</w:t>
      </w:r>
      <w:r w:rsidRPr="00570850">
        <w:rPr>
          <w:rFonts w:eastAsia="Times New Roman" w:cs="Times New Roman"/>
          <w:lang w:val="en-US" w:eastAsia="en-US"/>
        </w:rPr>
        <w:t> từ ngày …/…/…. tới ngày …/…/…</w:t>
      </w:r>
    </w:p>
    <w:p w14:paraId="6701B716"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lang w:val="en-US" w:eastAsia="en-US"/>
        </w:rPr>
        <w:t>(tối thiểu 20 ngày và trong thời hạn Giấy chứng nhận đăng ký chào bán/phát hành có hiệu lực)</w:t>
      </w:r>
    </w:p>
    <w:p w14:paraId="47D9C2A0"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b/>
          <w:bCs/>
          <w:lang w:val="en-US" w:eastAsia="en-US"/>
        </w:rPr>
        <w:t>9. Địa điểm nhận đăng ký mua chứng chỉ quỹ/cổ phiếu</w:t>
      </w:r>
      <w:r w:rsidRPr="00570850">
        <w:rPr>
          <w:rFonts w:eastAsia="Times New Roman" w:cs="Times New Roman"/>
          <w:lang w:val="en-US" w:eastAsia="en-US"/>
        </w:rPr>
        <w:t> (địa điểm phân phối):</w:t>
      </w:r>
    </w:p>
    <w:p w14:paraId="080C42BB"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b/>
          <w:bCs/>
          <w:lang w:val="en-US" w:eastAsia="en-US"/>
        </w:rPr>
        <w:t>10. Ngân hàng giám sát mở tài khoản phong tỏa nhận tiền mua chứng chỉ quỹ/cổ phiếu công ty đầu tư chứng khoán</w:t>
      </w:r>
    </w:p>
    <w:p w14:paraId="5968A1CD" w14:textId="77777777" w:rsidR="00570850" w:rsidRPr="00570850" w:rsidRDefault="00570850" w:rsidP="00570850">
      <w:pPr>
        <w:widowControl/>
        <w:shd w:val="clear" w:color="auto" w:fill="FFFFFF"/>
        <w:spacing w:before="120" w:after="120" w:line="234" w:lineRule="atLeast"/>
        <w:rPr>
          <w:rFonts w:eastAsia="Times New Roman" w:cs="Times New Roman"/>
          <w:lang w:val="en-US" w:eastAsia="en-US"/>
        </w:rPr>
      </w:pPr>
      <w:r w:rsidRPr="00570850">
        <w:rPr>
          <w:rFonts w:eastAsia="Times New Roman" w:cs="Times New Roman"/>
          <w:b/>
          <w:bCs/>
          <w:lang w:val="en-US" w:eastAsia="en-US"/>
        </w:rPr>
        <w:t>11. Hình thức thanh toán: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570850" w:rsidRPr="00570850" w14:paraId="25E02501" w14:textId="77777777" w:rsidTr="00570850">
        <w:trPr>
          <w:tblCellSpacing w:w="0" w:type="dxa"/>
        </w:trPr>
        <w:tc>
          <w:tcPr>
            <w:tcW w:w="4428" w:type="dxa"/>
            <w:shd w:val="clear" w:color="auto" w:fill="FFFFFF"/>
            <w:tcMar>
              <w:top w:w="0" w:type="dxa"/>
              <w:left w:w="108" w:type="dxa"/>
              <w:bottom w:w="0" w:type="dxa"/>
              <w:right w:w="108" w:type="dxa"/>
            </w:tcMar>
            <w:hideMark/>
          </w:tcPr>
          <w:p w14:paraId="1E141336" w14:textId="77777777" w:rsidR="00570850" w:rsidRPr="00570850" w:rsidRDefault="00570850" w:rsidP="00570850">
            <w:pPr>
              <w:widowControl/>
              <w:spacing w:before="120" w:after="120" w:line="234" w:lineRule="atLeast"/>
              <w:rPr>
                <w:rFonts w:eastAsia="Times New Roman" w:cs="Times New Roman"/>
                <w:lang w:val="en-US" w:eastAsia="en-US"/>
              </w:rPr>
            </w:pPr>
            <w:r w:rsidRPr="00570850">
              <w:rPr>
                <w:rFonts w:eastAsia="Times New Roman" w:cs="Times New Roman"/>
                <w:b/>
                <w:bCs/>
                <w:i/>
                <w:iCs/>
                <w:lang w:val="en-US" w:eastAsia="en-US"/>
              </w:rPr>
              <w:br/>
              <w:t>Nơi nhận:</w:t>
            </w:r>
            <w:r w:rsidRPr="00570850">
              <w:rPr>
                <w:rFonts w:eastAsia="Times New Roman" w:cs="Times New Roman"/>
                <w:b/>
                <w:bCs/>
                <w:i/>
                <w:iCs/>
                <w:lang w:val="en-US" w:eastAsia="en-US"/>
              </w:rPr>
              <w:br/>
            </w:r>
            <w:r w:rsidRPr="00570850">
              <w:rPr>
                <w:rFonts w:eastAsia="Times New Roman" w:cs="Times New Roman"/>
                <w:lang w:val="en-US" w:eastAsia="en-US"/>
              </w:rPr>
              <w:t>- Như trên;</w:t>
            </w:r>
            <w:r w:rsidRPr="00570850">
              <w:rPr>
                <w:rFonts w:eastAsia="Times New Roman" w:cs="Times New Roman"/>
                <w:lang w:val="en-US" w:eastAsia="en-US"/>
              </w:rPr>
              <w:br/>
              <w:t>- ……..</w:t>
            </w:r>
            <w:r w:rsidRPr="00570850">
              <w:rPr>
                <w:rFonts w:eastAsia="Times New Roman" w:cs="Times New Roman"/>
                <w:lang w:val="en-US" w:eastAsia="en-US"/>
              </w:rPr>
              <w:br/>
              <w:t>- Lưu: …</w:t>
            </w:r>
          </w:p>
        </w:tc>
        <w:tc>
          <w:tcPr>
            <w:tcW w:w="4428" w:type="dxa"/>
            <w:shd w:val="clear" w:color="auto" w:fill="FFFFFF"/>
            <w:tcMar>
              <w:top w:w="0" w:type="dxa"/>
              <w:left w:w="108" w:type="dxa"/>
              <w:bottom w:w="0" w:type="dxa"/>
              <w:right w:w="108" w:type="dxa"/>
            </w:tcMar>
            <w:hideMark/>
          </w:tcPr>
          <w:p w14:paraId="0331BB03" w14:textId="77777777" w:rsidR="00570850" w:rsidRPr="00570850" w:rsidRDefault="00570850" w:rsidP="00570850">
            <w:pPr>
              <w:widowControl/>
              <w:spacing w:before="120" w:after="120" w:line="234" w:lineRule="atLeast"/>
              <w:jc w:val="center"/>
              <w:rPr>
                <w:rFonts w:eastAsia="Times New Roman" w:cs="Times New Roman"/>
                <w:lang w:val="en-US" w:eastAsia="en-US"/>
              </w:rPr>
            </w:pPr>
            <w:r w:rsidRPr="00570850">
              <w:rPr>
                <w:rFonts w:eastAsia="Times New Roman" w:cs="Times New Roman"/>
                <w:b/>
                <w:bCs/>
                <w:lang w:val="en-US" w:eastAsia="en-US"/>
              </w:rPr>
              <w:t>TỔNG GIÁM ĐỐC (GIÁM ĐỐC)</w:t>
            </w:r>
            <w:r w:rsidRPr="00570850">
              <w:rPr>
                <w:rFonts w:eastAsia="Times New Roman" w:cs="Times New Roman"/>
                <w:b/>
                <w:bCs/>
                <w:lang w:val="en-US" w:eastAsia="en-US"/>
              </w:rPr>
              <w:br/>
              <w:t>CÔNG TY QUẢN LÝ QUỸ</w:t>
            </w:r>
            <w:r w:rsidRPr="00570850">
              <w:rPr>
                <w:rFonts w:eastAsia="Times New Roman" w:cs="Times New Roman"/>
                <w:b/>
                <w:bCs/>
                <w:lang w:val="en-US" w:eastAsia="en-US"/>
              </w:rPr>
              <w:br/>
            </w:r>
            <w:r w:rsidRPr="00570850">
              <w:rPr>
                <w:rFonts w:eastAsia="Times New Roman" w:cs="Times New Roman"/>
                <w:i/>
                <w:iCs/>
                <w:lang w:val="en-US" w:eastAsia="en-US"/>
              </w:rPr>
              <w:t>(Ký, ghi rõ họ tên và đóng dấu)</w:t>
            </w:r>
          </w:p>
        </w:tc>
      </w:tr>
    </w:tbl>
    <w:p w14:paraId="22F852B6" w14:textId="77777777" w:rsidR="00556E31" w:rsidRPr="00570850" w:rsidRDefault="00556E31" w:rsidP="00570850">
      <w:pPr>
        <w:rPr>
          <w:rFonts w:cs="Times New Roman"/>
        </w:rPr>
      </w:pPr>
    </w:p>
    <w:p w14:paraId="2B89D534" w14:textId="77777777" w:rsidR="00570850" w:rsidRPr="00570850" w:rsidRDefault="00570850" w:rsidP="00570850">
      <w:pPr>
        <w:rPr>
          <w:rFonts w:cs="Times New Roman"/>
        </w:rPr>
      </w:pPr>
    </w:p>
    <w:p w14:paraId="61C4F17F" w14:textId="77777777" w:rsidR="00570850" w:rsidRPr="00570850" w:rsidRDefault="00570850" w:rsidP="00570850">
      <w:pPr>
        <w:rPr>
          <w:rFonts w:cs="Times New Roman"/>
        </w:rPr>
      </w:pPr>
    </w:p>
    <w:p w14:paraId="5B718B86" w14:textId="77777777" w:rsidR="00570850" w:rsidRPr="00570850" w:rsidRDefault="00570850" w:rsidP="00570850">
      <w:pPr>
        <w:rPr>
          <w:rFonts w:cs="Times New Roman"/>
        </w:rPr>
      </w:pPr>
    </w:p>
    <w:p w14:paraId="2E026D38" w14:textId="77777777" w:rsidR="00570850" w:rsidRPr="00570850" w:rsidRDefault="00570850" w:rsidP="00570850">
      <w:pPr>
        <w:rPr>
          <w:rFonts w:cs="Times New Roman"/>
        </w:rPr>
      </w:pPr>
    </w:p>
    <w:p w14:paraId="2E24D982" w14:textId="77777777" w:rsidR="00570850" w:rsidRPr="00570850" w:rsidRDefault="00570850" w:rsidP="00570850">
      <w:pPr>
        <w:rPr>
          <w:rFonts w:cs="Times New Roman"/>
          <w:lang w:val="en-US"/>
        </w:rPr>
      </w:pPr>
      <w:r w:rsidRPr="00570850">
        <w:rPr>
          <w:rFonts w:cs="Times New Roman"/>
          <w:b/>
          <w:lang w:val="en-US"/>
        </w:rPr>
        <w:t>Nguồn</w:t>
      </w:r>
      <w:r w:rsidRPr="00570850">
        <w:rPr>
          <w:rFonts w:cs="Times New Roman"/>
          <w:lang w:val="en-US"/>
        </w:rPr>
        <w:t>: Thông tư 98/2020/TT-BTC</w:t>
      </w:r>
    </w:p>
    <w:sectPr w:rsidR="00570850" w:rsidRPr="00570850"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71169" w14:textId="77777777" w:rsidR="00766DC5" w:rsidRDefault="00766DC5">
      <w:r>
        <w:separator/>
      </w:r>
    </w:p>
  </w:endnote>
  <w:endnote w:type="continuationSeparator" w:id="0">
    <w:p w14:paraId="238D6B4D" w14:textId="77777777" w:rsidR="00766DC5" w:rsidRDefault="00766D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931D1"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768F432"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D576E"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570850">
      <w:rPr>
        <w:rStyle w:val="PageNumber"/>
        <w:noProof/>
        <w:color w:val="FFFFFF"/>
        <w:sz w:val="24"/>
        <w:szCs w:val="24"/>
      </w:rPr>
      <w:t>3</w:t>
    </w:r>
    <w:r>
      <w:rPr>
        <w:rStyle w:val="PageNumber"/>
        <w:color w:val="FFFFFF"/>
        <w:sz w:val="24"/>
        <w:szCs w:val="24"/>
      </w:rPr>
      <w:fldChar w:fldCharType="end"/>
    </w:r>
  </w:p>
  <w:p w14:paraId="5DF01B0F"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B6F0D" w14:textId="77777777" w:rsidR="00766DC5" w:rsidRDefault="00766DC5">
      <w:r>
        <w:separator/>
      </w:r>
    </w:p>
  </w:footnote>
  <w:footnote w:type="continuationSeparator" w:id="0">
    <w:p w14:paraId="68570B92" w14:textId="77777777" w:rsidR="00766DC5" w:rsidRDefault="00766D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D771E"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6FFAA4B"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F965C"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70850">
      <w:rPr>
        <w:rStyle w:val="PageNumber"/>
        <w:noProof/>
        <w:color w:val="FFFFFF"/>
      </w:rPr>
      <w:t>3</w:t>
    </w:r>
    <w:r>
      <w:rPr>
        <w:rStyle w:val="PageNumber"/>
        <w:color w:val="FFFFFF"/>
      </w:rPr>
      <w:fldChar w:fldCharType="end"/>
    </w:r>
  </w:p>
  <w:p w14:paraId="46181353"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305281199">
    <w:abstractNumId w:val="1"/>
  </w:num>
  <w:num w:numId="2" w16cid:durableId="1214731692">
    <w:abstractNumId w:val="2"/>
  </w:num>
  <w:num w:numId="3" w16cid:durableId="1905407792">
    <w:abstractNumId w:val="3"/>
  </w:num>
  <w:num w:numId="4" w16cid:durableId="2054763612">
    <w:abstractNumId w:val="7"/>
  </w:num>
  <w:num w:numId="5" w16cid:durableId="2014793908">
    <w:abstractNumId w:val="13"/>
  </w:num>
  <w:num w:numId="6" w16cid:durableId="1436293599">
    <w:abstractNumId w:val="11"/>
  </w:num>
  <w:num w:numId="7" w16cid:durableId="942228965">
    <w:abstractNumId w:val="15"/>
  </w:num>
  <w:num w:numId="8" w16cid:durableId="826629229">
    <w:abstractNumId w:val="14"/>
  </w:num>
  <w:num w:numId="9" w16cid:durableId="219439942">
    <w:abstractNumId w:val="4"/>
  </w:num>
  <w:num w:numId="10" w16cid:durableId="1067336617">
    <w:abstractNumId w:val="20"/>
  </w:num>
  <w:num w:numId="11" w16cid:durableId="1862164633">
    <w:abstractNumId w:val="8"/>
  </w:num>
  <w:num w:numId="12" w16cid:durableId="142047787">
    <w:abstractNumId w:val="16"/>
  </w:num>
  <w:num w:numId="13" w16cid:durableId="375542058">
    <w:abstractNumId w:val="24"/>
  </w:num>
  <w:num w:numId="14" w16cid:durableId="109319532">
    <w:abstractNumId w:val="21"/>
  </w:num>
  <w:num w:numId="15" w16cid:durableId="113526274">
    <w:abstractNumId w:val="18"/>
  </w:num>
  <w:num w:numId="16" w16cid:durableId="2096853499">
    <w:abstractNumId w:val="9"/>
  </w:num>
  <w:num w:numId="17" w16cid:durableId="2024279270">
    <w:abstractNumId w:val="5"/>
  </w:num>
  <w:num w:numId="18" w16cid:durableId="412507167">
    <w:abstractNumId w:val="6"/>
  </w:num>
  <w:num w:numId="19" w16cid:durableId="1506168063">
    <w:abstractNumId w:val="12"/>
  </w:num>
  <w:num w:numId="20" w16cid:durableId="673535866">
    <w:abstractNumId w:val="10"/>
  </w:num>
  <w:num w:numId="21" w16cid:durableId="776411362">
    <w:abstractNumId w:val="22"/>
  </w:num>
  <w:num w:numId="22" w16cid:durableId="1554923646">
    <w:abstractNumId w:val="19"/>
  </w:num>
  <w:num w:numId="23" w16cid:durableId="1423916403">
    <w:abstractNumId w:val="23"/>
  </w:num>
  <w:num w:numId="24" w16cid:durableId="848983344">
    <w:abstractNumId w:val="17"/>
  </w:num>
  <w:num w:numId="25" w16cid:durableId="347830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117477"/>
    <w:rsid w:val="00120C53"/>
    <w:rsid w:val="0012409D"/>
    <w:rsid w:val="00140890"/>
    <w:rsid w:val="001D65A2"/>
    <w:rsid w:val="002413AA"/>
    <w:rsid w:val="00275FDC"/>
    <w:rsid w:val="002D20A5"/>
    <w:rsid w:val="002E7320"/>
    <w:rsid w:val="00303830"/>
    <w:rsid w:val="003508DA"/>
    <w:rsid w:val="00363395"/>
    <w:rsid w:val="00373B48"/>
    <w:rsid w:val="003A30AE"/>
    <w:rsid w:val="003A6102"/>
    <w:rsid w:val="003D3C6F"/>
    <w:rsid w:val="003E7BEA"/>
    <w:rsid w:val="00442B54"/>
    <w:rsid w:val="004E58A9"/>
    <w:rsid w:val="004F0E1D"/>
    <w:rsid w:val="00530E11"/>
    <w:rsid w:val="00534E21"/>
    <w:rsid w:val="00556E31"/>
    <w:rsid w:val="00566EC3"/>
    <w:rsid w:val="00570850"/>
    <w:rsid w:val="005B5B02"/>
    <w:rsid w:val="005C2D48"/>
    <w:rsid w:val="00621C93"/>
    <w:rsid w:val="00641013"/>
    <w:rsid w:val="0067256D"/>
    <w:rsid w:val="006A7798"/>
    <w:rsid w:val="006F05BB"/>
    <w:rsid w:val="006F100D"/>
    <w:rsid w:val="006F473B"/>
    <w:rsid w:val="007050E8"/>
    <w:rsid w:val="00751FD8"/>
    <w:rsid w:val="00766DC5"/>
    <w:rsid w:val="00791505"/>
    <w:rsid w:val="007C5C14"/>
    <w:rsid w:val="007D663D"/>
    <w:rsid w:val="00836BDD"/>
    <w:rsid w:val="008555CF"/>
    <w:rsid w:val="008C69E8"/>
    <w:rsid w:val="00900F0F"/>
    <w:rsid w:val="00972BD0"/>
    <w:rsid w:val="0098320B"/>
    <w:rsid w:val="009D591A"/>
    <w:rsid w:val="00A82C90"/>
    <w:rsid w:val="00AE204E"/>
    <w:rsid w:val="00B3492A"/>
    <w:rsid w:val="00B42246"/>
    <w:rsid w:val="00B57C53"/>
    <w:rsid w:val="00C17285"/>
    <w:rsid w:val="00C43183"/>
    <w:rsid w:val="00C70E93"/>
    <w:rsid w:val="00CB4DF3"/>
    <w:rsid w:val="00CF1697"/>
    <w:rsid w:val="00D37CC8"/>
    <w:rsid w:val="00D96387"/>
    <w:rsid w:val="00E10C02"/>
    <w:rsid w:val="00E22B79"/>
    <w:rsid w:val="00E300D9"/>
    <w:rsid w:val="00E35458"/>
    <w:rsid w:val="00E84171"/>
    <w:rsid w:val="00E85A65"/>
    <w:rsid w:val="00F128AC"/>
    <w:rsid w:val="00F33B43"/>
    <w:rsid w:val="00F455D9"/>
    <w:rsid w:val="00F50608"/>
    <w:rsid w:val="00F9028E"/>
    <w:rsid w:val="00FB50A2"/>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12D61"/>
  <w15:chartTrackingRefBased/>
  <w15:docId w15:val="{E619755C-DFEB-4441-828E-1D83EE7FE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508</Words>
  <Characters>2902</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2026-05-20T17:36:00Z</dcterms:created>
  <dcterms:modified xsi:type="dcterms:W3CDTF">2026-05-20T17:36:00Z</dcterms:modified>
</cp:coreProperties>
</file>