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npx hardhat functions-sub-create --network mumbai --amount 1 --contract 0x6a63Abb4FB9c5f9f13389123bD72493Ec4351D33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Creating Functions billing subscription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Waiting 1 blocks for transaction 0x3d886f20602f9103bf01b371b7b3582e86a577d3e30e3e093041dc5ceb1cd19e to be confirmed...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Subscription created with ID: 168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Duplicate definition of Transfer (Transfer(address,address,uint256,bytes), Transfer(address,address,uint256))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Funding with 1.0 LINK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Waiting 1 blocks for transaction 0xfbea3b3a37ab3231cb7e928a3c2be3edfae493d214be39634d09c09ea5517234 to be confirmed...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Subscription 168 funded with 1.0 LINK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Adding consumer contract address 0x6a63Abb4FB9c5f9f13389123bD72493Ec4351D33 to subscription 168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Waiting 2 blocks for transaction 0xe1992171e0ac3021bf55b59c764d9bf055a6848078dca921f317d517d339b5fc to be confirmed...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Authorized consumer contract: 0x6a63Abb4FB9c5f9f13389123bD72493Ec4351D33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Creating Functions billing subscription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Waiting 2 blocks for transaction 0x1674fa9d37e6f31e374f98abe08ffe0d7a2048da18484bca99024682d5d26a5e to be confirmed...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Subscription created with ID: 170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Created subscription with ID: 170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Owner: 0xBa4cbE22E488EaE5cc3e97B3Cc95120a0C9E7451 - </w:t>
      </w:r>
      <w:r w:rsidDel="00000000" w:rsidR="00000000" w:rsidRPr="00000000">
        <w:rPr>
          <w:b w:val="1"/>
          <w:rtl w:val="0"/>
        </w:rPr>
        <w:t xml:space="preserve">Address with LINK on Mumbi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Balance: 0.0 LINK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authorized consumer contracts: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ff0000"/>
          <w:rtl w:val="0"/>
        </w:rPr>
        <w:t xml:space="preserve">!TODO</w:t>
      </w:r>
      <w:r w:rsidDel="00000000" w:rsidR="00000000" w:rsidRPr="00000000">
        <w:rPr>
          <w:rtl w:val="0"/>
        </w:rPr>
        <w:t xml:space="preserve"> Write own Chainlink Function consumer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write a Chainlink Functions consumer contract, your contract must import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FunctionsClient.sol</w:t>
        </w:r>
      </w:hyperlink>
      <w:r w:rsidDel="00000000" w:rsidR="00000000" w:rsidRPr="00000000">
        <w:rPr>
          <w:color w:val="6d7380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martcontractkit/chainlink/blob/develop/contracts/src/v0.8/dev/functions/FunctionsClient.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