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C8CD6" w14:textId="14FAB724" w:rsidR="00EA6C9B" w:rsidRDefault="00CB0419"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范畴的先验演绎是《纯粹理性批评》的核心。它涵盖了该书的两个关键论证，一是证明</w:t>
      </w:r>
      <w:r w:rsidR="004C4DCC">
        <w:rPr>
          <w:rFonts w:ascii="宋体" w:eastAsia="宋体" w:hAnsi="宋体" w:hint="eastAsia"/>
          <w:sz w:val="24"/>
        </w:rPr>
        <w:t>成体系的经验知识</w:t>
      </w:r>
      <w:r>
        <w:rPr>
          <w:rFonts w:ascii="宋体" w:eastAsia="宋体" w:hAnsi="宋体" w:hint="eastAsia"/>
          <w:sz w:val="24"/>
        </w:rPr>
        <w:t>的可能性，二是证明超出经验</w:t>
      </w:r>
      <w:r w:rsidR="009B5298">
        <w:rPr>
          <w:rFonts w:ascii="宋体" w:eastAsia="宋体" w:hAnsi="宋体" w:hint="eastAsia"/>
          <w:sz w:val="24"/>
        </w:rPr>
        <w:t>界限</w:t>
      </w:r>
      <w:r>
        <w:rPr>
          <w:rFonts w:ascii="宋体" w:eastAsia="宋体" w:hAnsi="宋体" w:hint="eastAsia"/>
          <w:sz w:val="24"/>
        </w:rPr>
        <w:t>的知识的不可能性。康德本人认为这一理论是全新</w:t>
      </w:r>
      <w:r w:rsidR="009B5298">
        <w:rPr>
          <w:rFonts w:ascii="宋体" w:eastAsia="宋体" w:hAnsi="宋体" w:hint="eastAsia"/>
          <w:sz w:val="24"/>
        </w:rPr>
        <w:t>且</w:t>
      </w:r>
      <w:r>
        <w:rPr>
          <w:rFonts w:ascii="宋体" w:eastAsia="宋体" w:hAnsi="宋体" w:hint="eastAsia"/>
          <w:sz w:val="24"/>
        </w:rPr>
        <w:t>极其复杂</w:t>
      </w:r>
      <w:r w:rsidR="009B5298">
        <w:rPr>
          <w:rFonts w:ascii="宋体" w:eastAsia="宋体" w:hAnsi="宋体" w:hint="eastAsia"/>
          <w:sz w:val="24"/>
        </w:rPr>
        <w:t>的</w:t>
      </w:r>
      <w:r>
        <w:rPr>
          <w:rFonts w:ascii="宋体" w:eastAsia="宋体" w:hAnsi="宋体" w:hint="eastAsia"/>
          <w:sz w:val="24"/>
        </w:rPr>
        <w:t>；另外，他也承认自己在阐释这一理论时遇到了巨大的困难。先验演绎是康德在第二版中唯一加以重写的两个章节之一。因此，无怪乎人们以史无前例的热诚投入到这个演绎的解释工作中去。康德在这三十五页文本——我们可以轻易地将其从它们的语境中分离出来——中表达了他最重要的思想，并呈现了他的知识理论的决定性基础。谁要是理解了这部分文本，谁就掌握了理解和</w:t>
      </w:r>
      <w:r w:rsidR="00DC7A97">
        <w:rPr>
          <w:rFonts w:ascii="宋体" w:eastAsia="宋体" w:hAnsi="宋体" w:hint="eastAsia"/>
          <w:sz w:val="24"/>
        </w:rPr>
        <w:t>评判</w:t>
      </w:r>
      <w:r>
        <w:rPr>
          <w:rFonts w:ascii="宋体" w:eastAsia="宋体" w:hAnsi="宋体" w:hint="eastAsia"/>
          <w:sz w:val="24"/>
        </w:rPr>
        <w:t>整部著作的钥匙</w:t>
      </w:r>
      <w:r w:rsidR="00DC7A97">
        <w:rPr>
          <w:rFonts w:ascii="宋体" w:eastAsia="宋体" w:hAnsi="宋体" w:hint="eastAsia"/>
          <w:sz w:val="24"/>
        </w:rPr>
        <w:t>。</w:t>
      </w:r>
      <w:r>
        <w:rPr>
          <w:rFonts w:ascii="宋体" w:eastAsia="宋体" w:hAnsi="宋体" w:hint="eastAsia"/>
          <w:sz w:val="24"/>
        </w:rPr>
        <w:t>但康德的文本</w:t>
      </w:r>
      <w:r w:rsidR="00EE676E">
        <w:rPr>
          <w:rFonts w:ascii="宋体" w:eastAsia="宋体" w:hAnsi="宋体" w:hint="eastAsia"/>
          <w:sz w:val="24"/>
        </w:rPr>
        <w:t>实在是</w:t>
      </w:r>
      <w:r>
        <w:rPr>
          <w:rFonts w:ascii="宋体" w:eastAsia="宋体" w:hAnsi="宋体" w:hint="eastAsia"/>
          <w:sz w:val="24"/>
        </w:rPr>
        <w:t>太过复杂和难以捉摸，以至于人们很难</w:t>
      </w:r>
      <w:r w:rsidR="003A3E7E">
        <w:rPr>
          <w:rFonts w:ascii="宋体" w:eastAsia="宋体" w:hAnsi="宋体" w:hint="eastAsia"/>
          <w:sz w:val="24"/>
        </w:rPr>
        <w:t>跟上论证的脚步，并从中梳理出</w:t>
      </w:r>
      <w:r w:rsidR="00BB2288">
        <w:rPr>
          <w:rFonts w:ascii="宋体" w:eastAsia="宋体" w:hAnsi="宋体" w:hint="eastAsia"/>
          <w:sz w:val="24"/>
        </w:rPr>
        <w:t>足以</w:t>
      </w:r>
      <w:r w:rsidR="003A3E7E">
        <w:rPr>
          <w:rFonts w:ascii="宋体" w:eastAsia="宋体" w:hAnsi="宋体" w:hint="eastAsia"/>
          <w:sz w:val="24"/>
        </w:rPr>
        <w:t>支撑起整个批判哲学体系的论证结构。就此而言，康德的批评者们</w:t>
      </w:r>
      <w:r w:rsidR="00633295">
        <w:rPr>
          <w:rFonts w:ascii="宋体" w:eastAsia="宋体" w:hAnsi="宋体" w:hint="eastAsia"/>
          <w:sz w:val="24"/>
        </w:rPr>
        <w:t>一直以来可以轻易地</w:t>
      </w:r>
      <w:r w:rsidR="003A3E7E">
        <w:rPr>
          <w:rFonts w:ascii="宋体" w:eastAsia="宋体" w:hAnsi="宋体" w:hint="eastAsia"/>
          <w:sz w:val="24"/>
        </w:rPr>
        <w:t>对先验演绎发动攻击。同样地，那些希望</w:t>
      </w:r>
      <w:r w:rsidR="00BA3028">
        <w:rPr>
          <w:rFonts w:ascii="宋体" w:eastAsia="宋体" w:hAnsi="宋体" w:hint="eastAsia"/>
          <w:sz w:val="24"/>
        </w:rPr>
        <w:t>利用康德来为自己的哲学提供依据的</w:t>
      </w:r>
      <w:r w:rsidR="003A3E7E">
        <w:rPr>
          <w:rFonts w:ascii="宋体" w:eastAsia="宋体" w:hAnsi="宋体" w:hint="eastAsia"/>
          <w:sz w:val="24"/>
        </w:rPr>
        <w:t>哲学家也可以轻而易举地在解读中夹带私货。</w:t>
      </w:r>
      <w:r w:rsidR="00F075D3">
        <w:rPr>
          <w:rFonts w:ascii="宋体" w:eastAsia="宋体" w:hAnsi="宋体" w:hint="eastAsia"/>
          <w:sz w:val="24"/>
        </w:rPr>
        <w:t>然而</w:t>
      </w:r>
      <w:r w:rsidR="003A3E7E">
        <w:rPr>
          <w:rFonts w:ascii="宋体" w:eastAsia="宋体" w:hAnsi="宋体" w:hint="eastAsia"/>
          <w:sz w:val="24"/>
        </w:rPr>
        <w:t>，直到现在也没人能给出一个完全符合康德文本的解释。</w:t>
      </w:r>
    </w:p>
    <w:p w14:paraId="198A4B89" w14:textId="376799E6" w:rsidR="003A3E7E" w:rsidRDefault="003A3E7E"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因此，直到现在人们还在争论哪一版的演绎更具优先性，以及它们之间的区别究竟是仅限于呈现方式的差异，还是直指论证结构本身。</w:t>
      </w:r>
      <w:r w:rsidR="00EE676E">
        <w:rPr>
          <w:rFonts w:ascii="宋体" w:eastAsia="宋体" w:hAnsi="宋体" w:hint="eastAsia"/>
          <w:sz w:val="24"/>
        </w:rPr>
        <w:t>例如，叔本华和海德格尔认为仅凭第一版演绎就能完整地表达康德的独特哲学，而康德本人和许多其他康德主义者则只看到了呈现方式上的差异。</w:t>
      </w:r>
    </w:p>
    <w:p w14:paraId="083EB752" w14:textId="454A095F" w:rsidR="00EE676E" w:rsidRDefault="00EE676E"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在本文中，我们试图解决这个持续了</w:t>
      </w:r>
      <w:r w:rsidRPr="00A86B67">
        <w:rPr>
          <w:rFonts w:ascii="Times New Roman" w:eastAsia="宋体" w:hAnsi="Times New Roman" w:cs="Times New Roman"/>
          <w:sz w:val="24"/>
        </w:rPr>
        <w:t>150</w:t>
      </w:r>
      <w:r w:rsidRPr="00A86B67">
        <w:rPr>
          <w:rFonts w:ascii="Times New Roman" w:eastAsia="宋体" w:hAnsi="Times New Roman" w:cs="Times New Roman"/>
          <w:sz w:val="24"/>
        </w:rPr>
        <w:t>年</w:t>
      </w:r>
      <w:r>
        <w:rPr>
          <w:rFonts w:ascii="宋体" w:eastAsia="宋体" w:hAnsi="宋体" w:hint="eastAsia"/>
          <w:sz w:val="24"/>
        </w:rPr>
        <w:t>之久的争论</w:t>
      </w:r>
      <w:r w:rsidR="007E68E9">
        <w:rPr>
          <w:rStyle w:val="af0"/>
          <w:rFonts w:ascii="宋体" w:eastAsia="宋体" w:hAnsi="宋体" w:hint="eastAsia"/>
          <w:sz w:val="24"/>
        </w:rPr>
        <w:footnoteReference w:id="1"/>
      </w:r>
      <w:r>
        <w:rPr>
          <w:rFonts w:ascii="宋体" w:eastAsia="宋体" w:hAnsi="宋体" w:hint="eastAsia"/>
          <w:sz w:val="24"/>
        </w:rPr>
        <w:t>。我们将会证明，只有第二版演绎发展出了站得住脚的论证，并且这一版的论证比起第一版更符合康德思想之整体的特殊结构。我们的立场不同于康德最重要的解释者；另外，我们还打算重新评估康德著作的意义，并以不同于思辨唯心主义、新康德主义和生存论哲学的方式吸纳其遗产。</w:t>
      </w:r>
    </w:p>
    <w:p w14:paraId="2C21C8E9" w14:textId="25430ADC" w:rsidR="00EE676E" w:rsidRPr="00EE676E" w:rsidRDefault="00EE676E" w:rsidP="007E68E9">
      <w:pPr>
        <w:spacing w:line="360" w:lineRule="auto"/>
        <w:jc w:val="center"/>
        <w:rPr>
          <w:rFonts w:ascii="Times New Roman" w:eastAsia="宋体" w:hAnsi="Times New Roman" w:cs="Times New Roman"/>
          <w:b/>
          <w:bCs/>
          <w:sz w:val="32"/>
          <w:szCs w:val="32"/>
        </w:rPr>
      </w:pPr>
      <w:r w:rsidRPr="00EE676E">
        <w:rPr>
          <w:rFonts w:ascii="Times New Roman" w:eastAsia="宋体" w:hAnsi="Times New Roman" w:cs="Times New Roman"/>
          <w:b/>
          <w:bCs/>
          <w:sz w:val="32"/>
          <w:szCs w:val="32"/>
        </w:rPr>
        <w:t>I</w:t>
      </w:r>
    </w:p>
    <w:p w14:paraId="2F2ECEDF" w14:textId="6CEB7C57" w:rsidR="00EE676E" w:rsidRDefault="00EE676E"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我们首先来处理另一个争论，</w:t>
      </w:r>
      <w:r w:rsidR="00702F1D">
        <w:rPr>
          <w:rFonts w:ascii="宋体" w:eastAsia="宋体" w:hAnsi="宋体" w:hint="eastAsia"/>
          <w:sz w:val="24"/>
        </w:rPr>
        <w:t>即关于第二版证明结构的争论。虽然</w:t>
      </w:r>
      <w:r>
        <w:rPr>
          <w:rFonts w:ascii="宋体" w:eastAsia="宋体" w:hAnsi="宋体" w:hint="eastAsia"/>
          <w:sz w:val="24"/>
        </w:rPr>
        <w:t>它</w:t>
      </w:r>
      <w:r w:rsidR="00702F1D">
        <w:rPr>
          <w:rFonts w:ascii="宋体" w:eastAsia="宋体" w:hAnsi="宋体" w:hint="eastAsia"/>
          <w:sz w:val="24"/>
        </w:rPr>
        <w:t>的重要性</w:t>
      </w:r>
      <w:r w:rsidR="008A0EC6">
        <w:rPr>
          <w:rFonts w:ascii="宋体" w:eastAsia="宋体" w:hAnsi="宋体" w:hint="eastAsia"/>
          <w:sz w:val="24"/>
        </w:rPr>
        <w:t>比不上</w:t>
      </w:r>
      <w:r>
        <w:rPr>
          <w:rFonts w:ascii="宋体" w:eastAsia="宋体" w:hAnsi="宋体" w:hint="eastAsia"/>
          <w:sz w:val="24"/>
        </w:rPr>
        <w:t>关于两个版本之价值的</w:t>
      </w:r>
      <w:r w:rsidR="00702F1D">
        <w:rPr>
          <w:rFonts w:ascii="宋体" w:eastAsia="宋体" w:hAnsi="宋体" w:hint="eastAsia"/>
          <w:sz w:val="24"/>
        </w:rPr>
        <w:t>争论，但它与我们的工作相关，因为它最终</w:t>
      </w:r>
      <w:r w:rsidR="00702F1D">
        <w:rPr>
          <w:rFonts w:ascii="宋体" w:eastAsia="宋体" w:hAnsi="宋体" w:hint="eastAsia"/>
          <w:sz w:val="24"/>
        </w:rPr>
        <w:lastRenderedPageBreak/>
        <w:t>会指向价值问题</w:t>
      </w:r>
      <w:r w:rsidR="00B03590">
        <w:rPr>
          <w:rFonts w:ascii="宋体" w:eastAsia="宋体" w:hAnsi="宋体" w:hint="eastAsia"/>
          <w:sz w:val="24"/>
        </w:rPr>
        <w:t>，</w:t>
      </w:r>
      <w:r w:rsidR="00702F1D">
        <w:rPr>
          <w:rFonts w:ascii="宋体" w:eastAsia="宋体" w:hAnsi="宋体" w:hint="eastAsia"/>
          <w:sz w:val="24"/>
        </w:rPr>
        <w:t>并让回答这个问题成为可能。</w:t>
      </w:r>
    </w:p>
    <w:p w14:paraId="1A938448" w14:textId="5094C218" w:rsidR="00702F1D" w:rsidRDefault="00702F1D"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在第二版中，康德似乎在两段完全不同的文本中给出了演绎的结论。先验演绎的任务是证明人类知性的范畴能够提供关于</w:t>
      </w:r>
      <w:r w:rsidR="00884777">
        <w:rPr>
          <w:rFonts w:ascii="宋体" w:eastAsia="宋体" w:hAnsi="宋体" w:hint="eastAsia"/>
          <w:sz w:val="24"/>
        </w:rPr>
        <w:t>某种</w:t>
      </w:r>
      <w:r>
        <w:rPr>
          <w:rFonts w:ascii="宋体" w:eastAsia="宋体" w:hAnsi="宋体" w:hint="eastAsia"/>
          <w:sz w:val="24"/>
        </w:rPr>
        <w:t>显像（</w:t>
      </w:r>
      <w:r w:rsidRPr="00702F1D">
        <w:rPr>
          <w:rFonts w:ascii="Times New Roman" w:eastAsia="宋体" w:hAnsi="Times New Roman" w:cs="Times New Roman"/>
          <w:sz w:val="24"/>
        </w:rPr>
        <w:t>appearances</w:t>
      </w:r>
      <w:r>
        <w:rPr>
          <w:rFonts w:ascii="宋体" w:eastAsia="宋体" w:hAnsi="宋体" w:hint="eastAsia"/>
          <w:sz w:val="24"/>
        </w:rPr>
        <w:t>）的知识，即那种在</w:t>
      </w:r>
      <w:r w:rsidR="00121D1E">
        <w:rPr>
          <w:rFonts w:ascii="宋体" w:eastAsia="宋体" w:hAnsi="宋体" w:hint="eastAsia"/>
          <w:sz w:val="24"/>
        </w:rPr>
        <w:t>对</w:t>
      </w:r>
      <w:r>
        <w:rPr>
          <w:rFonts w:ascii="宋体" w:eastAsia="宋体" w:hAnsi="宋体" w:hint="eastAsia"/>
          <w:sz w:val="24"/>
        </w:rPr>
        <w:t>经验</w:t>
      </w:r>
      <w:r w:rsidR="00121D1E">
        <w:rPr>
          <w:rFonts w:ascii="宋体" w:eastAsia="宋体" w:hAnsi="宋体" w:hint="eastAsia"/>
          <w:sz w:val="24"/>
        </w:rPr>
        <w:t>的</w:t>
      </w:r>
      <w:r>
        <w:rPr>
          <w:rFonts w:ascii="宋体" w:eastAsia="宋体" w:hAnsi="宋体" w:hint="eastAsia"/>
          <w:sz w:val="24"/>
        </w:rPr>
        <w:t>综合的统一体内被给予的显像。第</w:t>
      </w:r>
      <w:r w:rsidRPr="00AF74C6">
        <w:rPr>
          <w:rFonts w:ascii="Times New Roman" w:eastAsia="宋体" w:hAnsi="Times New Roman" w:cs="Times New Roman"/>
          <w:sz w:val="24"/>
        </w:rPr>
        <w:t>20</w:t>
      </w:r>
      <w:r>
        <w:rPr>
          <w:rFonts w:ascii="宋体" w:eastAsia="宋体" w:hAnsi="宋体" w:hint="eastAsia"/>
          <w:sz w:val="24"/>
        </w:rPr>
        <w:t>节的结论</w:t>
      </w:r>
      <w:r w:rsidR="00AF74C6">
        <w:rPr>
          <w:rFonts w:ascii="宋体" w:eastAsia="宋体" w:hAnsi="宋体" w:hint="eastAsia"/>
          <w:sz w:val="24"/>
        </w:rPr>
        <w:t>是</w:t>
      </w:r>
      <w:r>
        <w:rPr>
          <w:rFonts w:ascii="宋体" w:eastAsia="宋体" w:hAnsi="宋体" w:hint="eastAsia"/>
          <w:sz w:val="24"/>
        </w:rPr>
        <w:t>：“因此，某个被给予的直观中的杂多必然服从诸范畴”（</w:t>
      </w:r>
      <w:r w:rsidRPr="00702F1D">
        <w:rPr>
          <w:rFonts w:ascii="Times New Roman" w:eastAsia="宋体" w:hAnsi="Times New Roman" w:cs="Times New Roman"/>
          <w:sz w:val="24"/>
        </w:rPr>
        <w:t>B143</w:t>
      </w:r>
      <w:r>
        <w:rPr>
          <w:rFonts w:ascii="宋体" w:eastAsia="宋体" w:hAnsi="宋体" w:hint="eastAsia"/>
          <w:sz w:val="24"/>
        </w:rPr>
        <w:t>）。这个结论似乎无异于第26节中的成果，后者即“诸范畴具有对</w:t>
      </w:r>
      <w:r w:rsidR="00D912AF">
        <w:rPr>
          <w:rFonts w:ascii="宋体" w:eastAsia="宋体" w:hAnsi="宋体" w:hint="eastAsia"/>
          <w:sz w:val="24"/>
        </w:rPr>
        <w:t>经验的一切对象</w:t>
      </w:r>
      <w:r>
        <w:rPr>
          <w:rFonts w:ascii="宋体" w:eastAsia="宋体" w:hAnsi="宋体" w:hint="eastAsia"/>
          <w:sz w:val="24"/>
        </w:rPr>
        <w:t>的先天有效性”（</w:t>
      </w:r>
      <w:r w:rsidRPr="00702F1D">
        <w:rPr>
          <w:rFonts w:ascii="Times New Roman" w:eastAsia="宋体" w:hAnsi="Times New Roman" w:cs="Times New Roman"/>
          <w:sz w:val="24"/>
        </w:rPr>
        <w:t>B161</w:t>
      </w:r>
      <w:r>
        <w:rPr>
          <w:rFonts w:ascii="宋体" w:eastAsia="宋体" w:hAnsi="宋体" w:hint="eastAsia"/>
          <w:sz w:val="24"/>
        </w:rPr>
        <w:t>）。</w:t>
      </w:r>
    </w:p>
    <w:p w14:paraId="1CD1397F" w14:textId="0D680514" w:rsidR="00702F1D" w:rsidRDefault="00702F1D" w:rsidP="00062465">
      <w:pPr>
        <w:wordWrap w:val="0"/>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于是人们</w:t>
      </w:r>
      <w:r w:rsidR="00035C26">
        <w:rPr>
          <w:rFonts w:ascii="宋体" w:eastAsia="宋体" w:hAnsi="宋体" w:hint="eastAsia"/>
          <w:sz w:val="24"/>
        </w:rPr>
        <w:t>倾向于认为第二版对同一命题给出了两种证明</w:t>
      </w:r>
      <w:r w:rsidR="00062465">
        <w:rPr>
          <w:rFonts w:ascii="宋体" w:eastAsia="宋体" w:hAnsi="宋体" w:hint="eastAsia"/>
          <w:sz w:val="24"/>
        </w:rPr>
        <w:t>，</w:t>
      </w:r>
      <w:r w:rsidR="00035C26">
        <w:rPr>
          <w:rFonts w:ascii="宋体" w:eastAsia="宋体" w:hAnsi="宋体" w:hint="eastAsia"/>
          <w:sz w:val="24"/>
        </w:rPr>
        <w:t>但这直接与康德在第21节做出的说明相矛盾</w:t>
      </w:r>
      <w:r w:rsidR="00062465">
        <w:rPr>
          <w:rFonts w:ascii="宋体" w:eastAsia="宋体" w:hAnsi="宋体" w:hint="eastAsia"/>
          <w:sz w:val="24"/>
        </w:rPr>
        <w:t>。</w:t>
      </w:r>
      <w:r w:rsidR="00035C26">
        <w:rPr>
          <w:rFonts w:ascii="宋体" w:eastAsia="宋体" w:hAnsi="宋体" w:hint="eastAsia"/>
          <w:sz w:val="24"/>
        </w:rPr>
        <w:t>根据这个说明我们知道</w:t>
      </w:r>
      <w:r w:rsidR="00062465">
        <w:rPr>
          <w:rFonts w:ascii="宋体" w:eastAsia="宋体" w:hAnsi="宋体" w:hint="eastAsia"/>
          <w:sz w:val="24"/>
        </w:rPr>
        <w:t>，两步</w:t>
      </w:r>
      <w:r w:rsidR="00035C26">
        <w:rPr>
          <w:rFonts w:ascii="宋体" w:eastAsia="宋体" w:hAnsi="宋体" w:hint="eastAsia"/>
          <w:sz w:val="24"/>
        </w:rPr>
        <w:t>论证（</w:t>
      </w:r>
      <w:r w:rsidR="00035C26" w:rsidRPr="00035C26">
        <w:rPr>
          <w:rFonts w:ascii="Times New Roman" w:eastAsia="宋体" w:hAnsi="Times New Roman" w:cs="Times New Roman"/>
          <w:sz w:val="24"/>
        </w:rPr>
        <w:t>argument</w:t>
      </w:r>
      <w:r w:rsidR="00035C26">
        <w:rPr>
          <w:rFonts w:ascii="宋体" w:eastAsia="宋体" w:hAnsi="宋体" w:hint="eastAsia"/>
          <w:sz w:val="24"/>
        </w:rPr>
        <w:t>）共同构成了演绎的证明（</w:t>
      </w:r>
      <w:r w:rsidR="00035C26" w:rsidRPr="00035C26">
        <w:rPr>
          <w:rFonts w:ascii="Times New Roman" w:eastAsia="宋体" w:hAnsi="Times New Roman" w:cs="Times New Roman"/>
          <w:sz w:val="24"/>
        </w:rPr>
        <w:t>proof</w:t>
      </w:r>
      <w:r w:rsidR="00035C26">
        <w:rPr>
          <w:rFonts w:ascii="宋体" w:eastAsia="宋体" w:hAnsi="宋体" w:hint="eastAsia"/>
          <w:sz w:val="24"/>
        </w:rPr>
        <w:t>），而非存在着两个证明。“因此，上述命题构成了纯粹概念之演绎的开端</w:t>
      </w:r>
      <w:r w:rsidR="00035C26">
        <w:rPr>
          <w:rFonts w:ascii="宋体" w:eastAsia="宋体" w:hAnsi="宋体"/>
          <w:sz w:val="24"/>
        </w:rPr>
        <w:t>…</w:t>
      </w:r>
      <w:r w:rsidR="00035C26">
        <w:rPr>
          <w:rFonts w:ascii="宋体" w:eastAsia="宋体" w:hAnsi="宋体" w:hint="eastAsia"/>
          <w:sz w:val="24"/>
        </w:rPr>
        <w:t>”“接下来我将展示‘某种更进一步的东西’</w:t>
      </w:r>
      <w:r w:rsidR="00035C26">
        <w:rPr>
          <w:rFonts w:ascii="宋体" w:eastAsia="宋体" w:hAnsi="宋体"/>
          <w:sz w:val="24"/>
        </w:rPr>
        <w:t>…</w:t>
      </w:r>
      <w:r w:rsidR="00035C26">
        <w:rPr>
          <w:rFonts w:ascii="宋体" w:eastAsia="宋体" w:hAnsi="宋体" w:hint="eastAsia"/>
          <w:sz w:val="24"/>
        </w:rPr>
        <w:t>”“唯</w:t>
      </w:r>
      <w:r w:rsidR="00136148">
        <w:rPr>
          <w:rFonts w:ascii="宋体" w:eastAsia="宋体" w:hAnsi="宋体" w:hint="eastAsia"/>
          <w:sz w:val="24"/>
        </w:rPr>
        <w:t>当</w:t>
      </w:r>
      <w:r w:rsidR="00035C26">
        <w:rPr>
          <w:rFonts w:ascii="宋体" w:eastAsia="宋体" w:hAnsi="宋体" w:hint="eastAsia"/>
          <w:sz w:val="24"/>
        </w:rPr>
        <w:t>证明了范畴相对一切感知对象的有效性，才算是圆满达成了演绎的目的”（</w:t>
      </w:r>
      <w:r w:rsidR="00035C26" w:rsidRPr="00035C26">
        <w:rPr>
          <w:rFonts w:ascii="Times New Roman" w:eastAsia="宋体" w:hAnsi="Times New Roman" w:cs="Times New Roman"/>
          <w:sz w:val="24"/>
        </w:rPr>
        <w:t>B145</w:t>
      </w:r>
      <w:r w:rsidR="00035C26">
        <w:rPr>
          <w:rFonts w:ascii="宋体" w:eastAsia="宋体" w:hAnsi="宋体" w:hint="eastAsia"/>
          <w:sz w:val="24"/>
        </w:rPr>
        <w:t>）。由此</w:t>
      </w:r>
      <w:r w:rsidR="004D0979">
        <w:rPr>
          <w:rFonts w:ascii="宋体" w:eastAsia="宋体" w:hAnsi="宋体" w:hint="eastAsia"/>
          <w:sz w:val="24"/>
        </w:rPr>
        <w:t>可见</w:t>
      </w:r>
      <w:r w:rsidR="00035C26">
        <w:rPr>
          <w:rFonts w:ascii="宋体" w:eastAsia="宋体" w:hAnsi="宋体" w:hint="eastAsia"/>
          <w:sz w:val="24"/>
        </w:rPr>
        <w:t>，衡量人们是否成功解释整个文本的标准如下：人们的解释必须</w:t>
      </w:r>
      <w:r w:rsidR="00ED72A7">
        <w:rPr>
          <w:rFonts w:ascii="宋体" w:eastAsia="宋体" w:hAnsi="宋体" w:hint="eastAsia"/>
          <w:sz w:val="24"/>
        </w:rPr>
        <w:t>表明</w:t>
      </w:r>
      <w:r w:rsidR="00035C26">
        <w:rPr>
          <w:rFonts w:ascii="宋体" w:eastAsia="宋体" w:hAnsi="宋体" w:hint="eastAsia"/>
          <w:sz w:val="24"/>
        </w:rPr>
        <w:t>，第</w:t>
      </w:r>
      <w:r w:rsidR="00035C26" w:rsidRPr="00ED72A7">
        <w:rPr>
          <w:rFonts w:ascii="Times New Roman" w:eastAsia="宋体" w:hAnsi="Times New Roman" w:cs="Times New Roman"/>
          <w:sz w:val="24"/>
        </w:rPr>
        <w:t>20</w:t>
      </w:r>
      <w:r w:rsidR="00035C26" w:rsidRPr="00ED72A7">
        <w:rPr>
          <w:rFonts w:ascii="Times New Roman" w:eastAsia="宋体" w:hAnsi="Times New Roman" w:cs="Times New Roman"/>
          <w:sz w:val="24"/>
        </w:rPr>
        <w:t>和</w:t>
      </w:r>
      <w:r w:rsidR="00035C26" w:rsidRPr="00ED72A7">
        <w:rPr>
          <w:rFonts w:ascii="Times New Roman" w:eastAsia="宋体" w:hAnsi="Times New Roman" w:cs="Times New Roman"/>
          <w:sz w:val="24"/>
        </w:rPr>
        <w:t>26</w:t>
      </w:r>
      <w:r w:rsidR="00035C26">
        <w:rPr>
          <w:rFonts w:ascii="宋体" w:eastAsia="宋体" w:hAnsi="宋体" w:hint="eastAsia"/>
          <w:sz w:val="24"/>
        </w:rPr>
        <w:t>节不是界定</w:t>
      </w:r>
      <w:r w:rsidR="00C10F91">
        <w:rPr>
          <w:rFonts w:ascii="宋体" w:eastAsia="宋体" w:hAnsi="宋体" w:hint="eastAsia"/>
          <w:sz w:val="24"/>
        </w:rPr>
        <w:t>了</w:t>
      </w:r>
      <w:r w:rsidR="00035C26">
        <w:rPr>
          <w:rFonts w:ascii="宋体" w:eastAsia="宋体" w:hAnsi="宋体" w:hint="eastAsia"/>
          <w:sz w:val="24"/>
        </w:rPr>
        <w:t>同一</w:t>
      </w:r>
      <w:r w:rsidR="00C10F91">
        <w:rPr>
          <w:rFonts w:ascii="宋体" w:eastAsia="宋体" w:hAnsi="宋体" w:hint="eastAsia"/>
          <w:sz w:val="24"/>
        </w:rPr>
        <w:t>个</w:t>
      </w:r>
      <w:r w:rsidR="00035C26">
        <w:rPr>
          <w:rFonts w:ascii="宋体" w:eastAsia="宋体" w:hAnsi="宋体" w:hint="eastAsia"/>
          <w:sz w:val="24"/>
        </w:rPr>
        <w:t>命题的两个结论，而是有着不同结果的两个论证，并且这两个论证共同构成了先验演绎的唯一证明。</w:t>
      </w:r>
      <w:r w:rsidR="007E68E9">
        <w:rPr>
          <w:rFonts w:ascii="宋体" w:eastAsia="宋体" w:hAnsi="宋体" w:hint="eastAsia"/>
          <w:sz w:val="24"/>
        </w:rPr>
        <w:t>我们把这个任务称作关于“两步走证明”（</w:t>
      </w:r>
      <w:r w:rsidR="007E68E9" w:rsidRPr="007E68E9">
        <w:rPr>
          <w:rFonts w:ascii="Times New Roman" w:eastAsia="宋体" w:hAnsi="Times New Roman" w:cs="Times New Roman"/>
          <w:sz w:val="24"/>
        </w:rPr>
        <w:t>two-steps-in-one-proof</w:t>
      </w:r>
      <w:r w:rsidR="007E68E9">
        <w:rPr>
          <w:rFonts w:ascii="宋体" w:eastAsia="宋体" w:hAnsi="宋体" w:hint="eastAsia"/>
          <w:sz w:val="24"/>
        </w:rPr>
        <w:t>）的问题。</w:t>
      </w:r>
    </w:p>
    <w:p w14:paraId="5F8E97B8" w14:textId="1B733FA9" w:rsidR="007E68E9" w:rsidRDefault="007E68E9"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在过去的评论中，这个问题要么被认为是不可解决的，要么被默默地忽视。</w:t>
      </w:r>
      <w:r>
        <w:rPr>
          <w:rStyle w:val="af0"/>
          <w:rFonts w:ascii="宋体" w:eastAsia="宋体" w:hAnsi="宋体" w:hint="eastAsia"/>
          <w:sz w:val="24"/>
        </w:rPr>
        <w:footnoteReference w:id="2"/>
      </w:r>
      <w:r>
        <w:rPr>
          <w:rFonts w:ascii="宋体" w:eastAsia="宋体" w:hAnsi="宋体" w:hint="eastAsia"/>
          <w:sz w:val="24"/>
        </w:rPr>
        <w:t>更优秀的评注则宣称，尽管康德认为他的演绎呈现了同一个证明的</w:t>
      </w:r>
      <w:r w:rsidR="0026775E">
        <w:rPr>
          <w:rFonts w:ascii="宋体" w:eastAsia="宋体" w:hAnsi="宋体" w:hint="eastAsia"/>
          <w:sz w:val="24"/>
        </w:rPr>
        <w:t>两个步骤</w:t>
      </w:r>
      <w:r>
        <w:rPr>
          <w:rFonts w:ascii="宋体" w:eastAsia="宋体" w:hAnsi="宋体" w:hint="eastAsia"/>
          <w:sz w:val="24"/>
        </w:rPr>
        <w:t>，但人们不应该严肃对待这一观点，而是必须把这部分文本解读为两个不同</w:t>
      </w:r>
      <w:r w:rsidR="004A1658">
        <w:rPr>
          <w:rFonts w:ascii="宋体" w:eastAsia="宋体" w:hAnsi="宋体" w:hint="eastAsia"/>
          <w:sz w:val="24"/>
        </w:rPr>
        <w:t>的</w:t>
      </w:r>
      <w:r w:rsidR="002C7167">
        <w:rPr>
          <w:rFonts w:ascii="宋体" w:eastAsia="宋体" w:hAnsi="宋体" w:hint="eastAsia"/>
          <w:sz w:val="24"/>
        </w:rPr>
        <w:t>完整证明。基于“两个证明”理论</w:t>
      </w:r>
      <w:r w:rsidR="00A14010">
        <w:rPr>
          <w:rFonts w:ascii="宋体" w:eastAsia="宋体" w:hAnsi="宋体" w:hint="eastAsia"/>
          <w:sz w:val="24"/>
        </w:rPr>
        <w:t>，人们提出</w:t>
      </w:r>
      <w:r w:rsidR="002C7167">
        <w:rPr>
          <w:rFonts w:ascii="宋体" w:eastAsia="宋体" w:hAnsi="宋体" w:hint="eastAsia"/>
          <w:sz w:val="24"/>
        </w:rPr>
        <w:t>了两个值得我们关注的</w:t>
      </w:r>
      <w:r w:rsidR="005C19DF">
        <w:rPr>
          <w:rFonts w:ascii="宋体" w:eastAsia="宋体" w:hAnsi="宋体" w:hint="eastAsia"/>
          <w:sz w:val="24"/>
        </w:rPr>
        <w:t>策略</w:t>
      </w:r>
      <w:r w:rsidR="002C7167">
        <w:rPr>
          <w:rStyle w:val="af0"/>
          <w:rFonts w:ascii="宋体" w:eastAsia="宋体" w:hAnsi="宋体" w:hint="eastAsia"/>
          <w:sz w:val="24"/>
        </w:rPr>
        <w:footnoteReference w:id="3"/>
      </w:r>
      <w:r w:rsidR="002C7167">
        <w:rPr>
          <w:rFonts w:ascii="宋体" w:eastAsia="宋体" w:hAnsi="宋体" w:hint="eastAsia"/>
          <w:sz w:val="24"/>
        </w:rPr>
        <w:t>。我们分别将其称作</w:t>
      </w:r>
      <w:r w:rsidR="002C7167" w:rsidRPr="002C7167">
        <w:rPr>
          <w:rFonts w:ascii="Times New Roman" w:eastAsia="宋体" w:hAnsi="Times New Roman" w:cs="Times New Roman"/>
          <w:sz w:val="24"/>
        </w:rPr>
        <w:t>Adickes/Paton</w:t>
      </w:r>
      <w:r w:rsidR="002C7167">
        <w:rPr>
          <w:rStyle w:val="af0"/>
          <w:rFonts w:ascii="Times New Roman" w:eastAsia="宋体" w:hAnsi="Times New Roman" w:cs="Times New Roman"/>
          <w:sz w:val="24"/>
        </w:rPr>
        <w:footnoteReference w:id="4"/>
      </w:r>
      <w:r w:rsidR="002C7167" w:rsidRPr="002C7167">
        <w:rPr>
          <w:rFonts w:ascii="Times New Roman" w:eastAsia="宋体" w:hAnsi="Times New Roman" w:cs="Times New Roman"/>
          <w:sz w:val="24"/>
        </w:rPr>
        <w:t>的解释和</w:t>
      </w:r>
      <w:r w:rsidR="002C7167" w:rsidRPr="002C7167">
        <w:rPr>
          <w:rFonts w:ascii="Times New Roman" w:eastAsia="宋体" w:hAnsi="Times New Roman" w:cs="Times New Roman"/>
          <w:sz w:val="24"/>
        </w:rPr>
        <w:t>Erdmann/de Vleeschauwer</w:t>
      </w:r>
      <w:r w:rsidR="002C7167">
        <w:rPr>
          <w:rStyle w:val="af0"/>
          <w:rFonts w:ascii="Times New Roman" w:eastAsia="宋体" w:hAnsi="Times New Roman" w:cs="Times New Roman"/>
          <w:sz w:val="24"/>
        </w:rPr>
        <w:footnoteReference w:id="5"/>
      </w:r>
      <w:r w:rsidR="002C7167" w:rsidRPr="002C7167">
        <w:rPr>
          <w:rFonts w:ascii="Times New Roman" w:eastAsia="宋体" w:hAnsi="Times New Roman" w:cs="Times New Roman"/>
          <w:sz w:val="24"/>
        </w:rPr>
        <w:t>的</w:t>
      </w:r>
      <w:r w:rsidR="002C7167">
        <w:rPr>
          <w:rFonts w:ascii="宋体" w:eastAsia="宋体" w:hAnsi="宋体" w:hint="eastAsia"/>
          <w:sz w:val="24"/>
        </w:rPr>
        <w:t>解释，</w:t>
      </w:r>
      <w:r w:rsidR="002C7167">
        <w:rPr>
          <w:rFonts w:ascii="宋体" w:eastAsia="宋体" w:hAnsi="宋体" w:hint="eastAsia"/>
          <w:sz w:val="24"/>
        </w:rPr>
        <w:lastRenderedPageBreak/>
        <w:t>并按照这个顺序依次检验它们。</w:t>
      </w:r>
    </w:p>
    <w:p w14:paraId="0AEEE7E4" w14:textId="70656A11" w:rsidR="002C7167" w:rsidRDefault="002C7167"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1.在</w:t>
      </w:r>
      <w:r w:rsidR="00927FEC">
        <w:rPr>
          <w:rFonts w:ascii="宋体" w:eastAsia="宋体" w:hAnsi="宋体" w:hint="eastAsia"/>
          <w:sz w:val="24"/>
        </w:rPr>
        <w:t>第一版</w:t>
      </w:r>
      <w:r>
        <w:rPr>
          <w:rFonts w:ascii="宋体" w:eastAsia="宋体" w:hAnsi="宋体" w:hint="eastAsia"/>
          <w:sz w:val="24"/>
        </w:rPr>
        <w:t>《批判》的前言中，康德本人区分了演绎的对象侧和主体侧</w:t>
      </w:r>
      <w:r w:rsidR="007F4D83">
        <w:rPr>
          <w:rFonts w:ascii="宋体" w:eastAsia="宋体" w:hAnsi="宋体" w:hint="eastAsia"/>
          <w:sz w:val="24"/>
        </w:rPr>
        <w:t xml:space="preserve"> </w:t>
      </w:r>
      <w:r>
        <w:rPr>
          <w:rFonts w:ascii="宋体" w:eastAsia="宋体" w:hAnsi="宋体" w:hint="eastAsia"/>
          <w:sz w:val="24"/>
        </w:rPr>
        <w:t>（</w:t>
      </w:r>
      <w:r w:rsidRPr="002C7167">
        <w:rPr>
          <w:rFonts w:ascii="Times New Roman" w:eastAsia="宋体" w:hAnsi="Times New Roman" w:cs="Times New Roman"/>
          <w:sz w:val="24"/>
        </w:rPr>
        <w:t>A XVI</w:t>
      </w:r>
      <w:r>
        <w:rPr>
          <w:rFonts w:ascii="宋体" w:eastAsia="宋体" w:hAnsi="宋体" w:hint="eastAsia"/>
          <w:sz w:val="24"/>
        </w:rPr>
        <w:t>）。</w:t>
      </w:r>
      <w:r w:rsidR="0026775E">
        <w:rPr>
          <w:rFonts w:ascii="宋体" w:eastAsia="宋体" w:hAnsi="宋体" w:hint="eastAsia"/>
          <w:sz w:val="24"/>
        </w:rPr>
        <w:t>对象侧</w:t>
      </w:r>
      <w:r w:rsidR="00927FEC">
        <w:rPr>
          <w:rFonts w:ascii="宋体" w:eastAsia="宋体" w:hAnsi="宋体" w:hint="eastAsia"/>
          <w:sz w:val="24"/>
        </w:rPr>
        <w:t>的</w:t>
      </w:r>
      <w:r w:rsidR="0026775E">
        <w:rPr>
          <w:rFonts w:ascii="宋体" w:eastAsia="宋体" w:hAnsi="宋体" w:hint="eastAsia"/>
          <w:sz w:val="24"/>
        </w:rPr>
        <w:t>演绎研究范畴的有效性，主观侧演绎则研究范畴与我们的认识官能——要想使用这些范畴就必须预设这些官能——的关系。</w:t>
      </w:r>
      <w:r w:rsidR="004A1658">
        <w:rPr>
          <w:rFonts w:ascii="宋体" w:eastAsia="宋体" w:hAnsi="宋体" w:hint="eastAsia"/>
          <w:sz w:val="24"/>
        </w:rPr>
        <w:t>在康德看来，人们也可以把这个证明区分为范畴</w:t>
      </w:r>
      <w:r w:rsidR="004A1658" w:rsidRPr="004A1658">
        <w:rPr>
          <w:rFonts w:ascii="宋体" w:eastAsia="宋体" w:hAnsi="宋体" w:hint="eastAsia"/>
          <w:b/>
          <w:bCs/>
          <w:sz w:val="24"/>
        </w:rPr>
        <w:t>是否</w:t>
      </w:r>
      <w:r w:rsidR="004A1658">
        <w:rPr>
          <w:rFonts w:ascii="宋体" w:eastAsia="宋体" w:hAnsi="宋体" w:hint="eastAsia"/>
          <w:sz w:val="24"/>
        </w:rPr>
        <w:t>具有有效性，以及它们是</w:t>
      </w:r>
      <w:r w:rsidR="004A1658" w:rsidRPr="004A1658">
        <w:rPr>
          <w:rFonts w:ascii="宋体" w:eastAsia="宋体" w:hAnsi="宋体" w:hint="eastAsia"/>
          <w:b/>
          <w:bCs/>
          <w:sz w:val="24"/>
        </w:rPr>
        <w:t>如何</w:t>
      </w:r>
      <w:r w:rsidR="004A1658">
        <w:rPr>
          <w:rFonts w:ascii="宋体" w:eastAsia="宋体" w:hAnsi="宋体" w:hint="eastAsia"/>
          <w:sz w:val="24"/>
        </w:rPr>
        <w:t>获得有效性的。</w:t>
      </w:r>
      <w:r w:rsidR="004A1658" w:rsidRPr="004A1658">
        <w:rPr>
          <w:rFonts w:ascii="Times New Roman" w:eastAsia="宋体" w:hAnsi="Times New Roman" w:cs="Times New Roman"/>
          <w:sz w:val="24"/>
        </w:rPr>
        <w:t>Adickes</w:t>
      </w:r>
      <w:r w:rsidR="004A1658" w:rsidRPr="004A1658">
        <w:rPr>
          <w:rFonts w:ascii="Times New Roman" w:eastAsia="宋体" w:hAnsi="Times New Roman" w:cs="Times New Roman"/>
          <w:sz w:val="24"/>
        </w:rPr>
        <w:t>和</w:t>
      </w:r>
      <w:r w:rsidR="004A1658" w:rsidRPr="004A1658">
        <w:rPr>
          <w:rFonts w:ascii="Times New Roman" w:eastAsia="宋体" w:hAnsi="Times New Roman" w:cs="Times New Roman"/>
          <w:sz w:val="24"/>
        </w:rPr>
        <w:t>Paton</w:t>
      </w:r>
      <w:r w:rsidR="004A1658">
        <w:rPr>
          <w:rFonts w:ascii="宋体" w:eastAsia="宋体" w:hAnsi="宋体" w:hint="eastAsia"/>
          <w:sz w:val="24"/>
        </w:rPr>
        <w:t>认为，我们应当按照这个区分来理解</w:t>
      </w:r>
      <w:r w:rsidR="003B429A">
        <w:rPr>
          <w:rFonts w:ascii="宋体" w:eastAsia="宋体" w:hAnsi="宋体" w:hint="eastAsia"/>
          <w:sz w:val="24"/>
        </w:rPr>
        <w:t>将</w:t>
      </w:r>
      <w:r w:rsidR="004A1658">
        <w:rPr>
          <w:rFonts w:ascii="宋体" w:eastAsia="宋体" w:hAnsi="宋体" w:hint="eastAsia"/>
          <w:sz w:val="24"/>
        </w:rPr>
        <w:t>演绎划分为两</w:t>
      </w:r>
      <w:r w:rsidR="003B429A">
        <w:rPr>
          <w:rFonts w:ascii="宋体" w:eastAsia="宋体" w:hAnsi="宋体" w:hint="eastAsia"/>
          <w:sz w:val="24"/>
        </w:rPr>
        <w:t>步</w:t>
      </w:r>
      <w:r w:rsidR="004A1658">
        <w:rPr>
          <w:rFonts w:ascii="宋体" w:eastAsia="宋体" w:hAnsi="宋体" w:hint="eastAsia"/>
          <w:sz w:val="24"/>
        </w:rPr>
        <w:t>论证</w:t>
      </w:r>
      <w:r w:rsidR="003B429A">
        <w:rPr>
          <w:rFonts w:ascii="宋体" w:eastAsia="宋体" w:hAnsi="宋体" w:hint="eastAsia"/>
          <w:sz w:val="24"/>
        </w:rPr>
        <w:t>的做法</w:t>
      </w:r>
      <w:r w:rsidR="004A1658">
        <w:rPr>
          <w:rFonts w:ascii="宋体" w:eastAsia="宋体" w:hAnsi="宋体" w:hint="eastAsia"/>
          <w:sz w:val="24"/>
        </w:rPr>
        <w:t>：第</w:t>
      </w:r>
      <w:r w:rsidR="004A1658" w:rsidRPr="003B429A">
        <w:rPr>
          <w:rFonts w:ascii="Times New Roman" w:eastAsia="宋体" w:hAnsi="Times New Roman" w:cs="Times New Roman"/>
          <w:sz w:val="24"/>
        </w:rPr>
        <w:t>20</w:t>
      </w:r>
      <w:r w:rsidR="004A1658">
        <w:rPr>
          <w:rFonts w:ascii="宋体" w:eastAsia="宋体" w:hAnsi="宋体" w:hint="eastAsia"/>
          <w:sz w:val="24"/>
        </w:rPr>
        <w:t>节完成了对对象有效性的证明，第</w:t>
      </w:r>
      <w:r w:rsidR="004A1658" w:rsidRPr="00280367">
        <w:rPr>
          <w:rFonts w:ascii="Times New Roman" w:eastAsia="宋体" w:hAnsi="Times New Roman" w:cs="Times New Roman"/>
          <w:sz w:val="24"/>
        </w:rPr>
        <w:t>26</w:t>
      </w:r>
      <w:r w:rsidR="004A1658" w:rsidRPr="00280367">
        <w:rPr>
          <w:rFonts w:ascii="Times New Roman" w:eastAsia="宋体" w:hAnsi="Times New Roman" w:cs="Times New Roman"/>
          <w:sz w:val="24"/>
        </w:rPr>
        <w:t>节则</w:t>
      </w:r>
      <w:r w:rsidR="004A1658">
        <w:rPr>
          <w:rFonts w:ascii="宋体" w:eastAsia="宋体" w:hAnsi="宋体" w:hint="eastAsia"/>
          <w:sz w:val="24"/>
        </w:rPr>
        <w:t>呈现了范畴之运用</w:t>
      </w:r>
      <w:r w:rsidR="00355F34">
        <w:rPr>
          <w:rFonts w:ascii="宋体" w:eastAsia="宋体" w:hAnsi="宋体" w:hint="eastAsia"/>
          <w:sz w:val="24"/>
        </w:rPr>
        <w:t>在主体侧的</w:t>
      </w:r>
      <w:r w:rsidR="004A1658">
        <w:rPr>
          <w:rFonts w:ascii="宋体" w:eastAsia="宋体" w:hAnsi="宋体" w:hint="eastAsia"/>
          <w:sz w:val="24"/>
        </w:rPr>
        <w:t>条件。</w:t>
      </w:r>
    </w:p>
    <w:p w14:paraId="4CFD6AAF" w14:textId="0824262E" w:rsidR="005C19DF" w:rsidRDefault="005C19DF"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这一策略的优势仅仅在于它得到康德关于演绎一定程度上的基本说明的支持，除此之外它再没有其他证据了。因为这个策略显然不适用于第二版演绎。康德在第</w:t>
      </w:r>
      <w:r w:rsidRPr="00355F34">
        <w:rPr>
          <w:rFonts w:ascii="Times New Roman" w:eastAsia="宋体" w:hAnsi="Times New Roman" w:cs="Times New Roman"/>
          <w:sz w:val="24"/>
        </w:rPr>
        <w:t>21</w:t>
      </w:r>
      <w:r w:rsidRPr="00355F34">
        <w:rPr>
          <w:rFonts w:ascii="Times New Roman" w:eastAsia="宋体" w:hAnsi="Times New Roman" w:cs="Times New Roman"/>
          <w:sz w:val="24"/>
        </w:rPr>
        <w:t>节</w:t>
      </w:r>
      <w:r>
        <w:rPr>
          <w:rFonts w:ascii="宋体" w:eastAsia="宋体" w:hAnsi="宋体" w:hint="eastAsia"/>
          <w:sz w:val="24"/>
        </w:rPr>
        <w:t>中明确说明，对范畴有效性的证明将在第</w:t>
      </w:r>
      <w:r w:rsidRPr="005C19DF">
        <w:rPr>
          <w:rFonts w:ascii="Times New Roman" w:eastAsia="宋体" w:hAnsi="Times New Roman" w:cs="Times New Roman"/>
          <w:sz w:val="24"/>
        </w:rPr>
        <w:t>26</w:t>
      </w:r>
      <w:r w:rsidRPr="005C19DF">
        <w:rPr>
          <w:rFonts w:ascii="Times New Roman" w:eastAsia="宋体" w:hAnsi="Times New Roman" w:cs="Times New Roman"/>
          <w:sz w:val="24"/>
        </w:rPr>
        <w:t>节（</w:t>
      </w:r>
      <w:r w:rsidRPr="005C19DF">
        <w:rPr>
          <w:rFonts w:ascii="Times New Roman" w:eastAsia="宋体" w:hAnsi="Times New Roman" w:cs="Times New Roman"/>
          <w:sz w:val="24"/>
        </w:rPr>
        <w:t>B145</w:t>
      </w:r>
      <w:r>
        <w:rPr>
          <w:rFonts w:ascii="宋体" w:eastAsia="宋体" w:hAnsi="宋体" w:hint="eastAsia"/>
          <w:sz w:val="24"/>
        </w:rPr>
        <w:t>）中完成。这便是关于这一节的标题和结论的唯一解读方式。而且文本本身也没有给出关于我们认识官能的相互关系的反思。小词“如何”——它指出了心理学研究和认识论研究的区别，亦即主体侧演绎和对象侧演绎的区别——仅仅是附带着出现的。就此而言，我们将看到</w:t>
      </w:r>
      <w:r w:rsidR="002000EB">
        <w:rPr>
          <w:rFonts w:ascii="宋体" w:eastAsia="宋体" w:hAnsi="宋体" w:hint="eastAsia"/>
          <w:sz w:val="24"/>
        </w:rPr>
        <w:t>这个小词</w:t>
      </w:r>
      <w:r>
        <w:rPr>
          <w:rFonts w:ascii="宋体" w:eastAsia="宋体" w:hAnsi="宋体" w:hint="eastAsia"/>
          <w:sz w:val="24"/>
        </w:rPr>
        <w:t>必须以十分不同的方式得到理解。</w:t>
      </w:r>
    </w:p>
    <w:p w14:paraId="5C83B384" w14:textId="1C9E3536" w:rsidR="005C19DF" w:rsidRDefault="005C19DF"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2.类似地，</w:t>
      </w:r>
      <w:r w:rsidRPr="005C19DF">
        <w:rPr>
          <w:rFonts w:ascii="Times New Roman" w:eastAsia="宋体" w:hAnsi="Times New Roman" w:cs="Times New Roman"/>
          <w:sz w:val="24"/>
        </w:rPr>
        <w:t>Erdmann</w:t>
      </w:r>
      <w:r w:rsidRPr="005C19DF">
        <w:rPr>
          <w:rFonts w:ascii="Times New Roman" w:eastAsia="宋体" w:hAnsi="Times New Roman" w:cs="Times New Roman"/>
          <w:sz w:val="24"/>
        </w:rPr>
        <w:t>和</w:t>
      </w:r>
      <w:r w:rsidRPr="005C19DF">
        <w:rPr>
          <w:rFonts w:ascii="Times New Roman" w:eastAsia="宋体" w:hAnsi="Times New Roman" w:cs="Times New Roman"/>
          <w:sz w:val="24"/>
        </w:rPr>
        <w:t>de Vleeschauwer</w:t>
      </w:r>
      <w:r>
        <w:rPr>
          <w:rFonts w:ascii="宋体" w:eastAsia="宋体" w:hAnsi="宋体" w:hint="eastAsia"/>
          <w:sz w:val="24"/>
        </w:rPr>
        <w:t>试图借助康德的另一个观察——这次是康德在第一版演绎中做出的一个区分——来理解第二版先验演绎。按照“自上而下”和“自下而上”两种思路，康德分别阐述了从自我意识中发展出的范畴与被给予的感性表象之间的关系。他以这种方式暗示了认识官能的等级制（其中最高级的官能是知性，最低级的则是感性），进而引入了让两极之协作成为可能的想象官能，以及两种方向相反的证明方式。</w:t>
      </w:r>
    </w:p>
    <w:p w14:paraId="24B3CEE6" w14:textId="6E164705" w:rsidR="005C19DF" w:rsidRDefault="005C19DF" w:rsidP="007E68E9">
      <w:pPr>
        <w:spacing w:line="360" w:lineRule="auto"/>
        <w:rPr>
          <w:rFonts w:ascii="Times New Roman" w:eastAsia="宋体" w:hAnsi="Times New Roman" w:cs="Times New Roman"/>
          <w:sz w:val="24"/>
        </w:rPr>
      </w:pPr>
      <w:r>
        <w:rPr>
          <w:rFonts w:ascii="宋体" w:eastAsia="宋体" w:hAnsi="宋体"/>
          <w:sz w:val="24"/>
        </w:rPr>
        <w:tab/>
      </w:r>
      <w:r>
        <w:rPr>
          <w:rFonts w:ascii="宋体" w:eastAsia="宋体" w:hAnsi="宋体" w:hint="eastAsia"/>
          <w:sz w:val="24"/>
        </w:rPr>
        <w:t>用这一区分来解释第二版演绎似乎是一件很自然的事。</w:t>
      </w:r>
      <w:r w:rsidRPr="005C19DF">
        <w:rPr>
          <w:rFonts w:ascii="Times New Roman" w:eastAsia="宋体" w:hAnsi="Times New Roman" w:cs="Times New Roman"/>
          <w:sz w:val="24"/>
        </w:rPr>
        <w:t>Erdmann</w:t>
      </w:r>
      <w:r w:rsidRPr="005C19DF">
        <w:rPr>
          <w:rFonts w:ascii="Times New Roman" w:eastAsia="宋体" w:hAnsi="Times New Roman" w:cs="Times New Roman"/>
          <w:sz w:val="24"/>
        </w:rPr>
        <w:t>和</w:t>
      </w:r>
      <w:r w:rsidR="00D61B83">
        <w:rPr>
          <w:rFonts w:ascii="Times New Roman" w:eastAsia="宋体" w:hAnsi="Times New Roman" w:cs="Times New Roman" w:hint="eastAsia"/>
          <w:sz w:val="24"/>
        </w:rPr>
        <w:t xml:space="preserve"> </w:t>
      </w:r>
      <w:r w:rsidRPr="005C19DF">
        <w:rPr>
          <w:rFonts w:ascii="Times New Roman" w:eastAsia="宋体" w:hAnsi="Times New Roman" w:cs="Times New Roman"/>
          <w:sz w:val="24"/>
        </w:rPr>
        <w:t>de Vleeschauwer</w:t>
      </w:r>
      <w:r>
        <w:rPr>
          <w:rFonts w:ascii="Times New Roman" w:eastAsia="宋体" w:hAnsi="Times New Roman" w:cs="Times New Roman" w:hint="eastAsia"/>
          <w:sz w:val="24"/>
        </w:rPr>
        <w:t>也确实认为第</w:t>
      </w:r>
      <w:r>
        <w:rPr>
          <w:rFonts w:ascii="Times New Roman" w:eastAsia="宋体" w:hAnsi="Times New Roman" w:cs="Times New Roman" w:hint="eastAsia"/>
          <w:sz w:val="24"/>
        </w:rPr>
        <w:t>20</w:t>
      </w:r>
      <w:r>
        <w:rPr>
          <w:rFonts w:ascii="Times New Roman" w:eastAsia="宋体" w:hAnsi="Times New Roman" w:cs="Times New Roman" w:hint="eastAsia"/>
          <w:sz w:val="24"/>
        </w:rPr>
        <w:t>节应当被理解为“自上而下”的演绎，而第</w:t>
      </w:r>
      <w:r>
        <w:rPr>
          <w:rFonts w:ascii="Times New Roman" w:eastAsia="宋体" w:hAnsi="Times New Roman" w:cs="Times New Roman" w:hint="eastAsia"/>
          <w:sz w:val="24"/>
        </w:rPr>
        <w:t>26</w:t>
      </w:r>
      <w:r>
        <w:rPr>
          <w:rFonts w:ascii="Times New Roman" w:eastAsia="宋体" w:hAnsi="Times New Roman" w:cs="Times New Roman" w:hint="eastAsia"/>
          <w:sz w:val="24"/>
        </w:rPr>
        <w:t>节则应当被理解为“自下而上”的演绎。</w:t>
      </w:r>
    </w:p>
    <w:p w14:paraId="59019BEA" w14:textId="5914A508" w:rsidR="005C19DF" w:rsidRDefault="005C19DF" w:rsidP="007E68E9">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这种策略更加符合第</w:t>
      </w:r>
      <w:r>
        <w:rPr>
          <w:rFonts w:ascii="Times New Roman" w:eastAsia="宋体" w:hAnsi="Times New Roman" w:cs="Times New Roman" w:hint="eastAsia"/>
          <w:sz w:val="24"/>
        </w:rPr>
        <w:t>26</w:t>
      </w:r>
      <w:r>
        <w:rPr>
          <w:rFonts w:ascii="Times New Roman" w:eastAsia="宋体" w:hAnsi="Times New Roman" w:cs="Times New Roman" w:hint="eastAsia"/>
          <w:sz w:val="24"/>
        </w:rPr>
        <w:t>节的文本，后者提供了反对</w:t>
      </w:r>
      <w:r w:rsidRPr="004A1658">
        <w:rPr>
          <w:rFonts w:ascii="Times New Roman" w:eastAsia="宋体" w:hAnsi="Times New Roman" w:cs="Times New Roman"/>
          <w:sz w:val="24"/>
        </w:rPr>
        <w:t>Adickes</w:t>
      </w:r>
      <w:r w:rsidRPr="004A1658">
        <w:rPr>
          <w:rFonts w:ascii="Times New Roman" w:eastAsia="宋体" w:hAnsi="Times New Roman" w:cs="Times New Roman"/>
          <w:sz w:val="24"/>
        </w:rPr>
        <w:t>和</w:t>
      </w:r>
      <w:r w:rsidRPr="004A1658">
        <w:rPr>
          <w:rFonts w:ascii="Times New Roman" w:eastAsia="宋体" w:hAnsi="Times New Roman" w:cs="Times New Roman"/>
          <w:sz w:val="24"/>
        </w:rPr>
        <w:t>Paton</w:t>
      </w:r>
      <w:r>
        <w:rPr>
          <w:rFonts w:ascii="Times New Roman" w:eastAsia="宋体" w:hAnsi="Times New Roman" w:cs="Times New Roman" w:hint="eastAsia"/>
          <w:sz w:val="24"/>
        </w:rPr>
        <w:t>之解释的决定性论据。因为康德</w:t>
      </w:r>
      <w:r w:rsidR="00740953">
        <w:rPr>
          <w:rFonts w:ascii="Times New Roman" w:eastAsia="宋体" w:hAnsi="Times New Roman" w:cs="Times New Roman" w:hint="eastAsia"/>
          <w:sz w:val="24"/>
        </w:rPr>
        <w:t>在此</w:t>
      </w:r>
      <w:r>
        <w:rPr>
          <w:rFonts w:ascii="Times New Roman" w:eastAsia="宋体" w:hAnsi="Times New Roman" w:cs="Times New Roman" w:hint="eastAsia"/>
          <w:sz w:val="24"/>
        </w:rPr>
        <w:t>确实是从直观开始，进而提及想象官能的功用，最后讨论了直观形式中的统一性，后者只有通过范畴并且凭借杂多在意识中的统一才能达成（</w:t>
      </w:r>
      <w:r>
        <w:rPr>
          <w:rFonts w:ascii="Times New Roman" w:eastAsia="宋体" w:hAnsi="Times New Roman" w:cs="Times New Roman" w:hint="eastAsia"/>
          <w:sz w:val="24"/>
        </w:rPr>
        <w:t>B160</w:t>
      </w:r>
      <w:r>
        <w:rPr>
          <w:rFonts w:ascii="Times New Roman" w:eastAsia="宋体" w:hAnsi="Times New Roman" w:cs="Times New Roman" w:hint="eastAsia"/>
          <w:sz w:val="24"/>
        </w:rPr>
        <w:t>）。然而，这一策略依旧没能解释演绎的两个部分：</w:t>
      </w:r>
      <w:r>
        <w:rPr>
          <w:rFonts w:ascii="Times New Roman" w:eastAsia="宋体" w:hAnsi="Times New Roman" w:cs="Times New Roman" w:hint="eastAsia"/>
          <w:sz w:val="24"/>
        </w:rPr>
        <w:lastRenderedPageBreak/>
        <w:t>第</w:t>
      </w:r>
      <w:r>
        <w:rPr>
          <w:rFonts w:ascii="Times New Roman" w:eastAsia="宋体" w:hAnsi="Times New Roman" w:cs="Times New Roman" w:hint="eastAsia"/>
          <w:sz w:val="24"/>
        </w:rPr>
        <w:t>20</w:t>
      </w:r>
      <w:r>
        <w:rPr>
          <w:rFonts w:ascii="Times New Roman" w:eastAsia="宋体" w:hAnsi="Times New Roman" w:cs="Times New Roman" w:hint="eastAsia"/>
          <w:sz w:val="24"/>
        </w:rPr>
        <w:t>节中呈现的第一步论证的结构绝不能被构想为“自上而下”的演绎，因此它与第</w:t>
      </w:r>
      <w:r>
        <w:rPr>
          <w:rFonts w:ascii="Times New Roman" w:eastAsia="宋体" w:hAnsi="Times New Roman" w:cs="Times New Roman" w:hint="eastAsia"/>
          <w:sz w:val="24"/>
        </w:rPr>
        <w:t>26</w:t>
      </w:r>
      <w:r>
        <w:rPr>
          <w:rFonts w:ascii="Times New Roman" w:eastAsia="宋体" w:hAnsi="Times New Roman" w:cs="Times New Roman" w:hint="eastAsia"/>
          <w:sz w:val="24"/>
        </w:rPr>
        <w:t>节中的论证过程的差异也不能被理解为方向上的不同。无论是在第</w:t>
      </w:r>
      <w:r>
        <w:rPr>
          <w:rFonts w:ascii="Times New Roman" w:eastAsia="宋体" w:hAnsi="Times New Roman" w:cs="Times New Roman" w:hint="eastAsia"/>
          <w:sz w:val="24"/>
        </w:rPr>
        <w:t>20</w:t>
      </w:r>
      <w:r>
        <w:rPr>
          <w:rFonts w:ascii="Times New Roman" w:eastAsia="宋体" w:hAnsi="Times New Roman" w:cs="Times New Roman" w:hint="eastAsia"/>
          <w:sz w:val="24"/>
        </w:rPr>
        <w:t>节还是第</w:t>
      </w:r>
      <w:r>
        <w:rPr>
          <w:rFonts w:ascii="Times New Roman" w:eastAsia="宋体" w:hAnsi="Times New Roman" w:cs="Times New Roman" w:hint="eastAsia"/>
          <w:sz w:val="24"/>
        </w:rPr>
        <w:t>26</w:t>
      </w:r>
      <w:r>
        <w:rPr>
          <w:rFonts w:ascii="Times New Roman" w:eastAsia="宋体" w:hAnsi="Times New Roman" w:cs="Times New Roman" w:hint="eastAsia"/>
          <w:sz w:val="24"/>
        </w:rPr>
        <w:t>节中，文本首先提及的都是感性直观的杂多，然后再证明唯当这个杂多服从诸范畴，它才能被描述为一个统一的表象。可见，这两个论证都旨在证明以下事实，即唯当知性的理智功能被运用于给定的直观之上，直观才能成为一个统一的表象。因此第</w:t>
      </w:r>
      <w:r>
        <w:rPr>
          <w:rFonts w:ascii="Times New Roman" w:eastAsia="宋体" w:hAnsi="Times New Roman" w:cs="Times New Roman" w:hint="eastAsia"/>
          <w:sz w:val="24"/>
        </w:rPr>
        <w:t>20</w:t>
      </w:r>
      <w:r>
        <w:rPr>
          <w:rFonts w:ascii="Times New Roman" w:eastAsia="宋体" w:hAnsi="Times New Roman" w:cs="Times New Roman" w:hint="eastAsia"/>
          <w:sz w:val="24"/>
        </w:rPr>
        <w:t>和</w:t>
      </w:r>
      <w:r>
        <w:rPr>
          <w:rFonts w:ascii="Times New Roman" w:eastAsia="宋体" w:hAnsi="Times New Roman" w:cs="Times New Roman" w:hint="eastAsia"/>
          <w:sz w:val="24"/>
        </w:rPr>
        <w:t>26</w:t>
      </w:r>
      <w:r>
        <w:rPr>
          <w:rFonts w:ascii="Times New Roman" w:eastAsia="宋体" w:hAnsi="Times New Roman" w:cs="Times New Roman" w:hint="eastAsia"/>
          <w:sz w:val="24"/>
        </w:rPr>
        <w:t>节的区别绝不在于这些证明的形式。</w:t>
      </w:r>
    </w:p>
    <w:p w14:paraId="4B84DD04" w14:textId="52EE5C45" w:rsidR="005C19DF" w:rsidRDefault="005C19DF" w:rsidP="007E68E9">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因此，上述解释之所以失败，不仅是因为它们背离了康德关于“</w:t>
      </w:r>
      <w:r w:rsidRPr="005C19DF">
        <w:rPr>
          <w:rFonts w:ascii="Times New Roman" w:eastAsia="宋体" w:hAnsi="Times New Roman" w:cs="Times New Roman" w:hint="eastAsia"/>
          <w:b/>
          <w:bCs/>
          <w:sz w:val="24"/>
        </w:rPr>
        <w:t>一个</w:t>
      </w:r>
      <w:r>
        <w:rPr>
          <w:rFonts w:ascii="Times New Roman" w:eastAsia="宋体" w:hAnsi="Times New Roman" w:cs="Times New Roman" w:hint="eastAsia"/>
          <w:sz w:val="24"/>
        </w:rPr>
        <w:t>证明分</w:t>
      </w:r>
      <w:r w:rsidRPr="005C19DF">
        <w:rPr>
          <w:rFonts w:ascii="Times New Roman" w:eastAsia="宋体" w:hAnsi="Times New Roman" w:cs="Times New Roman" w:hint="eastAsia"/>
          <w:b/>
          <w:bCs/>
          <w:sz w:val="24"/>
        </w:rPr>
        <w:t>两</w:t>
      </w:r>
      <w:r>
        <w:rPr>
          <w:rFonts w:ascii="Times New Roman" w:eastAsia="宋体" w:hAnsi="Times New Roman" w:cs="Times New Roman" w:hint="eastAsia"/>
          <w:sz w:val="24"/>
        </w:rPr>
        <w:t>步走”的观点，转而试图寻找两个不同的证明，而是因为——这才是主要原因——它们没能</w:t>
      </w:r>
      <w:r w:rsidR="00B32738">
        <w:rPr>
          <w:rFonts w:ascii="Times New Roman" w:eastAsia="宋体" w:hAnsi="Times New Roman" w:cs="Times New Roman" w:hint="eastAsia"/>
          <w:sz w:val="24"/>
        </w:rPr>
        <w:t>为</w:t>
      </w:r>
      <w:r>
        <w:rPr>
          <w:rFonts w:ascii="Times New Roman" w:eastAsia="宋体" w:hAnsi="Times New Roman" w:cs="Times New Roman" w:hint="eastAsia"/>
          <w:sz w:val="24"/>
        </w:rPr>
        <w:t>两个证明的区别</w:t>
      </w:r>
      <w:r w:rsidR="00B32738">
        <w:rPr>
          <w:rFonts w:ascii="Times New Roman" w:eastAsia="宋体" w:hAnsi="Times New Roman" w:cs="Times New Roman" w:hint="eastAsia"/>
          <w:sz w:val="24"/>
        </w:rPr>
        <w:t>提供一种有用的解释</w:t>
      </w:r>
      <w:r>
        <w:rPr>
          <w:rFonts w:ascii="Times New Roman" w:eastAsia="宋体" w:hAnsi="Times New Roman" w:cs="Times New Roman" w:hint="eastAsia"/>
          <w:sz w:val="24"/>
        </w:rPr>
        <w:t>。</w:t>
      </w:r>
    </w:p>
    <w:p w14:paraId="3EC4BFBA" w14:textId="436B20B0" w:rsidR="005C19DF" w:rsidRDefault="005C19DF" w:rsidP="007E68E9">
      <w:pPr>
        <w:spacing w:line="360" w:lineRule="auto"/>
        <w:rPr>
          <w:rFonts w:ascii="Times New Roman" w:eastAsia="宋体" w:hAnsi="Times New Roman" w:cs="Times New Roman"/>
          <w:sz w:val="24"/>
        </w:rPr>
      </w:pPr>
      <w:r>
        <w:rPr>
          <w:rFonts w:ascii="Times New Roman" w:eastAsia="宋体" w:hAnsi="Times New Roman" w:cs="Times New Roman"/>
          <w:sz w:val="24"/>
        </w:rPr>
        <w:tab/>
      </w:r>
      <w:r>
        <w:rPr>
          <w:rFonts w:ascii="Times New Roman" w:eastAsia="宋体" w:hAnsi="Times New Roman" w:cs="Times New Roman" w:hint="eastAsia"/>
          <w:sz w:val="24"/>
        </w:rPr>
        <w:t>我们必须找到文本的别种解释。这种解释应当尽可能地避免之前提到的错误，与此同时帮助我们理解为什么演绎的证明需要分两步走。另外，它不能像先前讨论过的策略那样诉诸康德对演绎之证明结构的观察，因为这些观察仅对第一版演绎有效。在规划他的核心论证的时候，康德总是允许自己受到许多不同的思路的影响，这导致我们永远不可能采用他自己的评论，除非他清晰地将这些评论与有待考察的文本关联起来。</w:t>
      </w:r>
    </w:p>
    <w:p w14:paraId="54299579" w14:textId="03FED123" w:rsidR="005C19DF" w:rsidRPr="005C19DF" w:rsidRDefault="005C19DF" w:rsidP="005C19DF">
      <w:pPr>
        <w:spacing w:line="360" w:lineRule="auto"/>
        <w:jc w:val="center"/>
        <w:rPr>
          <w:rFonts w:ascii="Times New Roman" w:eastAsia="宋体" w:hAnsi="Times New Roman" w:cs="Times New Roman"/>
          <w:b/>
          <w:bCs/>
          <w:sz w:val="32"/>
          <w:szCs w:val="32"/>
        </w:rPr>
      </w:pPr>
      <w:r w:rsidRPr="005C19DF">
        <w:rPr>
          <w:rFonts w:ascii="Times New Roman" w:eastAsia="宋体" w:hAnsi="Times New Roman" w:cs="Times New Roman" w:hint="eastAsia"/>
          <w:b/>
          <w:bCs/>
          <w:sz w:val="32"/>
          <w:szCs w:val="32"/>
        </w:rPr>
        <w:t>II</w:t>
      </w:r>
    </w:p>
    <w:p w14:paraId="4A2F6BA4" w14:textId="1A932ACF" w:rsidR="005C19DF" w:rsidRDefault="005C19DF"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现在，我们可以从</w:t>
      </w:r>
      <w:r w:rsidRPr="00B41439">
        <w:rPr>
          <w:rFonts w:ascii="Times New Roman" w:eastAsia="宋体" w:hAnsi="Times New Roman" w:cs="Times New Roman"/>
          <w:sz w:val="24"/>
        </w:rPr>
        <w:t>第</w:t>
      </w:r>
      <w:r w:rsidRPr="00B41439">
        <w:rPr>
          <w:rFonts w:ascii="Times New Roman" w:eastAsia="宋体" w:hAnsi="Times New Roman" w:cs="Times New Roman"/>
          <w:sz w:val="24"/>
        </w:rPr>
        <w:t>20</w:t>
      </w:r>
      <w:r w:rsidRPr="00B41439">
        <w:rPr>
          <w:rFonts w:ascii="Times New Roman" w:eastAsia="宋体" w:hAnsi="Times New Roman" w:cs="Times New Roman"/>
          <w:sz w:val="24"/>
        </w:rPr>
        <w:t>、</w:t>
      </w:r>
      <w:r w:rsidRPr="00B41439">
        <w:rPr>
          <w:rFonts w:ascii="Times New Roman" w:eastAsia="宋体" w:hAnsi="Times New Roman" w:cs="Times New Roman"/>
          <w:sz w:val="24"/>
        </w:rPr>
        <w:t>21</w:t>
      </w:r>
      <w:r w:rsidRPr="00B41439">
        <w:rPr>
          <w:rFonts w:ascii="Times New Roman" w:eastAsia="宋体" w:hAnsi="Times New Roman" w:cs="Times New Roman"/>
          <w:sz w:val="24"/>
        </w:rPr>
        <w:t>和</w:t>
      </w:r>
      <w:r w:rsidRPr="00B41439">
        <w:rPr>
          <w:rFonts w:ascii="Times New Roman" w:eastAsia="宋体" w:hAnsi="Times New Roman" w:cs="Times New Roman"/>
          <w:sz w:val="24"/>
        </w:rPr>
        <w:t>26</w:t>
      </w:r>
      <w:r w:rsidRPr="00B41439">
        <w:rPr>
          <w:rFonts w:ascii="Times New Roman" w:eastAsia="宋体" w:hAnsi="Times New Roman" w:cs="Times New Roman"/>
          <w:sz w:val="24"/>
        </w:rPr>
        <w:t>节</w:t>
      </w:r>
      <w:r>
        <w:rPr>
          <w:rFonts w:ascii="宋体" w:eastAsia="宋体" w:hAnsi="宋体" w:hint="eastAsia"/>
          <w:sz w:val="24"/>
        </w:rPr>
        <w:t>的命题中发展出一种可以解决“两步走证明”问题的策略。这种策略的可取之处在于，它能帮助我们理解其他策略所不得不忽略的文本的许多特点。</w:t>
      </w:r>
    </w:p>
    <w:p w14:paraId="54B224CE" w14:textId="44629519" w:rsidR="005C19DF" w:rsidRDefault="005C19DF"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康德显然很重视他在</w:t>
      </w:r>
      <w:r w:rsidRPr="00B41B4A">
        <w:rPr>
          <w:rFonts w:ascii="Times New Roman" w:eastAsia="宋体" w:hAnsi="Times New Roman" w:cs="Times New Roman"/>
          <w:sz w:val="24"/>
        </w:rPr>
        <w:t>第</w:t>
      </w:r>
      <w:r w:rsidRPr="00B41B4A">
        <w:rPr>
          <w:rFonts w:ascii="Times New Roman" w:eastAsia="宋体" w:hAnsi="Times New Roman" w:cs="Times New Roman"/>
          <w:sz w:val="24"/>
        </w:rPr>
        <w:t>20</w:t>
      </w:r>
      <w:r>
        <w:rPr>
          <w:rFonts w:ascii="宋体" w:eastAsia="宋体" w:hAnsi="宋体" w:hint="eastAsia"/>
          <w:sz w:val="24"/>
        </w:rPr>
        <w:t>节中证明的结论</w:t>
      </w:r>
      <w:r w:rsidR="009F47AF">
        <w:rPr>
          <w:rFonts w:ascii="宋体" w:eastAsia="宋体" w:hAnsi="宋体" w:hint="eastAsia"/>
          <w:sz w:val="24"/>
        </w:rPr>
        <w:t>的受限性</w:t>
      </w:r>
      <w:r>
        <w:rPr>
          <w:rFonts w:ascii="宋体" w:eastAsia="宋体" w:hAnsi="宋体" w:hint="eastAsia"/>
          <w:sz w:val="24"/>
        </w:rPr>
        <w:t>：</w:t>
      </w:r>
      <w:r w:rsidR="007F4A8F">
        <w:rPr>
          <w:rFonts w:ascii="宋体" w:eastAsia="宋体" w:hAnsi="宋体" w:hint="eastAsia"/>
          <w:sz w:val="24"/>
        </w:rPr>
        <w:t>仅对于那些我们确知其具有统一性的</w:t>
      </w:r>
      <w:r w:rsidR="007A19DF">
        <w:rPr>
          <w:rFonts w:ascii="宋体" w:eastAsia="宋体" w:hAnsi="宋体" w:hint="eastAsia"/>
          <w:sz w:val="24"/>
        </w:rPr>
        <w:t>直观</w:t>
      </w:r>
      <w:r w:rsidR="007F4A8F">
        <w:rPr>
          <w:rFonts w:ascii="宋体" w:eastAsia="宋体" w:hAnsi="宋体" w:hint="eastAsia"/>
          <w:sz w:val="24"/>
        </w:rPr>
        <w:t>，</w:t>
      </w:r>
      <w:r w:rsidR="00354C27">
        <w:rPr>
          <w:rFonts w:ascii="宋体" w:eastAsia="宋体" w:hAnsi="宋体" w:hint="eastAsia"/>
          <w:sz w:val="24"/>
        </w:rPr>
        <w:t>我们才能断定范畴对它们有效</w:t>
      </w:r>
      <w:r>
        <w:rPr>
          <w:rFonts w:ascii="宋体" w:eastAsia="宋体" w:hAnsi="宋体" w:hint="eastAsia"/>
          <w:sz w:val="24"/>
        </w:rPr>
        <w:t>。从“在一个直观中”（</w:t>
      </w:r>
      <w:r w:rsidRPr="005C19DF">
        <w:rPr>
          <w:rFonts w:ascii="Times New Roman" w:eastAsia="宋体" w:hAnsi="Times New Roman" w:cs="Times New Roman"/>
          <w:sz w:val="24"/>
        </w:rPr>
        <w:t>in Einer Anschauung</w:t>
      </w:r>
      <w:r>
        <w:rPr>
          <w:rFonts w:ascii="宋体" w:eastAsia="宋体" w:hAnsi="宋体" w:hint="eastAsia"/>
          <w:sz w:val="24"/>
        </w:rPr>
        <w:t>）的写法（不定冠词首字母大写）中可以看出，康德非常清楚地看到了这个限制。英译者</w:t>
      </w:r>
      <w:r w:rsidRPr="005C19DF">
        <w:rPr>
          <w:rFonts w:ascii="Times New Roman" w:eastAsia="宋体" w:hAnsi="Times New Roman" w:cs="Times New Roman"/>
          <w:sz w:val="24"/>
        </w:rPr>
        <w:t>Norman Kemp Smith</w:t>
      </w:r>
      <w:r>
        <w:rPr>
          <w:rFonts w:ascii="宋体" w:eastAsia="宋体" w:hAnsi="宋体" w:hint="eastAsia"/>
          <w:sz w:val="24"/>
        </w:rPr>
        <w:t>忽略了这一暗示</w:t>
      </w:r>
      <w:r>
        <w:rPr>
          <w:rStyle w:val="af0"/>
          <w:rFonts w:ascii="宋体" w:eastAsia="宋体" w:hAnsi="宋体" w:hint="eastAsia"/>
          <w:sz w:val="24"/>
        </w:rPr>
        <w:footnoteReference w:id="6"/>
      </w:r>
      <w:r>
        <w:rPr>
          <w:rFonts w:ascii="宋体" w:eastAsia="宋体" w:hAnsi="宋体" w:hint="eastAsia"/>
          <w:sz w:val="24"/>
        </w:rPr>
        <w:t>。他认为康德</w:t>
      </w:r>
      <w:r w:rsidR="009F47AF">
        <w:rPr>
          <w:rFonts w:ascii="宋体" w:eastAsia="宋体" w:hAnsi="宋体" w:hint="eastAsia"/>
          <w:sz w:val="24"/>
        </w:rPr>
        <w:t>不过是</w:t>
      </w:r>
      <w:r>
        <w:rPr>
          <w:rFonts w:ascii="宋体" w:eastAsia="宋体" w:hAnsi="宋体" w:hint="eastAsia"/>
          <w:sz w:val="24"/>
        </w:rPr>
        <w:t>想要表达某一</w:t>
      </w:r>
      <w:r w:rsidR="009F47AF">
        <w:rPr>
          <w:rFonts w:ascii="宋体" w:eastAsia="宋体" w:hAnsi="宋体" w:hint="eastAsia"/>
          <w:sz w:val="24"/>
        </w:rPr>
        <w:t>个</w:t>
      </w:r>
      <w:r>
        <w:rPr>
          <w:rFonts w:ascii="宋体" w:eastAsia="宋体" w:hAnsi="宋体" w:hint="eastAsia"/>
          <w:sz w:val="24"/>
        </w:rPr>
        <w:t>个体直观服从于诸范畴。可是这样一来我们就搞不懂康德为什么要在证明过程中强调这一点。与英语不同，德语中的不定冠词（</w:t>
      </w:r>
      <w:r w:rsidRPr="005C19DF">
        <w:rPr>
          <w:rFonts w:ascii="Times New Roman" w:eastAsia="宋体" w:hAnsi="Times New Roman" w:cs="Times New Roman"/>
          <w:sz w:val="24"/>
        </w:rPr>
        <w:t>ein</w:t>
      </w:r>
      <w:r>
        <w:rPr>
          <w:rFonts w:ascii="宋体" w:eastAsia="宋体" w:hAnsi="宋体" w:hint="eastAsia"/>
          <w:sz w:val="24"/>
        </w:rPr>
        <w:t>）</w:t>
      </w:r>
      <w:r>
        <w:rPr>
          <w:rFonts w:ascii="宋体" w:eastAsia="宋体" w:hAnsi="宋体" w:hint="eastAsia"/>
          <w:sz w:val="24"/>
        </w:rPr>
        <w:lastRenderedPageBreak/>
        <w:t>与“统一性”（</w:t>
      </w:r>
      <w:r w:rsidRPr="005C19DF">
        <w:rPr>
          <w:rFonts w:ascii="Times New Roman" w:eastAsia="宋体" w:hAnsi="Times New Roman" w:cs="Times New Roman"/>
          <w:sz w:val="24"/>
        </w:rPr>
        <w:t>Einheit</w:t>
      </w:r>
      <w:r>
        <w:rPr>
          <w:rFonts w:ascii="宋体" w:eastAsia="宋体" w:hAnsi="宋体" w:hint="eastAsia"/>
          <w:sz w:val="24"/>
        </w:rPr>
        <w:t>）是同根的。这让康德得以通过首字母大写来表达直观的内在统一性，而非某个任意的直观相较其他直观的独特性。</w:t>
      </w:r>
    </w:p>
    <w:p w14:paraId="2D36E711" w14:textId="022738EC" w:rsidR="005C19DF" w:rsidRDefault="005C19DF"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因此，</w:t>
      </w:r>
      <w:r w:rsidRPr="007B0952">
        <w:rPr>
          <w:rFonts w:ascii="Times New Roman" w:eastAsia="宋体" w:hAnsi="Times New Roman" w:cs="Times New Roman"/>
          <w:sz w:val="24"/>
        </w:rPr>
        <w:t>第</w:t>
      </w:r>
      <w:r w:rsidRPr="007B0952">
        <w:rPr>
          <w:rFonts w:ascii="Times New Roman" w:eastAsia="宋体" w:hAnsi="Times New Roman" w:cs="Times New Roman"/>
          <w:sz w:val="24"/>
        </w:rPr>
        <w:t>20</w:t>
      </w:r>
      <w:r w:rsidRPr="007B0952">
        <w:rPr>
          <w:rFonts w:ascii="Times New Roman" w:eastAsia="宋体" w:hAnsi="Times New Roman" w:cs="Times New Roman"/>
          <w:sz w:val="24"/>
        </w:rPr>
        <w:t>节</w:t>
      </w:r>
      <w:r>
        <w:rPr>
          <w:rFonts w:ascii="宋体" w:eastAsia="宋体" w:hAnsi="宋体" w:hint="eastAsia"/>
          <w:sz w:val="24"/>
        </w:rPr>
        <w:t>所证明的结果仅对那些</w:t>
      </w:r>
      <w:r w:rsidRPr="008E1959">
        <w:rPr>
          <w:rFonts w:ascii="宋体" w:eastAsia="宋体" w:hAnsi="宋体" w:hint="eastAsia"/>
          <w:b/>
          <w:bCs/>
          <w:sz w:val="24"/>
        </w:rPr>
        <w:t>已然具备统一性</w:t>
      </w:r>
      <w:r>
        <w:rPr>
          <w:rFonts w:ascii="宋体" w:eastAsia="宋体" w:hAnsi="宋体" w:hint="eastAsia"/>
          <w:sz w:val="24"/>
        </w:rPr>
        <w:t>的直观有效。也就是说：只要存在统一性，就存在可以根据诸范畴来思考的关系。但这个表述还没有向我们澄清</w:t>
      </w:r>
      <w:r w:rsidR="00A11632">
        <w:rPr>
          <w:rFonts w:ascii="宋体" w:eastAsia="宋体" w:hAnsi="宋体" w:hint="eastAsia"/>
          <w:sz w:val="24"/>
        </w:rPr>
        <w:t>具备统一性的</w:t>
      </w:r>
      <w:r>
        <w:rPr>
          <w:rFonts w:ascii="宋体" w:eastAsia="宋体" w:hAnsi="宋体" w:hint="eastAsia"/>
          <w:sz w:val="24"/>
        </w:rPr>
        <w:t>直观得以成立的</w:t>
      </w:r>
      <w:r w:rsidRPr="005C19DF">
        <w:rPr>
          <w:rFonts w:ascii="宋体" w:eastAsia="宋体" w:hAnsi="宋体" w:hint="eastAsia"/>
          <w:b/>
          <w:bCs/>
          <w:sz w:val="24"/>
        </w:rPr>
        <w:t>范围</w:t>
      </w:r>
      <w:r>
        <w:rPr>
          <w:rFonts w:ascii="宋体" w:eastAsia="宋体" w:hAnsi="宋体" w:hint="eastAsia"/>
          <w:sz w:val="24"/>
        </w:rPr>
        <w:t>。</w:t>
      </w:r>
    </w:p>
    <w:p w14:paraId="3F863C2C" w14:textId="52D12A80" w:rsidR="005C19DF" w:rsidRDefault="005C19DF"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第</w:t>
      </w:r>
      <w:r w:rsidRPr="003D5ABA">
        <w:rPr>
          <w:rFonts w:ascii="Times New Roman" w:eastAsia="宋体" w:hAnsi="Times New Roman" w:cs="Times New Roman"/>
          <w:sz w:val="24"/>
        </w:rPr>
        <w:t>20</w:t>
      </w:r>
      <w:r w:rsidRPr="003D5ABA">
        <w:rPr>
          <w:rFonts w:ascii="Times New Roman" w:eastAsia="宋体" w:hAnsi="Times New Roman" w:cs="Times New Roman"/>
          <w:sz w:val="24"/>
        </w:rPr>
        <w:t>节中的证明的</w:t>
      </w:r>
      <w:r w:rsidR="00886105">
        <w:rPr>
          <w:rFonts w:ascii="Times New Roman" w:eastAsia="宋体" w:hAnsi="Times New Roman" w:cs="Times New Roman" w:hint="eastAsia"/>
          <w:sz w:val="24"/>
        </w:rPr>
        <w:t>受限性</w:t>
      </w:r>
      <w:r w:rsidRPr="003D5ABA">
        <w:rPr>
          <w:rFonts w:ascii="Times New Roman" w:eastAsia="宋体" w:hAnsi="Times New Roman" w:cs="Times New Roman"/>
          <w:sz w:val="24"/>
        </w:rPr>
        <w:t>后来在第</w:t>
      </w:r>
      <w:r w:rsidRPr="003D5ABA">
        <w:rPr>
          <w:rFonts w:ascii="Times New Roman" w:eastAsia="宋体" w:hAnsi="Times New Roman" w:cs="Times New Roman"/>
          <w:sz w:val="24"/>
        </w:rPr>
        <w:t>21</w:t>
      </w:r>
      <w:r w:rsidRPr="003D5ABA">
        <w:rPr>
          <w:rFonts w:ascii="Times New Roman" w:eastAsia="宋体" w:hAnsi="Times New Roman" w:cs="Times New Roman"/>
          <w:sz w:val="24"/>
        </w:rPr>
        <w:t>节中指向第</w:t>
      </w:r>
      <w:r w:rsidRPr="003D5ABA">
        <w:rPr>
          <w:rFonts w:ascii="Times New Roman" w:eastAsia="宋体" w:hAnsi="Times New Roman" w:cs="Times New Roman"/>
          <w:sz w:val="24"/>
        </w:rPr>
        <w:t>26</w:t>
      </w:r>
      <w:r w:rsidRPr="003D5ABA">
        <w:rPr>
          <w:rFonts w:ascii="Times New Roman" w:eastAsia="宋体" w:hAnsi="Times New Roman" w:cs="Times New Roman"/>
          <w:sz w:val="24"/>
        </w:rPr>
        <w:t>节的那部分得到讨论。康德在此宣称，第</w:t>
      </w:r>
      <w:r w:rsidRPr="003D5ABA">
        <w:rPr>
          <w:rFonts w:ascii="Times New Roman" w:eastAsia="宋体" w:hAnsi="Times New Roman" w:cs="Times New Roman"/>
          <w:sz w:val="24"/>
        </w:rPr>
        <w:t>20</w:t>
      </w:r>
      <w:r w:rsidRPr="003D5ABA">
        <w:rPr>
          <w:rFonts w:ascii="Times New Roman" w:eastAsia="宋体" w:hAnsi="Times New Roman" w:cs="Times New Roman"/>
          <w:sz w:val="24"/>
        </w:rPr>
        <w:t>节中做出的限制将会在第</w:t>
      </w:r>
      <w:r w:rsidRPr="003D5ABA">
        <w:rPr>
          <w:rFonts w:ascii="Times New Roman" w:eastAsia="宋体" w:hAnsi="Times New Roman" w:cs="Times New Roman"/>
          <w:sz w:val="24"/>
        </w:rPr>
        <w:t>26</w:t>
      </w:r>
      <w:r w:rsidRPr="003D5ABA">
        <w:rPr>
          <w:rFonts w:ascii="Times New Roman" w:eastAsia="宋体" w:hAnsi="Times New Roman" w:cs="Times New Roman"/>
          <w:sz w:val="24"/>
        </w:rPr>
        <w:t>节</w:t>
      </w:r>
      <w:r>
        <w:rPr>
          <w:rFonts w:ascii="宋体" w:eastAsia="宋体" w:hAnsi="宋体" w:hint="eastAsia"/>
          <w:sz w:val="24"/>
        </w:rPr>
        <w:t>中被取消，也就是说，演绎的第二部分将会证明范畴适用于我们</w:t>
      </w:r>
      <w:r w:rsidR="009F347F">
        <w:rPr>
          <w:rFonts w:ascii="宋体" w:eastAsia="宋体" w:hAnsi="宋体" w:hint="eastAsia"/>
          <w:sz w:val="24"/>
        </w:rPr>
        <w:t>所</w:t>
      </w:r>
      <w:r>
        <w:rPr>
          <w:rFonts w:ascii="宋体" w:eastAsia="宋体" w:hAnsi="宋体" w:hint="eastAsia"/>
          <w:sz w:val="24"/>
        </w:rPr>
        <w:t>感知到的</w:t>
      </w:r>
      <w:r w:rsidRPr="005C19DF">
        <w:rPr>
          <w:rFonts w:ascii="宋体" w:eastAsia="宋体" w:hAnsi="宋体" w:hint="eastAsia"/>
          <w:b/>
          <w:bCs/>
          <w:sz w:val="24"/>
        </w:rPr>
        <w:t>一切</w:t>
      </w:r>
      <w:r>
        <w:rPr>
          <w:rFonts w:ascii="宋体" w:eastAsia="宋体" w:hAnsi="宋体" w:hint="eastAsia"/>
          <w:sz w:val="24"/>
        </w:rPr>
        <w:t>对象</w:t>
      </w:r>
      <w:r w:rsidR="00F136DC">
        <w:rPr>
          <w:rFonts w:ascii="宋体" w:eastAsia="宋体" w:hAnsi="宋体" w:hint="eastAsia"/>
          <w:sz w:val="24"/>
        </w:rPr>
        <w:t>。</w:t>
      </w:r>
      <w:r w:rsidR="00E9311C">
        <w:rPr>
          <w:rFonts w:ascii="宋体" w:eastAsia="宋体" w:hAnsi="宋体" w:hint="eastAsia"/>
          <w:sz w:val="24"/>
        </w:rPr>
        <w:t>并且事实确实如此</w:t>
      </w:r>
      <w:r>
        <w:rPr>
          <w:rFonts w:ascii="宋体" w:eastAsia="宋体" w:hAnsi="宋体" w:hint="eastAsia"/>
          <w:sz w:val="24"/>
        </w:rPr>
        <w:t>。演绎遵循着如下的推理过程：只要我们发现直观具备统一性，这个统一性本身</w:t>
      </w:r>
      <w:r w:rsidR="00F54E6D">
        <w:rPr>
          <w:rFonts w:ascii="宋体" w:eastAsia="宋体" w:hAnsi="宋体" w:hint="eastAsia"/>
          <w:sz w:val="24"/>
        </w:rPr>
        <w:t>就是通过诸范畴而成为可能的</w:t>
      </w:r>
      <w:r>
        <w:rPr>
          <w:rFonts w:ascii="宋体" w:eastAsia="宋体" w:hAnsi="宋体" w:hint="eastAsia"/>
          <w:sz w:val="24"/>
        </w:rPr>
        <w:t>，并且在与诸范畴的关系中被规定。在</w:t>
      </w:r>
      <w:r w:rsidR="00F30706">
        <w:rPr>
          <w:rFonts w:ascii="宋体" w:eastAsia="宋体" w:hAnsi="宋体" w:hint="eastAsia"/>
          <w:sz w:val="24"/>
        </w:rPr>
        <w:t>我们</w:t>
      </w:r>
      <w:r>
        <w:rPr>
          <w:rFonts w:ascii="宋体" w:eastAsia="宋体" w:hAnsi="宋体" w:hint="eastAsia"/>
          <w:sz w:val="24"/>
        </w:rPr>
        <w:t>对空间和时间的表象中，我们的直观具备统一性，并且这种直观涵盖了</w:t>
      </w:r>
      <w:r w:rsidRPr="005C19DF">
        <w:rPr>
          <w:rFonts w:ascii="宋体" w:eastAsia="宋体" w:hAnsi="宋体" w:hint="eastAsia"/>
          <w:b/>
          <w:bCs/>
          <w:sz w:val="24"/>
        </w:rPr>
        <w:t>一切</w:t>
      </w:r>
      <w:r>
        <w:rPr>
          <w:rFonts w:ascii="宋体" w:eastAsia="宋体" w:hAnsi="宋体" w:hint="eastAsia"/>
          <w:sz w:val="24"/>
        </w:rPr>
        <w:t>可被我们感知到的事物</w:t>
      </w:r>
      <w:r w:rsidR="00B57AA8">
        <w:rPr>
          <w:rFonts w:ascii="宋体" w:eastAsia="宋体" w:hAnsi="宋体" w:hint="eastAsia"/>
          <w:sz w:val="24"/>
        </w:rPr>
        <w:t>——</w:t>
      </w:r>
      <w:r>
        <w:rPr>
          <w:rFonts w:ascii="宋体" w:eastAsia="宋体" w:hAnsi="宋体" w:hint="eastAsia"/>
          <w:sz w:val="24"/>
        </w:rPr>
        <w:t>因为对空间和时间的表象植根于我们的感性形式，而脱离了感性形式就不可能有任何表象被给予。因此，我们可以肯定一切被给予的杂多都无一例外地服从诸范畴。</w:t>
      </w:r>
    </w:p>
    <w:p w14:paraId="1905884A" w14:textId="12C129E4" w:rsidR="005C19DF" w:rsidRDefault="005C19DF"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先验演绎的证明在此达成了它的目标，因为它</w:t>
      </w:r>
      <w:r w:rsidR="008F16CE">
        <w:rPr>
          <w:rFonts w:ascii="宋体" w:eastAsia="宋体" w:hAnsi="宋体" w:hint="eastAsia"/>
          <w:sz w:val="24"/>
        </w:rPr>
        <w:t>的目的是</w:t>
      </w:r>
      <w:r>
        <w:rPr>
          <w:rFonts w:ascii="宋体" w:eastAsia="宋体" w:hAnsi="宋体" w:hint="eastAsia"/>
          <w:sz w:val="24"/>
        </w:rPr>
        <w:t>证明范畴</w:t>
      </w:r>
      <w:r w:rsidRPr="005C19DF">
        <w:rPr>
          <w:rFonts w:ascii="宋体" w:eastAsia="宋体" w:hAnsi="宋体" w:hint="eastAsia"/>
          <w:b/>
          <w:bCs/>
          <w:sz w:val="24"/>
        </w:rPr>
        <w:t>无条件地</w:t>
      </w:r>
      <w:r>
        <w:rPr>
          <w:rFonts w:ascii="宋体" w:eastAsia="宋体" w:hAnsi="宋体" w:hint="eastAsia"/>
          <w:sz w:val="24"/>
        </w:rPr>
        <w:t>对一切</w:t>
      </w:r>
      <w:r w:rsidR="00CC4A09">
        <w:rPr>
          <w:rFonts w:ascii="宋体" w:eastAsia="宋体" w:hAnsi="宋体" w:hint="eastAsia"/>
          <w:sz w:val="24"/>
        </w:rPr>
        <w:t>可以与经验建立有意义</w:t>
      </w:r>
      <w:r w:rsidR="0005649A">
        <w:rPr>
          <w:rFonts w:ascii="宋体" w:eastAsia="宋体" w:hAnsi="宋体" w:hint="eastAsia"/>
          <w:sz w:val="24"/>
        </w:rPr>
        <w:t>关联</w:t>
      </w:r>
      <w:r>
        <w:rPr>
          <w:rFonts w:ascii="宋体" w:eastAsia="宋体" w:hAnsi="宋体" w:hint="eastAsia"/>
          <w:sz w:val="24"/>
        </w:rPr>
        <w:t>的</w:t>
      </w:r>
      <w:r w:rsidR="00CC4A09">
        <w:rPr>
          <w:rFonts w:ascii="宋体" w:eastAsia="宋体" w:hAnsi="宋体" w:hint="eastAsia"/>
          <w:sz w:val="24"/>
        </w:rPr>
        <w:t>东西</w:t>
      </w:r>
      <w:r w:rsidR="0005649A">
        <w:rPr>
          <w:rFonts w:ascii="宋体" w:eastAsia="宋体" w:hAnsi="宋体" w:hint="eastAsia"/>
          <w:sz w:val="24"/>
        </w:rPr>
        <w:t>都</w:t>
      </w:r>
      <w:r>
        <w:rPr>
          <w:rFonts w:ascii="宋体" w:eastAsia="宋体" w:hAnsi="宋体" w:hint="eastAsia"/>
          <w:sz w:val="24"/>
        </w:rPr>
        <w:t>有效。感知——它的产生是无规律可寻的，并且也不能根据某些</w:t>
      </w:r>
      <w:r w:rsidR="008E65AB">
        <w:rPr>
          <w:rFonts w:ascii="宋体" w:eastAsia="宋体" w:hAnsi="宋体" w:hint="eastAsia"/>
          <w:sz w:val="24"/>
        </w:rPr>
        <w:t>确定</w:t>
      </w:r>
      <w:r>
        <w:rPr>
          <w:rFonts w:ascii="宋体" w:eastAsia="宋体" w:hAnsi="宋体" w:hint="eastAsia"/>
          <w:sz w:val="24"/>
        </w:rPr>
        <w:t>的规则而被重复——无法导致内在一致的系统性经验知识。规制我们感性内容的有限能力</w:t>
      </w:r>
      <w:r w:rsidR="00D41A8B">
        <w:rPr>
          <w:rFonts w:ascii="宋体" w:eastAsia="宋体" w:hAnsi="宋体" w:hint="eastAsia"/>
          <w:sz w:val="24"/>
        </w:rPr>
        <w:t>的</w:t>
      </w:r>
      <w:r>
        <w:rPr>
          <w:rFonts w:ascii="宋体" w:eastAsia="宋体" w:hAnsi="宋体" w:hint="eastAsia"/>
          <w:sz w:val="24"/>
        </w:rPr>
        <w:t>唯一</w:t>
      </w:r>
      <w:r w:rsidR="008E6CC6">
        <w:rPr>
          <w:rFonts w:ascii="宋体" w:eastAsia="宋体" w:hAnsi="宋体" w:hint="eastAsia"/>
          <w:sz w:val="24"/>
        </w:rPr>
        <w:t>可设想</w:t>
      </w:r>
      <w:r>
        <w:rPr>
          <w:rFonts w:ascii="宋体" w:eastAsia="宋体" w:hAnsi="宋体" w:hint="eastAsia"/>
          <w:sz w:val="24"/>
        </w:rPr>
        <w:t>的结果是松散而不连续的感知序列。</w:t>
      </w:r>
    </w:p>
    <w:p w14:paraId="5C30EF9F" w14:textId="787F0302" w:rsidR="005C19DF" w:rsidRDefault="005C19DF" w:rsidP="007E68E9">
      <w:pPr>
        <w:spacing w:line="360" w:lineRule="auto"/>
        <w:rPr>
          <w:rFonts w:ascii="宋体" w:eastAsia="宋体" w:hAnsi="宋体" w:hint="eastAsia"/>
          <w:sz w:val="24"/>
        </w:rPr>
      </w:pPr>
      <w:r>
        <w:rPr>
          <w:rFonts w:ascii="宋体" w:eastAsia="宋体" w:hAnsi="宋体"/>
          <w:sz w:val="24"/>
        </w:rPr>
        <w:tab/>
      </w:r>
      <w:r>
        <w:rPr>
          <w:rFonts w:ascii="宋体" w:eastAsia="宋体" w:hAnsi="宋体" w:hint="eastAsia"/>
          <w:sz w:val="24"/>
        </w:rPr>
        <w:t>我们让自己的感性表象成为有意识的、进而成为统一的所凭借的能力是受到限制的，这听起来无疑有些奇怪。然而，它</w:t>
      </w:r>
      <w:r w:rsidR="00A15F31">
        <w:rPr>
          <w:rFonts w:ascii="宋体" w:eastAsia="宋体" w:hAnsi="宋体" w:hint="eastAsia"/>
          <w:sz w:val="24"/>
        </w:rPr>
        <w:t>的可设想性</w:t>
      </w:r>
      <w:r>
        <w:rPr>
          <w:rFonts w:ascii="宋体" w:eastAsia="宋体" w:hAnsi="宋体" w:hint="eastAsia"/>
          <w:sz w:val="24"/>
        </w:rPr>
        <w:t>乃是整部《批判》的</w:t>
      </w:r>
      <w:r w:rsidR="00D07EA8">
        <w:rPr>
          <w:rFonts w:ascii="宋体" w:eastAsia="宋体" w:hAnsi="宋体" w:hint="eastAsia"/>
          <w:sz w:val="24"/>
        </w:rPr>
        <w:t>基础</w:t>
      </w:r>
      <w:r>
        <w:rPr>
          <w:rFonts w:ascii="宋体" w:eastAsia="宋体" w:hAnsi="宋体" w:hint="eastAsia"/>
          <w:sz w:val="24"/>
        </w:rPr>
        <w:t>论证的直接结果。它暗示我们的意识具有一种特点，即意识是“空的”。一切可被我们意识到的东西只能通过某种并不直接依赖于这个意识的中介，才对我们是可通达的。根据康德的观点，这导致我们必须把意识理解为一种活动，即一种“</w:t>
      </w:r>
      <w:r w:rsidRPr="005C19DF">
        <w:rPr>
          <w:rFonts w:ascii="宋体" w:eastAsia="宋体" w:hAnsi="宋体" w:hint="eastAsia"/>
          <w:b/>
          <w:bCs/>
          <w:sz w:val="24"/>
        </w:rPr>
        <w:t>让</w:t>
      </w:r>
      <w:r>
        <w:rPr>
          <w:rFonts w:ascii="宋体" w:eastAsia="宋体" w:hAnsi="宋体"/>
          <w:sz w:val="24"/>
        </w:rPr>
        <w:t>…</w:t>
      </w:r>
      <w:r w:rsidRPr="005C19DF">
        <w:rPr>
          <w:rFonts w:ascii="宋体" w:eastAsia="宋体" w:hAnsi="宋体" w:hint="eastAsia"/>
          <w:b/>
          <w:bCs/>
          <w:sz w:val="24"/>
        </w:rPr>
        <w:t>成为</w:t>
      </w:r>
      <w:r>
        <w:rPr>
          <w:rFonts w:ascii="宋体" w:eastAsia="宋体" w:hAnsi="宋体" w:hint="eastAsia"/>
          <w:sz w:val="24"/>
        </w:rPr>
        <w:t>有意识的”。根据这个活动必然的内在统一性，我们将其命名为“我”。但这个活动总是预设了某个可被意识之物的先行在场。因此，我们的意识只能和某个“被动的”接受性官能一道被建立，后者不同于——甚至在某些方面对立于——意识的自发性；意识只能把直观当作“先于一切意识”而被</w:t>
      </w:r>
      <w:r>
        <w:rPr>
          <w:rFonts w:ascii="宋体" w:eastAsia="宋体" w:hAnsi="宋体" w:hint="eastAsia"/>
          <w:sz w:val="24"/>
        </w:rPr>
        <w:lastRenderedPageBreak/>
        <w:t>给予的东西去对待。康德正是根据这一区分重新制定了先验演绎的任务：它必须证明诸范畴能够把被给予之物纳入意识的统一体。“显像的构成方式可能导致知性发现它们不符合它的统一</w:t>
      </w:r>
      <w:r w:rsidR="00C418B0">
        <w:rPr>
          <w:rFonts w:ascii="宋体" w:eastAsia="宋体" w:hAnsi="宋体" w:hint="eastAsia"/>
          <w:sz w:val="24"/>
        </w:rPr>
        <w:t>体的</w:t>
      </w:r>
      <w:r>
        <w:rPr>
          <w:rFonts w:ascii="宋体" w:eastAsia="宋体" w:hAnsi="宋体" w:hint="eastAsia"/>
          <w:sz w:val="24"/>
        </w:rPr>
        <w:t>条件”。如果这是可能的，那么我们也可以追问：是否能够将意识和被给予</w:t>
      </w:r>
      <w:r w:rsidR="000D5021">
        <w:rPr>
          <w:rFonts w:ascii="宋体" w:eastAsia="宋体" w:hAnsi="宋体" w:hint="eastAsia"/>
          <w:sz w:val="24"/>
        </w:rPr>
        <w:t>物</w:t>
      </w:r>
      <w:r>
        <w:rPr>
          <w:rFonts w:ascii="宋体" w:eastAsia="宋体" w:hAnsi="宋体" w:hint="eastAsia"/>
          <w:sz w:val="24"/>
        </w:rPr>
        <w:t>的</w:t>
      </w:r>
      <w:r w:rsidR="000D5021">
        <w:rPr>
          <w:rFonts w:ascii="宋体" w:eastAsia="宋体" w:hAnsi="宋体" w:hint="eastAsia"/>
          <w:sz w:val="24"/>
        </w:rPr>
        <w:t>不配合</w:t>
      </w:r>
      <w:r>
        <w:rPr>
          <w:rFonts w:ascii="宋体" w:eastAsia="宋体" w:hAnsi="宋体" w:hint="eastAsia"/>
          <w:sz w:val="24"/>
        </w:rPr>
        <w:t>从全部被给予的显像中排除出去，或者说</w:t>
      </w:r>
      <w:r w:rsidR="00AE1BBA">
        <w:rPr>
          <w:rFonts w:ascii="宋体" w:eastAsia="宋体" w:hAnsi="宋体" w:hint="eastAsia"/>
          <w:sz w:val="24"/>
        </w:rPr>
        <w:t>这种排除只能施加于</w:t>
      </w:r>
      <w:r>
        <w:rPr>
          <w:rFonts w:ascii="宋体" w:eastAsia="宋体" w:hAnsi="宋体" w:hint="eastAsia"/>
          <w:sz w:val="24"/>
        </w:rPr>
        <w:t>部分被给予的显像？这两种可能性的差异也界定了演绎的第一和第二步的结果之间的差异。</w:t>
      </w:r>
      <w:r w:rsidR="00EB35FA">
        <w:rPr>
          <w:rStyle w:val="af0"/>
          <w:rFonts w:ascii="宋体" w:eastAsia="宋体" w:hAnsi="宋体" w:hint="eastAsia"/>
          <w:sz w:val="24"/>
        </w:rPr>
        <w:footnoteReference w:id="7"/>
      </w:r>
    </w:p>
    <w:p w14:paraId="306B774A" w14:textId="0F8E64BB" w:rsidR="005C19DF" w:rsidRPr="004431DE" w:rsidRDefault="005C19DF" w:rsidP="004431DE">
      <w:pPr>
        <w:spacing w:line="360" w:lineRule="auto"/>
        <w:jc w:val="center"/>
        <w:rPr>
          <w:rFonts w:ascii="Times New Roman" w:eastAsia="宋体" w:hAnsi="Times New Roman" w:cs="Times New Roman"/>
          <w:b/>
          <w:bCs/>
          <w:sz w:val="32"/>
          <w:szCs w:val="32"/>
        </w:rPr>
      </w:pPr>
      <w:r w:rsidRPr="004431DE">
        <w:rPr>
          <w:rFonts w:ascii="Times New Roman" w:eastAsia="宋体" w:hAnsi="Times New Roman" w:cs="Times New Roman"/>
          <w:b/>
          <w:bCs/>
          <w:sz w:val="32"/>
          <w:szCs w:val="32"/>
        </w:rPr>
        <w:t>III</w:t>
      </w:r>
    </w:p>
    <w:p w14:paraId="79DE25B5" w14:textId="20C01F3E" w:rsidR="005C19DF" w:rsidRDefault="002B336D" w:rsidP="007E68E9">
      <w:pPr>
        <w:spacing w:line="360" w:lineRule="auto"/>
        <w:rPr>
          <w:rFonts w:ascii="宋体" w:eastAsia="宋体" w:hAnsi="宋体" w:hint="eastAsia"/>
          <w:sz w:val="24"/>
        </w:rPr>
      </w:pPr>
      <w:r>
        <w:rPr>
          <w:rFonts w:ascii="宋体" w:eastAsia="宋体" w:hAnsi="宋体"/>
          <w:sz w:val="24"/>
        </w:rPr>
        <w:tab/>
      </w:r>
      <w:r w:rsidR="009C7195" w:rsidRPr="009C7195">
        <w:rPr>
          <w:rFonts w:ascii="宋体" w:eastAsia="宋体" w:hAnsi="宋体"/>
          <w:sz w:val="24"/>
        </w:rPr>
        <w:t>这个问题无需在我们</w:t>
      </w:r>
      <w:r w:rsidR="009C7195">
        <w:rPr>
          <w:rFonts w:ascii="宋体" w:eastAsia="宋体" w:hAnsi="宋体" w:hint="eastAsia"/>
          <w:sz w:val="24"/>
        </w:rPr>
        <w:t>对</w:t>
      </w:r>
      <w:r w:rsidR="009C7195" w:rsidRPr="009C7195">
        <w:rPr>
          <w:rFonts w:ascii="宋体" w:eastAsia="宋体" w:hAnsi="宋体"/>
          <w:sz w:val="24"/>
        </w:rPr>
        <w:t>知识</w:t>
      </w:r>
      <w:r w:rsidR="009C7195">
        <w:rPr>
          <w:rFonts w:ascii="宋体" w:eastAsia="宋体" w:hAnsi="宋体" w:hint="eastAsia"/>
          <w:sz w:val="24"/>
        </w:rPr>
        <w:t>的</w:t>
      </w:r>
      <w:r w:rsidR="009C7195" w:rsidRPr="009C7195">
        <w:rPr>
          <w:rFonts w:ascii="宋体" w:eastAsia="宋体" w:hAnsi="宋体"/>
          <w:sz w:val="24"/>
        </w:rPr>
        <w:t>条件</w:t>
      </w:r>
      <w:r w:rsidR="009C7195">
        <w:rPr>
          <w:rFonts w:ascii="宋体" w:eastAsia="宋体" w:hAnsi="宋体" w:hint="eastAsia"/>
          <w:sz w:val="24"/>
        </w:rPr>
        <w:t>的</w:t>
      </w:r>
      <w:r w:rsidR="009C7195" w:rsidRPr="009C7195">
        <w:rPr>
          <w:rFonts w:ascii="宋体" w:eastAsia="宋体" w:hAnsi="宋体"/>
          <w:sz w:val="24"/>
        </w:rPr>
        <w:t>分析的每一层次上反复提出。或许存在某些</w:t>
      </w:r>
      <w:r w:rsidR="00A32F59">
        <w:rPr>
          <w:rFonts w:ascii="宋体" w:eastAsia="宋体" w:hAnsi="宋体" w:hint="eastAsia"/>
          <w:sz w:val="24"/>
        </w:rPr>
        <w:t>考察</w:t>
      </w:r>
      <w:r w:rsidR="009C7195" w:rsidRPr="009C7195">
        <w:rPr>
          <w:rFonts w:ascii="宋体" w:eastAsia="宋体" w:hAnsi="宋体"/>
          <w:sz w:val="24"/>
        </w:rPr>
        <w:t>，</w:t>
      </w:r>
      <w:r w:rsidR="00A32F59">
        <w:rPr>
          <w:rFonts w:ascii="宋体" w:eastAsia="宋体" w:hAnsi="宋体" w:hint="eastAsia"/>
          <w:sz w:val="24"/>
        </w:rPr>
        <w:t>它们</w:t>
      </w:r>
      <w:r w:rsidR="009C7195" w:rsidRPr="009C7195">
        <w:rPr>
          <w:rFonts w:ascii="宋体" w:eastAsia="宋体" w:hAnsi="宋体"/>
          <w:sz w:val="24"/>
        </w:rPr>
        <w:t>可以迅速</w:t>
      </w:r>
      <w:r w:rsidR="00820D06">
        <w:rPr>
          <w:rFonts w:ascii="宋体" w:eastAsia="宋体" w:hAnsi="宋体" w:hint="eastAsia"/>
          <w:sz w:val="24"/>
        </w:rPr>
        <w:t>确证</w:t>
      </w:r>
      <w:r w:rsidR="009C7195" w:rsidRPr="009C7195">
        <w:rPr>
          <w:rFonts w:ascii="宋体" w:eastAsia="宋体" w:hAnsi="宋体"/>
          <w:sz w:val="24"/>
        </w:rPr>
        <w:t>先验演绎所要处理的选项并非三项，而</w:t>
      </w:r>
      <w:r w:rsidR="00820D06">
        <w:rPr>
          <w:rFonts w:ascii="宋体" w:eastAsia="宋体" w:hAnsi="宋体" w:hint="eastAsia"/>
          <w:sz w:val="24"/>
        </w:rPr>
        <w:t>是只有</w:t>
      </w:r>
      <w:r w:rsidR="009C7195" w:rsidRPr="009C7195">
        <w:rPr>
          <w:rFonts w:ascii="宋体" w:eastAsia="宋体" w:hAnsi="宋体"/>
          <w:sz w:val="24"/>
        </w:rPr>
        <w:t>两项：即要么没有感性表象能够被范畴规定，要么</w:t>
      </w:r>
      <w:r w:rsidR="009C7195" w:rsidRPr="00820D06">
        <w:rPr>
          <w:rFonts w:ascii="宋体" w:eastAsia="宋体" w:hAnsi="宋体"/>
          <w:b/>
          <w:bCs/>
          <w:sz w:val="24"/>
        </w:rPr>
        <w:t>所有</w:t>
      </w:r>
      <w:r w:rsidR="009C7195" w:rsidRPr="009C7195">
        <w:rPr>
          <w:rFonts w:ascii="宋体" w:eastAsia="宋体" w:hAnsi="宋体"/>
          <w:sz w:val="24"/>
        </w:rPr>
        <w:t>感性表象都能够被范畴规定。任何熟悉康德著作的人都会推测，康德提出这一论断自有充分理据。但这同时也意味着，除了第二版中实际采用的论证路径之外，康德还拥有另一种构建先验演绎证明的方式。因为在后一种论证结构中，他考量了知性仅能部分地在感性表象中</w:t>
      </w:r>
      <w:r w:rsidR="00F75C14">
        <w:rPr>
          <w:rFonts w:ascii="宋体" w:eastAsia="宋体" w:hAnsi="宋体" w:hint="eastAsia"/>
          <w:sz w:val="24"/>
        </w:rPr>
        <w:t>建立</w:t>
      </w:r>
      <w:r w:rsidR="009C7195" w:rsidRPr="009C7195">
        <w:rPr>
          <w:rFonts w:ascii="宋体" w:eastAsia="宋体" w:hAnsi="宋体"/>
          <w:sz w:val="24"/>
        </w:rPr>
        <w:t>统一性的可能性。</w:t>
      </w:r>
      <w:r w:rsidR="003579C4">
        <w:rPr>
          <w:rFonts w:ascii="宋体" w:eastAsia="宋体" w:hAnsi="宋体" w:hint="eastAsia"/>
          <w:sz w:val="24"/>
        </w:rPr>
        <w:t>康德排除了这种可能性，因为我们拥有</w:t>
      </w:r>
      <w:r w:rsidR="0020166B">
        <w:rPr>
          <w:rFonts w:ascii="宋体" w:eastAsia="宋体" w:hAnsi="宋体" w:hint="eastAsia"/>
          <w:sz w:val="24"/>
        </w:rPr>
        <w:t>时空的表象，而这种表象事实上具有统一性，因此一切感性表象一定也具有统一性。</w:t>
      </w:r>
    </w:p>
    <w:p w14:paraId="6DF46865" w14:textId="6E9C8AC2" w:rsidR="00131CED" w:rsidRDefault="00131CED" w:rsidP="007E68E9">
      <w:pPr>
        <w:spacing w:line="360" w:lineRule="auto"/>
        <w:rPr>
          <w:rFonts w:ascii="宋体" w:eastAsia="宋体" w:hAnsi="宋体" w:hint="eastAsia"/>
          <w:sz w:val="24"/>
        </w:rPr>
      </w:pPr>
      <w:r>
        <w:rPr>
          <w:rFonts w:ascii="宋体" w:eastAsia="宋体" w:hAnsi="宋体"/>
          <w:sz w:val="24"/>
        </w:rPr>
        <w:tab/>
      </w:r>
      <w:r w:rsidRPr="00131CED">
        <w:rPr>
          <w:rFonts w:ascii="宋体" w:eastAsia="宋体" w:hAnsi="宋体"/>
          <w:sz w:val="24"/>
        </w:rPr>
        <w:t>幸运的是，我们可以证明康德本人实际上意识到了先验演绎也可以以完全不同的方式构建。他的学生约翰·西吉斯蒙德·贝克（</w:t>
      </w:r>
      <w:r w:rsidRPr="00131CED">
        <w:rPr>
          <w:rFonts w:ascii="Times New Roman" w:eastAsia="宋体" w:hAnsi="Times New Roman" w:cs="Times New Roman"/>
          <w:sz w:val="24"/>
        </w:rPr>
        <w:t>Johann Sigismund Beck</w:t>
      </w:r>
      <w:r w:rsidRPr="00131CED">
        <w:rPr>
          <w:rFonts w:ascii="宋体" w:eastAsia="宋体" w:hAnsi="宋体"/>
          <w:sz w:val="24"/>
        </w:rPr>
        <w:t>）于</w:t>
      </w:r>
      <w:r w:rsidRPr="005E264C">
        <w:rPr>
          <w:rFonts w:ascii="Times New Roman" w:eastAsia="宋体" w:hAnsi="Times New Roman" w:cs="Times New Roman"/>
          <w:sz w:val="24"/>
        </w:rPr>
        <w:t>1793</w:t>
      </w:r>
      <w:r w:rsidRPr="005E264C">
        <w:rPr>
          <w:rFonts w:ascii="Times New Roman" w:eastAsia="宋体" w:hAnsi="Times New Roman" w:cs="Times New Roman"/>
          <w:sz w:val="24"/>
        </w:rPr>
        <w:t>年</w:t>
      </w:r>
      <w:r w:rsidRPr="00131CED">
        <w:rPr>
          <w:rFonts w:ascii="宋体" w:eastAsia="宋体" w:hAnsi="宋体"/>
          <w:sz w:val="24"/>
        </w:rPr>
        <w:t>着手出版康德著作的选集。</w:t>
      </w:r>
      <w:r w:rsidR="003B34DE">
        <w:rPr>
          <w:rStyle w:val="af0"/>
          <w:rFonts w:ascii="宋体" w:eastAsia="宋体" w:hAnsi="宋体" w:hint="eastAsia"/>
          <w:sz w:val="24"/>
        </w:rPr>
        <w:footnoteReference w:id="8"/>
      </w:r>
      <w:r w:rsidR="005E264C">
        <w:rPr>
          <w:rFonts w:ascii="宋体" w:eastAsia="宋体" w:hAnsi="宋体" w:hint="eastAsia"/>
          <w:sz w:val="24"/>
        </w:rPr>
        <w:t>他在扉页上</w:t>
      </w:r>
      <w:r w:rsidRPr="00131CED">
        <w:rPr>
          <w:rFonts w:ascii="宋体" w:eastAsia="宋体" w:hAnsi="宋体"/>
          <w:sz w:val="24"/>
        </w:rPr>
        <w:t>宣称这是应康德本人的建议进行的。康德希望提供一份能够用于授课的的</w:t>
      </w:r>
      <w:r w:rsidR="005F1C50">
        <w:rPr>
          <w:rFonts w:ascii="宋体" w:eastAsia="宋体" w:hAnsi="宋体" w:hint="eastAsia"/>
          <w:sz w:val="24"/>
        </w:rPr>
        <w:t>优秀</w:t>
      </w:r>
      <w:r w:rsidRPr="00131CED">
        <w:rPr>
          <w:rFonts w:ascii="宋体" w:eastAsia="宋体" w:hAnsi="宋体"/>
          <w:sz w:val="24"/>
        </w:rPr>
        <w:t>评注。然而，当贝克于</w:t>
      </w:r>
      <w:r w:rsidRPr="005E264C">
        <w:rPr>
          <w:rFonts w:ascii="Times New Roman" w:eastAsia="宋体" w:hAnsi="Times New Roman" w:cs="Times New Roman"/>
          <w:sz w:val="24"/>
        </w:rPr>
        <w:t>1796</w:t>
      </w:r>
      <w:r w:rsidRPr="005E264C">
        <w:rPr>
          <w:rFonts w:ascii="Times New Roman" w:eastAsia="宋体" w:hAnsi="Times New Roman" w:cs="Times New Roman"/>
          <w:sz w:val="24"/>
        </w:rPr>
        <w:t>年出版其</w:t>
      </w:r>
      <w:r w:rsidRPr="00131CED">
        <w:rPr>
          <w:rFonts w:ascii="宋体" w:eastAsia="宋体" w:hAnsi="宋体"/>
          <w:sz w:val="24"/>
        </w:rPr>
        <w:t>选集的第三部分时，他认为有必要进行一项基础性的研究，</w:t>
      </w:r>
      <w:r w:rsidR="00501AD5">
        <w:rPr>
          <w:rFonts w:ascii="宋体" w:eastAsia="宋体" w:hAnsi="宋体" w:hint="eastAsia"/>
          <w:sz w:val="24"/>
        </w:rPr>
        <w:t>以便为对</w:t>
      </w:r>
      <w:r w:rsidRPr="00131CED">
        <w:rPr>
          <w:rFonts w:ascii="宋体" w:eastAsia="宋体" w:hAnsi="宋体"/>
          <w:sz w:val="24"/>
        </w:rPr>
        <w:t>康德《纯粹理性批判》的实际立场</w:t>
      </w:r>
      <w:r w:rsidR="00501AD5">
        <w:rPr>
          <w:rFonts w:ascii="宋体" w:eastAsia="宋体" w:hAnsi="宋体" w:hint="eastAsia"/>
          <w:sz w:val="24"/>
        </w:rPr>
        <w:t>的评判提供一个明确的立足点</w:t>
      </w:r>
      <w:r w:rsidRPr="00131CED">
        <w:rPr>
          <w:rFonts w:ascii="宋体" w:eastAsia="宋体" w:hAnsi="宋体"/>
          <w:sz w:val="24"/>
        </w:rPr>
        <w:t>。他逐渐形成这样的观点：</w:t>
      </w:r>
      <w:r w:rsidR="00CF2AEE">
        <w:rPr>
          <w:rFonts w:ascii="宋体" w:eastAsia="宋体" w:hAnsi="宋体" w:hint="eastAsia"/>
          <w:sz w:val="24"/>
        </w:rPr>
        <w:t>《批判》</w:t>
      </w:r>
      <w:r w:rsidRPr="00131CED">
        <w:rPr>
          <w:rFonts w:ascii="宋体" w:eastAsia="宋体" w:hAnsi="宋体"/>
          <w:sz w:val="24"/>
        </w:rPr>
        <w:t>的结构导致了对康德学说的错误估计。因此，有必</w:t>
      </w:r>
      <w:r w:rsidRPr="00131CED">
        <w:rPr>
          <w:rFonts w:ascii="宋体" w:eastAsia="宋体" w:hAnsi="宋体"/>
          <w:sz w:val="24"/>
        </w:rPr>
        <w:lastRenderedPageBreak/>
        <w:t>要从知性的生产性活动开始，以避免</w:t>
      </w:r>
      <w:r w:rsidR="001A4E3E">
        <w:rPr>
          <w:rFonts w:ascii="宋体" w:eastAsia="宋体" w:hAnsi="宋体" w:hint="eastAsia"/>
          <w:sz w:val="24"/>
        </w:rPr>
        <w:t>人们误以为</w:t>
      </w:r>
      <w:r w:rsidRPr="00131CED">
        <w:rPr>
          <w:rFonts w:ascii="宋体" w:eastAsia="宋体" w:hAnsi="宋体"/>
          <w:sz w:val="24"/>
        </w:rPr>
        <w:t>康德实际上想要谈论</w:t>
      </w:r>
      <w:r w:rsidR="001A4E3E">
        <w:rPr>
          <w:rFonts w:ascii="宋体" w:eastAsia="宋体" w:hAnsi="宋体" w:hint="eastAsia"/>
          <w:sz w:val="24"/>
        </w:rPr>
        <w:t>的是</w:t>
      </w:r>
      <w:r w:rsidRPr="00131CED">
        <w:rPr>
          <w:rFonts w:ascii="宋体" w:eastAsia="宋体" w:hAnsi="宋体"/>
          <w:sz w:val="24"/>
        </w:rPr>
        <w:t>“被给予的概念”以及“</w:t>
      </w:r>
      <w:r w:rsidR="001A4E3E">
        <w:rPr>
          <w:rFonts w:ascii="宋体" w:eastAsia="宋体" w:hAnsi="宋体" w:hint="eastAsia"/>
          <w:sz w:val="24"/>
        </w:rPr>
        <w:t>触动</w:t>
      </w:r>
      <w:r w:rsidRPr="00131CED">
        <w:rPr>
          <w:rFonts w:ascii="宋体" w:eastAsia="宋体" w:hAnsi="宋体"/>
          <w:sz w:val="24"/>
        </w:rPr>
        <w:t>我们的对象”。在贝克看来，所有这类表述不过是对传统学说的迁就，</w:t>
      </w:r>
      <w:r w:rsidR="00A36EA8">
        <w:rPr>
          <w:rFonts w:ascii="宋体" w:eastAsia="宋体" w:hAnsi="宋体" w:hint="eastAsia"/>
          <w:sz w:val="24"/>
        </w:rPr>
        <w:t>是为了</w:t>
      </w:r>
      <w:r w:rsidR="0019438C">
        <w:rPr>
          <w:rFonts w:ascii="宋体" w:eastAsia="宋体" w:hAnsi="宋体" w:hint="eastAsia"/>
          <w:sz w:val="24"/>
        </w:rPr>
        <w:t>让人们更容易进入这个体系而做出的让步</w:t>
      </w:r>
      <w:r w:rsidRPr="00131CED">
        <w:rPr>
          <w:rFonts w:ascii="宋体" w:eastAsia="宋体" w:hAnsi="宋体"/>
          <w:sz w:val="24"/>
        </w:rPr>
        <w:t>。通过这种解释，贝克在某种程度上迟滞地趋近了费希特的哲学信念。</w:t>
      </w:r>
    </w:p>
    <w:p w14:paraId="18A96BC0" w14:textId="14D516DE" w:rsidR="0019438C" w:rsidRDefault="0019438C" w:rsidP="007E68E9">
      <w:pPr>
        <w:spacing w:line="360" w:lineRule="auto"/>
        <w:rPr>
          <w:rFonts w:ascii="宋体" w:eastAsia="宋体" w:hAnsi="宋体" w:hint="eastAsia"/>
          <w:sz w:val="24"/>
        </w:rPr>
      </w:pPr>
      <w:r>
        <w:rPr>
          <w:rFonts w:ascii="宋体" w:eastAsia="宋体" w:hAnsi="宋体"/>
          <w:sz w:val="24"/>
        </w:rPr>
        <w:tab/>
      </w:r>
      <w:r w:rsidR="00451F15" w:rsidRPr="00451F15">
        <w:rPr>
          <w:rFonts w:ascii="宋体" w:eastAsia="宋体" w:hAnsi="宋体"/>
          <w:sz w:val="24"/>
        </w:rPr>
        <w:t>康德本人</w:t>
      </w:r>
      <w:r w:rsidR="00451F15">
        <w:rPr>
          <w:rFonts w:ascii="宋体" w:eastAsia="宋体" w:hAnsi="宋体" w:hint="eastAsia"/>
          <w:sz w:val="24"/>
        </w:rPr>
        <w:t>自然</w:t>
      </w:r>
      <w:r w:rsidR="00451F15" w:rsidRPr="00451F15">
        <w:rPr>
          <w:rFonts w:ascii="宋体" w:eastAsia="宋体" w:hAnsi="宋体"/>
          <w:sz w:val="24"/>
        </w:rPr>
        <w:t>无法认同这一点。但由于他对贝克及其著作的影响颇感兴趣，因此相较于在类似情形下的</w:t>
      </w:r>
      <w:r w:rsidR="007E73F3">
        <w:rPr>
          <w:rFonts w:ascii="宋体" w:eastAsia="宋体" w:hAnsi="宋体" w:hint="eastAsia"/>
          <w:sz w:val="24"/>
        </w:rPr>
        <w:t>抵触态度</w:t>
      </w:r>
      <w:r w:rsidR="00451F15" w:rsidRPr="00451F15">
        <w:rPr>
          <w:rFonts w:ascii="宋体" w:eastAsia="宋体" w:hAnsi="宋体"/>
          <w:sz w:val="24"/>
        </w:rPr>
        <w:t>，他更愿意考虑贝克对《纯粹理性批判》提出的修改建议。在致贝克</w:t>
      </w:r>
      <w:r w:rsidR="00D13DCE">
        <w:rPr>
          <w:rFonts w:ascii="宋体" w:eastAsia="宋体" w:hAnsi="宋体" w:hint="eastAsia"/>
          <w:sz w:val="24"/>
        </w:rPr>
        <w:t>的</w:t>
      </w:r>
      <w:r w:rsidR="00451F15" w:rsidRPr="00451F15">
        <w:rPr>
          <w:rFonts w:ascii="宋体" w:eastAsia="宋体" w:hAnsi="宋体"/>
          <w:sz w:val="24"/>
        </w:rPr>
        <w:t>同事蒂夫特隆克</w:t>
      </w:r>
      <w:r w:rsidR="00D13DCE">
        <w:rPr>
          <w:rFonts w:ascii="宋体" w:eastAsia="宋体" w:hAnsi="宋体" w:hint="eastAsia"/>
          <w:sz w:val="24"/>
        </w:rPr>
        <w:t>（</w:t>
      </w:r>
      <w:r w:rsidR="00D13DCE" w:rsidRPr="00D13DCE">
        <w:rPr>
          <w:rFonts w:ascii="Times New Roman" w:eastAsia="宋体" w:hAnsi="Times New Roman" w:cs="Times New Roman"/>
          <w:sz w:val="24"/>
        </w:rPr>
        <w:t>Tietrunk</w:t>
      </w:r>
      <w:r w:rsidR="00D13DCE">
        <w:rPr>
          <w:rFonts w:ascii="宋体" w:eastAsia="宋体" w:hAnsi="宋体" w:hint="eastAsia"/>
          <w:sz w:val="24"/>
        </w:rPr>
        <w:t>）</w:t>
      </w:r>
      <w:r w:rsidR="00451F15" w:rsidRPr="00451F15">
        <w:rPr>
          <w:rFonts w:ascii="宋体" w:eastAsia="宋体" w:hAnsi="宋体"/>
          <w:sz w:val="24"/>
        </w:rPr>
        <w:t>的一封信中，他试图大致说明</w:t>
      </w:r>
      <w:r w:rsidR="00D13DCE">
        <w:rPr>
          <w:rFonts w:ascii="宋体" w:eastAsia="宋体" w:hAnsi="宋体" w:hint="eastAsia"/>
          <w:sz w:val="24"/>
        </w:rPr>
        <w:t>了</w:t>
      </w:r>
      <w:r w:rsidR="00451F15" w:rsidRPr="00451F15">
        <w:rPr>
          <w:rFonts w:ascii="宋体" w:eastAsia="宋体" w:hAnsi="宋体"/>
          <w:sz w:val="24"/>
        </w:rPr>
        <w:t>《纯粹理性批判》</w:t>
      </w:r>
      <w:r w:rsidR="00D13DCE">
        <w:rPr>
          <w:rFonts w:ascii="宋体" w:eastAsia="宋体" w:hAnsi="宋体" w:hint="eastAsia"/>
          <w:sz w:val="24"/>
        </w:rPr>
        <w:t>的</w:t>
      </w:r>
      <w:r w:rsidR="00451F15" w:rsidRPr="00451F15">
        <w:rPr>
          <w:rFonts w:ascii="宋体" w:eastAsia="宋体" w:hAnsi="宋体"/>
          <w:sz w:val="24"/>
        </w:rPr>
        <w:t>经过修改后的呈现形式可能会是怎样的。</w:t>
      </w:r>
      <w:r w:rsidR="00D13DCE">
        <w:rPr>
          <w:rStyle w:val="af0"/>
          <w:rFonts w:ascii="宋体" w:eastAsia="宋体" w:hAnsi="宋体" w:hint="eastAsia"/>
          <w:sz w:val="24"/>
        </w:rPr>
        <w:footnoteReference w:id="9"/>
      </w:r>
      <w:r w:rsidR="00451F15" w:rsidRPr="00451F15">
        <w:rPr>
          <w:rFonts w:ascii="宋体" w:eastAsia="宋体" w:hAnsi="宋体"/>
          <w:sz w:val="24"/>
        </w:rPr>
        <w:t>因此，我们可以看到，康德本人曾一度为第二版的先验演绎提出过一种替代方案。</w:t>
      </w:r>
    </w:p>
    <w:p w14:paraId="77AE3D67" w14:textId="3C28C193" w:rsidR="00BA30C6" w:rsidRDefault="00BA30C6" w:rsidP="007E68E9">
      <w:pPr>
        <w:spacing w:line="360" w:lineRule="auto"/>
        <w:rPr>
          <w:rFonts w:ascii="宋体" w:eastAsia="宋体" w:hAnsi="宋体" w:hint="eastAsia"/>
          <w:sz w:val="24"/>
        </w:rPr>
      </w:pPr>
      <w:r>
        <w:rPr>
          <w:rFonts w:ascii="宋体" w:eastAsia="宋体" w:hAnsi="宋体"/>
          <w:sz w:val="24"/>
        </w:rPr>
        <w:tab/>
      </w:r>
      <w:r w:rsidR="002F588F">
        <w:rPr>
          <w:rFonts w:ascii="宋体" w:eastAsia="宋体" w:hAnsi="宋体" w:hint="eastAsia"/>
          <w:sz w:val="24"/>
        </w:rPr>
        <w:t>这种替代方案</w:t>
      </w:r>
      <w:r w:rsidR="002F588F" w:rsidRPr="002F588F">
        <w:rPr>
          <w:rFonts w:ascii="宋体" w:eastAsia="宋体" w:hAnsi="宋体"/>
          <w:sz w:val="24"/>
        </w:rPr>
        <w:t>必须以范畴</w:t>
      </w:r>
      <w:r w:rsidR="00DC5B2E">
        <w:rPr>
          <w:rFonts w:ascii="宋体" w:eastAsia="宋体" w:hAnsi="宋体" w:hint="eastAsia"/>
          <w:sz w:val="24"/>
        </w:rPr>
        <w:t>之为</w:t>
      </w:r>
      <w:r w:rsidR="002F588F" w:rsidRPr="002F588F">
        <w:rPr>
          <w:rFonts w:ascii="宋体" w:eastAsia="宋体" w:hAnsi="宋体"/>
          <w:sz w:val="24"/>
        </w:rPr>
        <w:t>可能的普遍意识之统一性的规则这一学说</w:t>
      </w:r>
      <w:r w:rsidR="00F66E23" w:rsidRPr="002F588F">
        <w:rPr>
          <w:rFonts w:ascii="宋体" w:eastAsia="宋体" w:hAnsi="宋体"/>
          <w:sz w:val="24"/>
        </w:rPr>
        <w:t>——对应第二版第16至18节</w:t>
      </w:r>
      <w:r w:rsidR="00F66E23">
        <w:rPr>
          <w:rFonts w:ascii="宋体" w:eastAsia="宋体" w:hAnsi="宋体" w:hint="eastAsia"/>
          <w:sz w:val="24"/>
        </w:rPr>
        <w:t>——</w:t>
      </w:r>
      <w:r w:rsidR="002F588F" w:rsidRPr="002F588F">
        <w:rPr>
          <w:rFonts w:ascii="宋体" w:eastAsia="宋体" w:hAnsi="宋体"/>
          <w:sz w:val="24"/>
        </w:rPr>
        <w:t>为开端。随后</w:t>
      </w:r>
      <w:r w:rsidR="00F66E23">
        <w:rPr>
          <w:rFonts w:ascii="宋体" w:eastAsia="宋体" w:hAnsi="宋体" w:hint="eastAsia"/>
          <w:sz w:val="24"/>
        </w:rPr>
        <w:t>它</w:t>
      </w:r>
      <w:r w:rsidR="002F588F" w:rsidRPr="002F588F">
        <w:rPr>
          <w:rFonts w:ascii="宋体" w:eastAsia="宋体" w:hAnsi="宋体"/>
          <w:sz w:val="24"/>
        </w:rPr>
        <w:t>必须阐明，唯有</w:t>
      </w:r>
      <w:r w:rsidR="002F588F" w:rsidRPr="00A50F0C">
        <w:rPr>
          <w:rFonts w:ascii="宋体" w:eastAsia="宋体" w:hAnsi="宋体"/>
          <w:b/>
          <w:bCs/>
          <w:sz w:val="24"/>
        </w:rPr>
        <w:t>预设</w:t>
      </w:r>
      <w:r w:rsidR="002F588F" w:rsidRPr="002F588F">
        <w:rPr>
          <w:rFonts w:ascii="宋体" w:eastAsia="宋体" w:hAnsi="宋体"/>
          <w:sz w:val="24"/>
        </w:rPr>
        <w:t>先天直观，范畴才能够被应用于被给予的感性直观。这一点可通过如下思考得到</w:t>
      </w:r>
      <w:r w:rsidR="00B619A4">
        <w:rPr>
          <w:rFonts w:ascii="宋体" w:eastAsia="宋体" w:hAnsi="宋体" w:hint="eastAsia"/>
          <w:sz w:val="24"/>
        </w:rPr>
        <w:t>证明</w:t>
      </w:r>
      <w:r w:rsidR="002F588F" w:rsidRPr="002F588F">
        <w:rPr>
          <w:rFonts w:ascii="宋体" w:eastAsia="宋体" w:hAnsi="宋体"/>
          <w:sz w:val="24"/>
        </w:rPr>
        <w:t>：唯有作为可被应用的</w:t>
      </w:r>
      <w:r w:rsidR="00C95C25">
        <w:rPr>
          <w:rFonts w:ascii="宋体" w:eastAsia="宋体" w:hAnsi="宋体" w:hint="eastAsia"/>
          <w:sz w:val="24"/>
        </w:rPr>
        <w:t>操作</w:t>
      </w:r>
      <w:r w:rsidR="008C4902">
        <w:rPr>
          <w:rFonts w:ascii="宋体" w:eastAsia="宋体" w:hAnsi="宋体" w:hint="eastAsia"/>
          <w:sz w:val="24"/>
        </w:rPr>
        <w:t>符</w:t>
      </w:r>
      <w:r w:rsidR="003045A8">
        <w:rPr>
          <w:rFonts w:ascii="宋体" w:eastAsia="宋体" w:hAnsi="宋体" w:hint="eastAsia"/>
          <w:sz w:val="24"/>
        </w:rPr>
        <w:t>（</w:t>
      </w:r>
      <w:r w:rsidR="003045A8" w:rsidRPr="003045A8">
        <w:rPr>
          <w:rFonts w:ascii="Times New Roman" w:eastAsia="宋体" w:hAnsi="Times New Roman" w:cs="Times New Roman"/>
          <w:sz w:val="24"/>
        </w:rPr>
        <w:t>operator</w:t>
      </w:r>
      <w:r w:rsidR="003045A8">
        <w:rPr>
          <w:rFonts w:ascii="宋体" w:eastAsia="宋体" w:hAnsi="宋体" w:hint="eastAsia"/>
          <w:sz w:val="24"/>
        </w:rPr>
        <w:t>）</w:t>
      </w:r>
      <w:r w:rsidR="008C4902">
        <w:rPr>
          <w:rFonts w:ascii="宋体" w:eastAsia="宋体" w:hAnsi="宋体" w:hint="eastAsia"/>
          <w:sz w:val="24"/>
        </w:rPr>
        <w:t>，</w:t>
      </w:r>
      <w:r w:rsidR="008C4902" w:rsidRPr="002F588F">
        <w:rPr>
          <w:rFonts w:ascii="宋体" w:eastAsia="宋体" w:hAnsi="宋体"/>
          <w:sz w:val="24"/>
        </w:rPr>
        <w:t>范畴</w:t>
      </w:r>
      <w:r w:rsidR="003045A8">
        <w:rPr>
          <w:rFonts w:ascii="宋体" w:eastAsia="宋体" w:hAnsi="宋体" w:hint="eastAsia"/>
          <w:sz w:val="24"/>
        </w:rPr>
        <w:t>才是可设想的</w:t>
      </w:r>
      <w:r w:rsidR="002F588F" w:rsidRPr="002F588F">
        <w:rPr>
          <w:rFonts w:ascii="宋体" w:eastAsia="宋体" w:hAnsi="宋体"/>
          <w:sz w:val="24"/>
        </w:rPr>
        <w:t>。</w:t>
      </w:r>
      <w:r w:rsidR="003045A8">
        <w:rPr>
          <w:rFonts w:ascii="宋体" w:eastAsia="宋体" w:hAnsi="宋体" w:hint="eastAsia"/>
          <w:sz w:val="24"/>
        </w:rPr>
        <w:t>如果</w:t>
      </w:r>
      <w:r w:rsidR="00E12A5C">
        <w:rPr>
          <w:rFonts w:ascii="宋体" w:eastAsia="宋体" w:hAnsi="宋体" w:hint="eastAsia"/>
          <w:sz w:val="24"/>
        </w:rPr>
        <w:t>没有</w:t>
      </w:r>
      <w:r w:rsidR="002F588F" w:rsidRPr="002F588F">
        <w:rPr>
          <w:rFonts w:ascii="宋体" w:eastAsia="宋体" w:hAnsi="宋体"/>
          <w:sz w:val="24"/>
        </w:rPr>
        <w:t>应用的可能性，</w:t>
      </w:r>
      <w:r w:rsidR="00C70421">
        <w:rPr>
          <w:rFonts w:ascii="宋体" w:eastAsia="宋体" w:hAnsi="宋体" w:hint="eastAsia"/>
          <w:sz w:val="24"/>
        </w:rPr>
        <w:t>范畴的</w:t>
      </w:r>
      <w:r w:rsidR="002F588F" w:rsidRPr="002F588F">
        <w:rPr>
          <w:rFonts w:ascii="宋体" w:eastAsia="宋体" w:hAnsi="宋体"/>
          <w:sz w:val="24"/>
        </w:rPr>
        <w:t>意义的</w:t>
      </w:r>
      <w:r w:rsidR="00C70421">
        <w:rPr>
          <w:rFonts w:ascii="宋体" w:eastAsia="宋体" w:hAnsi="宋体" w:hint="eastAsia"/>
          <w:sz w:val="24"/>
        </w:rPr>
        <w:t>一个</w:t>
      </w:r>
      <w:r w:rsidR="002F588F" w:rsidRPr="002F588F">
        <w:rPr>
          <w:rFonts w:ascii="宋体" w:eastAsia="宋体" w:hAnsi="宋体"/>
          <w:sz w:val="24"/>
        </w:rPr>
        <w:t>本质环节便会缺失。</w:t>
      </w:r>
      <w:r w:rsidR="00EB664A" w:rsidRPr="002F588F">
        <w:rPr>
          <w:rFonts w:ascii="宋体" w:eastAsia="宋体" w:hAnsi="宋体"/>
          <w:sz w:val="24"/>
        </w:rPr>
        <w:t>唯有通过先天方式</w:t>
      </w:r>
      <w:r w:rsidR="00EB664A">
        <w:rPr>
          <w:rFonts w:ascii="宋体" w:eastAsia="宋体" w:hAnsi="宋体" w:hint="eastAsia"/>
          <w:sz w:val="24"/>
        </w:rPr>
        <w:t>才能通达像</w:t>
      </w:r>
      <w:r w:rsidR="002F588F" w:rsidRPr="002F588F">
        <w:rPr>
          <w:rFonts w:ascii="宋体" w:eastAsia="宋体" w:hAnsi="宋体"/>
          <w:sz w:val="24"/>
        </w:rPr>
        <w:t>范畴</w:t>
      </w:r>
      <w:r w:rsidR="00EB664A">
        <w:rPr>
          <w:rFonts w:ascii="宋体" w:eastAsia="宋体" w:hAnsi="宋体" w:hint="eastAsia"/>
          <w:sz w:val="24"/>
        </w:rPr>
        <w:t>这样的</w:t>
      </w:r>
      <w:r w:rsidR="002F588F" w:rsidRPr="002F588F">
        <w:rPr>
          <w:rFonts w:ascii="宋体" w:eastAsia="宋体" w:hAnsi="宋体"/>
          <w:sz w:val="24"/>
        </w:rPr>
        <w:t>先天概念的意义。而为范畴确保先天意义的唯一途径，便是将其应用于感性直观的形式——</w:t>
      </w:r>
      <w:r w:rsidR="00022BB5">
        <w:rPr>
          <w:rFonts w:ascii="宋体" w:eastAsia="宋体" w:hAnsi="宋体" w:hint="eastAsia"/>
          <w:sz w:val="24"/>
        </w:rPr>
        <w:t>放眼范畴</w:t>
      </w:r>
      <w:r w:rsidR="0063166A">
        <w:rPr>
          <w:rFonts w:ascii="宋体" w:eastAsia="宋体" w:hAnsi="宋体" w:hint="eastAsia"/>
          <w:sz w:val="24"/>
        </w:rPr>
        <w:t>在感性被给予物上的应用</w:t>
      </w:r>
      <w:r w:rsidR="00022BB5">
        <w:rPr>
          <w:rFonts w:ascii="宋体" w:eastAsia="宋体" w:hAnsi="宋体" w:hint="eastAsia"/>
          <w:sz w:val="24"/>
        </w:rPr>
        <w:t>，</w:t>
      </w:r>
      <w:r w:rsidR="002F588F" w:rsidRPr="002F588F">
        <w:rPr>
          <w:rFonts w:ascii="宋体" w:eastAsia="宋体" w:hAnsi="宋体"/>
          <w:sz w:val="24"/>
        </w:rPr>
        <w:t>这是</w:t>
      </w:r>
      <w:r w:rsidR="00022BB5" w:rsidRPr="002F588F">
        <w:rPr>
          <w:rFonts w:ascii="宋体" w:eastAsia="宋体" w:hAnsi="宋体"/>
          <w:sz w:val="24"/>
        </w:rPr>
        <w:t>唯一</w:t>
      </w:r>
      <w:r w:rsidR="002F588F" w:rsidRPr="002F588F">
        <w:rPr>
          <w:rFonts w:ascii="宋体" w:eastAsia="宋体" w:hAnsi="宋体"/>
          <w:sz w:val="24"/>
        </w:rPr>
        <w:t>可设想的先天要素。</w:t>
      </w:r>
      <w:r w:rsidR="00BA6345">
        <w:rPr>
          <w:rFonts w:ascii="宋体" w:eastAsia="宋体" w:hAnsi="宋体" w:hint="eastAsia"/>
          <w:sz w:val="24"/>
        </w:rPr>
        <w:t>如果没有</w:t>
      </w:r>
      <w:r w:rsidR="002F588F" w:rsidRPr="002F588F">
        <w:rPr>
          <w:rFonts w:ascii="宋体" w:eastAsia="宋体" w:hAnsi="宋体"/>
          <w:sz w:val="24"/>
        </w:rPr>
        <w:t>先天直观，范畴便全然无法得到运用。如今，</w:t>
      </w:r>
      <w:r w:rsidR="00184CE3">
        <w:rPr>
          <w:rFonts w:ascii="宋体" w:eastAsia="宋体" w:hAnsi="宋体" w:hint="eastAsia"/>
          <w:sz w:val="24"/>
        </w:rPr>
        <w:t>所谓范畴能够</w:t>
      </w:r>
      <w:r w:rsidR="002F588F" w:rsidRPr="002F588F">
        <w:rPr>
          <w:rFonts w:ascii="宋体" w:eastAsia="宋体" w:hAnsi="宋体"/>
          <w:sz w:val="24"/>
        </w:rPr>
        <w:t>先天地应用于直观</w:t>
      </w:r>
      <w:r w:rsidR="00184CE3">
        <w:rPr>
          <w:rFonts w:ascii="宋体" w:eastAsia="宋体" w:hAnsi="宋体" w:hint="eastAsia"/>
          <w:sz w:val="24"/>
        </w:rPr>
        <w:t>，就是</w:t>
      </w:r>
      <w:r w:rsidR="00184CE3" w:rsidRPr="002F588F">
        <w:rPr>
          <w:rFonts w:ascii="宋体" w:eastAsia="宋体" w:hAnsi="宋体"/>
          <w:sz w:val="24"/>
        </w:rPr>
        <w:t>范畴将直观形式本身把握为统一的表象</w:t>
      </w:r>
      <w:r w:rsidR="002F588F" w:rsidRPr="002F588F">
        <w:rPr>
          <w:rFonts w:ascii="宋体" w:eastAsia="宋体" w:hAnsi="宋体"/>
          <w:sz w:val="24"/>
        </w:rPr>
        <w:t>。因为范畴无非是将杂多综合</w:t>
      </w:r>
      <w:r w:rsidR="00EF0B69">
        <w:rPr>
          <w:rFonts w:ascii="宋体" w:eastAsia="宋体" w:hAnsi="宋体" w:hint="eastAsia"/>
          <w:sz w:val="24"/>
        </w:rPr>
        <w:t>为一个统一体的诸形式</w:t>
      </w:r>
      <w:r w:rsidR="002F588F" w:rsidRPr="002F588F">
        <w:rPr>
          <w:rFonts w:ascii="宋体" w:eastAsia="宋体" w:hAnsi="宋体"/>
          <w:sz w:val="24"/>
        </w:rPr>
        <w:t>。据此，范畴对一切感性表象的应用也得到了保障</w:t>
      </w:r>
      <w:r w:rsidR="00BC3256">
        <w:rPr>
          <w:rFonts w:ascii="宋体" w:eastAsia="宋体" w:hAnsi="宋体" w:hint="eastAsia"/>
          <w:sz w:val="24"/>
        </w:rPr>
        <w:t>。</w:t>
      </w:r>
      <w:r w:rsidR="002F588F" w:rsidRPr="002F588F">
        <w:rPr>
          <w:rFonts w:ascii="宋体" w:eastAsia="宋体" w:hAnsi="宋体"/>
          <w:sz w:val="24"/>
        </w:rPr>
        <w:t>因为任何感性直观都不可能独立于感性形式而被给予，而感性形式又全然从属于范畴。</w:t>
      </w:r>
    </w:p>
    <w:p w14:paraId="1CB515DF" w14:textId="54CD460E" w:rsidR="00D31919" w:rsidRDefault="00D31919" w:rsidP="007E68E9">
      <w:pPr>
        <w:spacing w:line="360" w:lineRule="auto"/>
        <w:rPr>
          <w:rFonts w:ascii="宋体" w:eastAsia="宋体" w:hAnsi="宋体" w:hint="eastAsia"/>
          <w:sz w:val="24"/>
        </w:rPr>
      </w:pPr>
      <w:r>
        <w:rPr>
          <w:rFonts w:ascii="宋体" w:eastAsia="宋体" w:hAnsi="宋体"/>
          <w:sz w:val="24"/>
        </w:rPr>
        <w:tab/>
      </w:r>
      <w:r w:rsidR="00FF3253" w:rsidRPr="00FF3253">
        <w:rPr>
          <w:rFonts w:ascii="宋体" w:eastAsia="宋体" w:hAnsi="宋体"/>
          <w:sz w:val="24"/>
        </w:rPr>
        <w:t>通过</w:t>
      </w:r>
      <w:r w:rsidR="00D71CF2">
        <w:rPr>
          <w:rFonts w:ascii="宋体" w:eastAsia="宋体" w:hAnsi="宋体" w:hint="eastAsia"/>
          <w:sz w:val="24"/>
        </w:rPr>
        <w:t>这种</w:t>
      </w:r>
      <w:r w:rsidR="00FF3253" w:rsidRPr="00FF3253">
        <w:rPr>
          <w:rFonts w:ascii="宋体" w:eastAsia="宋体" w:hAnsi="宋体"/>
          <w:sz w:val="24"/>
        </w:rPr>
        <w:t>推理路径，</w:t>
      </w:r>
      <w:r w:rsidR="00D71CF2">
        <w:rPr>
          <w:rFonts w:ascii="宋体" w:eastAsia="宋体" w:hAnsi="宋体" w:hint="eastAsia"/>
          <w:sz w:val="24"/>
        </w:rPr>
        <w:t>我们</w:t>
      </w:r>
      <w:r w:rsidR="00FF3253" w:rsidRPr="00FF3253">
        <w:rPr>
          <w:rFonts w:ascii="宋体" w:eastAsia="宋体" w:hAnsi="宋体"/>
          <w:sz w:val="24"/>
        </w:rPr>
        <w:t>可以主张：康德在</w:t>
      </w:r>
      <w:r w:rsidR="00FF3253" w:rsidRPr="00D71CF2">
        <w:rPr>
          <w:rFonts w:ascii="Times New Roman" w:eastAsia="宋体" w:hAnsi="Times New Roman" w:cs="Times New Roman"/>
          <w:sz w:val="24"/>
        </w:rPr>
        <w:t>第</w:t>
      </w:r>
      <w:r w:rsidR="00FF3253" w:rsidRPr="00D71CF2">
        <w:rPr>
          <w:rFonts w:ascii="Times New Roman" w:eastAsia="宋体" w:hAnsi="Times New Roman" w:cs="Times New Roman"/>
          <w:sz w:val="24"/>
        </w:rPr>
        <w:t>26</w:t>
      </w:r>
      <w:r w:rsidR="00FF3253" w:rsidRPr="00D71CF2">
        <w:rPr>
          <w:rFonts w:ascii="Times New Roman" w:eastAsia="宋体" w:hAnsi="Times New Roman" w:cs="Times New Roman"/>
          <w:sz w:val="24"/>
        </w:rPr>
        <w:t>节</w:t>
      </w:r>
      <w:r w:rsidR="00FF3253" w:rsidRPr="00FF3253">
        <w:rPr>
          <w:rFonts w:ascii="宋体" w:eastAsia="宋体" w:hAnsi="宋体"/>
          <w:sz w:val="24"/>
        </w:rPr>
        <w:t>基于</w:t>
      </w:r>
      <w:r w:rsidR="00AF0000">
        <w:rPr>
          <w:rFonts w:ascii="宋体" w:eastAsia="宋体" w:hAnsi="宋体" w:hint="eastAsia"/>
          <w:sz w:val="24"/>
        </w:rPr>
        <w:t>“时空的统一表象确实被给予”</w:t>
      </w:r>
      <w:r w:rsidR="00FF3253" w:rsidRPr="00FF3253">
        <w:rPr>
          <w:rFonts w:ascii="宋体" w:eastAsia="宋体" w:hAnsi="宋体"/>
          <w:sz w:val="24"/>
        </w:rPr>
        <w:t>这一</w:t>
      </w:r>
      <w:r w:rsidR="00AF0000">
        <w:rPr>
          <w:rFonts w:ascii="宋体" w:eastAsia="宋体" w:hAnsi="宋体" w:hint="eastAsia"/>
          <w:sz w:val="24"/>
        </w:rPr>
        <w:t>单纯的</w:t>
      </w:r>
      <w:r w:rsidR="00FF3253" w:rsidRPr="00FF3253">
        <w:rPr>
          <w:rFonts w:ascii="宋体" w:eastAsia="宋体" w:hAnsi="宋体"/>
          <w:sz w:val="24"/>
        </w:rPr>
        <w:t>事实所获得的结论，能够被推导为范畴的一切运用的必然条件。据此，先验演绎将无法再依照第二版所特有的</w:t>
      </w:r>
      <w:r w:rsidR="00755BBE">
        <w:rPr>
          <w:rFonts w:ascii="宋体" w:eastAsia="宋体" w:hAnsi="宋体" w:hint="eastAsia"/>
          <w:sz w:val="24"/>
        </w:rPr>
        <w:t>两步走证明</w:t>
      </w:r>
      <w:r w:rsidR="00FF3253" w:rsidRPr="00FF3253">
        <w:rPr>
          <w:rFonts w:ascii="宋体" w:eastAsia="宋体" w:hAnsi="宋体"/>
          <w:sz w:val="24"/>
        </w:rPr>
        <w:t>来完成。</w:t>
      </w:r>
    </w:p>
    <w:p w14:paraId="35125AD6" w14:textId="2A819870" w:rsidR="00C45EBA" w:rsidRDefault="00755BBE" w:rsidP="00C45EBA">
      <w:pPr>
        <w:spacing w:line="360" w:lineRule="auto"/>
        <w:rPr>
          <w:rFonts w:ascii="宋体" w:eastAsia="宋体" w:hAnsi="宋体" w:hint="eastAsia"/>
          <w:sz w:val="24"/>
        </w:rPr>
      </w:pPr>
      <w:r>
        <w:rPr>
          <w:rFonts w:ascii="宋体" w:eastAsia="宋体" w:hAnsi="宋体"/>
          <w:sz w:val="24"/>
        </w:rPr>
        <w:tab/>
      </w:r>
      <w:r w:rsidR="00C45EBA" w:rsidRPr="00C45EBA">
        <w:rPr>
          <w:rFonts w:ascii="宋体" w:eastAsia="宋体" w:hAnsi="宋体"/>
          <w:sz w:val="24"/>
        </w:rPr>
        <w:t>然而,在同一语境下,康德也指出了保留第二版</w:t>
      </w:r>
      <w:r w:rsidR="00C45EBA">
        <w:rPr>
          <w:rFonts w:ascii="宋体" w:eastAsia="宋体" w:hAnsi="宋体" w:hint="eastAsia"/>
          <w:sz w:val="24"/>
        </w:rPr>
        <w:t>的</w:t>
      </w:r>
      <w:r w:rsidR="00C45EBA" w:rsidRPr="00C45EBA">
        <w:rPr>
          <w:rFonts w:ascii="宋体" w:eastAsia="宋体" w:hAnsi="宋体"/>
          <w:sz w:val="24"/>
        </w:rPr>
        <w:t>论证结构的理由</w:t>
      </w:r>
      <w:r w:rsidR="00E50456">
        <w:rPr>
          <w:rFonts w:ascii="宋体" w:eastAsia="宋体" w:hAnsi="宋体" w:hint="eastAsia"/>
          <w:sz w:val="24"/>
        </w:rPr>
        <w:t>：</w:t>
      </w:r>
      <w:r w:rsidR="00C45EBA" w:rsidRPr="00C45EBA">
        <w:rPr>
          <w:rFonts w:ascii="宋体" w:eastAsia="宋体" w:hAnsi="宋体"/>
          <w:sz w:val="24"/>
        </w:rPr>
        <w:t>该论证</w:t>
      </w:r>
      <w:r w:rsidR="00C45EBA" w:rsidRPr="00C45EBA">
        <w:rPr>
          <w:rFonts w:ascii="宋体" w:eastAsia="宋体" w:hAnsi="宋体"/>
          <w:sz w:val="24"/>
        </w:rPr>
        <w:lastRenderedPageBreak/>
        <w:t>采用</w:t>
      </w:r>
      <w:r w:rsidR="00E50456">
        <w:rPr>
          <w:rFonts w:ascii="宋体" w:eastAsia="宋体" w:hAnsi="宋体" w:hint="eastAsia"/>
          <w:sz w:val="24"/>
        </w:rPr>
        <w:t>的是</w:t>
      </w:r>
      <w:r w:rsidR="00C45EBA" w:rsidRPr="00C45EBA">
        <w:rPr>
          <w:rFonts w:ascii="宋体" w:eastAsia="宋体" w:hAnsi="宋体"/>
          <w:sz w:val="24"/>
        </w:rPr>
        <w:t>综合法</w:t>
      </w:r>
      <w:r w:rsidR="00B51BFB">
        <w:rPr>
          <w:rFonts w:ascii="宋体" w:eastAsia="宋体" w:hAnsi="宋体" w:hint="eastAsia"/>
          <w:sz w:val="24"/>
        </w:rPr>
        <w:t>，</w:t>
      </w:r>
      <w:r w:rsidR="00BA03A7">
        <w:rPr>
          <w:rFonts w:ascii="宋体" w:eastAsia="宋体" w:hAnsi="宋体" w:hint="eastAsia"/>
          <w:sz w:val="24"/>
        </w:rPr>
        <w:t>也就是说，它是</w:t>
      </w:r>
      <w:r w:rsidR="00C45EBA" w:rsidRPr="00C45EBA">
        <w:rPr>
          <w:rFonts w:ascii="宋体" w:eastAsia="宋体" w:hAnsi="宋体"/>
          <w:sz w:val="24"/>
        </w:rPr>
        <w:t>基于《批判》中两个学说</w:t>
      </w:r>
      <w:r w:rsidR="00EE76FA" w:rsidRPr="00C45EBA">
        <w:rPr>
          <w:rFonts w:ascii="宋体" w:eastAsia="宋体" w:hAnsi="宋体"/>
          <w:sz w:val="24"/>
        </w:rPr>
        <w:t>——其一是范畴</w:t>
      </w:r>
      <w:r w:rsidR="00734118">
        <w:rPr>
          <w:rFonts w:ascii="宋体" w:eastAsia="宋体" w:hAnsi="宋体" w:hint="eastAsia"/>
          <w:sz w:val="24"/>
        </w:rPr>
        <w:t>之为</w:t>
      </w:r>
      <w:r w:rsidR="00EE76FA" w:rsidRPr="00C45EBA">
        <w:rPr>
          <w:rFonts w:ascii="宋体" w:eastAsia="宋体" w:hAnsi="宋体"/>
          <w:sz w:val="24"/>
        </w:rPr>
        <w:t>自我意识</w:t>
      </w:r>
      <w:r w:rsidR="00EE76FA">
        <w:rPr>
          <w:rFonts w:ascii="宋体" w:eastAsia="宋体" w:hAnsi="宋体" w:hint="eastAsia"/>
          <w:sz w:val="24"/>
        </w:rPr>
        <w:t>的</w:t>
      </w:r>
      <w:r w:rsidR="00EE76FA" w:rsidRPr="00C45EBA">
        <w:rPr>
          <w:rFonts w:ascii="宋体" w:eastAsia="宋体" w:hAnsi="宋体"/>
          <w:sz w:val="24"/>
        </w:rPr>
        <w:t>统一功能的学说</w:t>
      </w:r>
      <w:r w:rsidR="00EE76FA">
        <w:rPr>
          <w:rFonts w:ascii="宋体" w:eastAsia="宋体" w:hAnsi="宋体" w:hint="eastAsia"/>
          <w:sz w:val="24"/>
        </w:rPr>
        <w:t>，</w:t>
      </w:r>
      <w:r w:rsidR="00EE76FA" w:rsidRPr="00C45EBA">
        <w:rPr>
          <w:rFonts w:ascii="宋体" w:eastAsia="宋体" w:hAnsi="宋体"/>
          <w:sz w:val="24"/>
        </w:rPr>
        <w:t>其二是时空</w:t>
      </w:r>
      <w:r w:rsidR="00734118">
        <w:rPr>
          <w:rFonts w:ascii="宋体" w:eastAsia="宋体" w:hAnsi="宋体" w:hint="eastAsia"/>
          <w:sz w:val="24"/>
        </w:rPr>
        <w:t>之为</w:t>
      </w:r>
      <w:r w:rsidR="00EE76FA" w:rsidRPr="00C45EBA">
        <w:rPr>
          <w:rFonts w:ascii="宋体" w:eastAsia="宋体" w:hAnsi="宋体"/>
          <w:sz w:val="24"/>
        </w:rPr>
        <w:t>被给予</w:t>
      </w:r>
      <w:r w:rsidR="00734118">
        <w:rPr>
          <w:rFonts w:ascii="宋体" w:eastAsia="宋体" w:hAnsi="宋体" w:hint="eastAsia"/>
          <w:sz w:val="24"/>
        </w:rPr>
        <w:t>的</w:t>
      </w:r>
      <w:r w:rsidR="00EE76FA" w:rsidRPr="00C45EBA">
        <w:rPr>
          <w:rFonts w:ascii="宋体" w:eastAsia="宋体" w:hAnsi="宋体"/>
          <w:sz w:val="24"/>
        </w:rPr>
        <w:t>表象的学说</w:t>
      </w:r>
      <w:r w:rsidR="00EE76FA">
        <w:rPr>
          <w:rFonts w:ascii="宋体" w:eastAsia="宋体" w:hAnsi="宋体" w:hint="eastAsia"/>
          <w:sz w:val="24"/>
        </w:rPr>
        <w:t>——</w:t>
      </w:r>
      <w:r w:rsidR="00C45EBA" w:rsidRPr="00C45EBA">
        <w:rPr>
          <w:rFonts w:ascii="宋体" w:eastAsia="宋体" w:hAnsi="宋体"/>
          <w:sz w:val="24"/>
        </w:rPr>
        <w:t>最初相互独立</w:t>
      </w:r>
      <w:r w:rsidR="00D45B03">
        <w:rPr>
          <w:rFonts w:ascii="宋体" w:eastAsia="宋体" w:hAnsi="宋体" w:hint="eastAsia"/>
          <w:sz w:val="24"/>
        </w:rPr>
        <w:t>地</w:t>
      </w:r>
      <w:r w:rsidR="00C45EBA" w:rsidRPr="00C45EBA">
        <w:rPr>
          <w:rFonts w:ascii="宋体" w:eastAsia="宋体" w:hAnsi="宋体"/>
          <w:sz w:val="24"/>
        </w:rPr>
        <w:t>发展这一事实展开</w:t>
      </w:r>
      <w:r w:rsidR="00D45B03">
        <w:rPr>
          <w:rFonts w:ascii="宋体" w:eastAsia="宋体" w:hAnsi="宋体" w:hint="eastAsia"/>
          <w:sz w:val="24"/>
        </w:rPr>
        <w:t>的</w:t>
      </w:r>
      <w:r w:rsidR="00C45EBA" w:rsidRPr="00C45EBA">
        <w:rPr>
          <w:rFonts w:ascii="宋体" w:eastAsia="宋体" w:hAnsi="宋体"/>
          <w:sz w:val="24"/>
        </w:rPr>
        <w:t>。根据综合法</w:t>
      </w:r>
      <w:r w:rsidR="00917677">
        <w:rPr>
          <w:rFonts w:ascii="宋体" w:eastAsia="宋体" w:hAnsi="宋体" w:hint="eastAsia"/>
          <w:sz w:val="24"/>
        </w:rPr>
        <w:t>，</w:t>
      </w:r>
      <w:r w:rsidR="00C45EBA" w:rsidRPr="00C45EBA">
        <w:rPr>
          <w:rFonts w:ascii="宋体" w:eastAsia="宋体" w:hAnsi="宋体"/>
          <w:sz w:val="24"/>
        </w:rPr>
        <w:t>论证第二步需要援引感性论中已确立的事实性结论。</w:t>
      </w:r>
      <w:r w:rsidR="00917677">
        <w:rPr>
          <w:rFonts w:ascii="宋体" w:eastAsia="宋体" w:hAnsi="宋体" w:hint="eastAsia"/>
          <w:sz w:val="24"/>
        </w:rPr>
        <w:t>如果</w:t>
      </w:r>
      <w:r w:rsidR="00C45EBA" w:rsidRPr="00C45EBA">
        <w:rPr>
          <w:rFonts w:ascii="宋体" w:eastAsia="宋体" w:hAnsi="宋体"/>
          <w:sz w:val="24"/>
        </w:rPr>
        <w:t>采用分析法展开论证</w:t>
      </w:r>
      <w:r w:rsidR="00917677">
        <w:rPr>
          <w:rFonts w:ascii="宋体" w:eastAsia="宋体" w:hAnsi="宋体" w:hint="eastAsia"/>
          <w:sz w:val="24"/>
        </w:rPr>
        <w:t>，就</w:t>
      </w:r>
      <w:r w:rsidR="00996456" w:rsidRPr="00C45EBA">
        <w:rPr>
          <w:rFonts w:ascii="宋体" w:eastAsia="宋体" w:hAnsi="宋体"/>
          <w:sz w:val="24"/>
        </w:rPr>
        <w:t>必须</w:t>
      </w:r>
      <w:r w:rsidR="00C45EBA" w:rsidRPr="00C45EBA">
        <w:rPr>
          <w:rFonts w:ascii="宋体" w:eastAsia="宋体" w:hAnsi="宋体"/>
          <w:sz w:val="24"/>
        </w:rPr>
        <w:t>首先论证直观形式的</w:t>
      </w:r>
      <w:r w:rsidR="00C45EBA" w:rsidRPr="00932E88">
        <w:rPr>
          <w:rFonts w:ascii="宋体" w:eastAsia="宋体" w:hAnsi="宋体"/>
          <w:b/>
          <w:bCs/>
          <w:sz w:val="24"/>
        </w:rPr>
        <w:t>必然性</w:t>
      </w:r>
      <w:r w:rsidR="00996456">
        <w:rPr>
          <w:rFonts w:ascii="宋体" w:eastAsia="宋体" w:hAnsi="宋体" w:hint="eastAsia"/>
          <w:sz w:val="24"/>
        </w:rPr>
        <w:t>，</w:t>
      </w:r>
      <w:r w:rsidR="00C45EBA" w:rsidRPr="00C45EBA">
        <w:rPr>
          <w:rFonts w:ascii="宋体" w:eastAsia="宋体" w:hAnsi="宋体"/>
          <w:sz w:val="24"/>
        </w:rPr>
        <w:t>随后才能</w:t>
      </w:r>
      <w:r w:rsidR="00CE5FEA">
        <w:rPr>
          <w:rFonts w:ascii="宋体" w:eastAsia="宋体" w:hAnsi="宋体" w:hint="eastAsia"/>
          <w:sz w:val="24"/>
        </w:rPr>
        <w:t>进入</w:t>
      </w:r>
      <w:r w:rsidR="00C45EBA" w:rsidRPr="00C45EBA">
        <w:rPr>
          <w:rFonts w:ascii="宋体" w:eastAsia="宋体" w:hAnsi="宋体"/>
          <w:sz w:val="24"/>
        </w:rPr>
        <w:t>感性论</w:t>
      </w:r>
      <w:r w:rsidR="00CE5FEA">
        <w:rPr>
          <w:rFonts w:ascii="宋体" w:eastAsia="宋体" w:hAnsi="宋体" w:hint="eastAsia"/>
          <w:sz w:val="24"/>
        </w:rPr>
        <w:t>部分，</w:t>
      </w:r>
      <w:r w:rsidR="00C45EBA" w:rsidRPr="00C45EBA">
        <w:rPr>
          <w:rFonts w:ascii="宋体" w:eastAsia="宋体" w:hAnsi="宋体"/>
          <w:sz w:val="24"/>
        </w:rPr>
        <w:t>阐明我们实际掌握的直观形式。</w:t>
      </w:r>
      <w:r w:rsidR="00CE5FEA">
        <w:rPr>
          <w:rFonts w:ascii="宋体" w:eastAsia="宋体" w:hAnsi="宋体" w:hint="eastAsia"/>
          <w:sz w:val="24"/>
        </w:rPr>
        <w:t>直到此刻演绎才算完成。</w:t>
      </w:r>
      <w:r w:rsidR="00B10A13" w:rsidRPr="00B10A13">
        <w:rPr>
          <w:rFonts w:ascii="宋体" w:eastAsia="宋体" w:hAnsi="宋体"/>
          <w:sz w:val="24"/>
        </w:rPr>
        <w:t>但康德认为，这种方法</w:t>
      </w:r>
      <w:r w:rsidR="00B10A13">
        <w:rPr>
          <w:rFonts w:ascii="宋体" w:eastAsia="宋体" w:hAnsi="宋体" w:hint="eastAsia"/>
          <w:sz w:val="24"/>
        </w:rPr>
        <w:t>“</w:t>
      </w:r>
      <w:r w:rsidR="00B10A13" w:rsidRPr="00B10A13">
        <w:rPr>
          <w:rFonts w:ascii="宋体" w:eastAsia="宋体" w:hAnsi="宋体"/>
          <w:sz w:val="24"/>
        </w:rPr>
        <w:t>缺乏综合方法特有的清晰性与便利性</w:t>
      </w:r>
      <w:r w:rsidR="00B10A13">
        <w:rPr>
          <w:rFonts w:ascii="宋体" w:eastAsia="宋体" w:hAnsi="宋体" w:hint="eastAsia"/>
          <w:sz w:val="24"/>
        </w:rPr>
        <w:t>”</w:t>
      </w:r>
      <w:r w:rsidR="00D56FEF">
        <w:rPr>
          <w:rStyle w:val="af0"/>
          <w:rFonts w:ascii="宋体" w:eastAsia="宋体" w:hAnsi="宋体" w:hint="eastAsia"/>
          <w:sz w:val="24"/>
        </w:rPr>
        <w:footnoteReference w:id="10"/>
      </w:r>
      <w:r w:rsidR="00B10A13" w:rsidRPr="00B10A13">
        <w:rPr>
          <w:rFonts w:ascii="宋体" w:eastAsia="宋体" w:hAnsi="宋体"/>
          <w:sz w:val="24"/>
        </w:rPr>
        <w:t>。正是这一原因</w:t>
      </w:r>
      <w:r w:rsidR="00D56FEF">
        <w:rPr>
          <w:rFonts w:ascii="宋体" w:eastAsia="宋体" w:hAnsi="宋体" w:hint="eastAsia"/>
          <w:sz w:val="24"/>
        </w:rPr>
        <w:t>导致</w:t>
      </w:r>
      <w:r w:rsidR="00B10A13" w:rsidRPr="00B10A13">
        <w:rPr>
          <w:rFonts w:ascii="宋体" w:eastAsia="宋体" w:hAnsi="宋体"/>
          <w:sz w:val="24"/>
        </w:rPr>
        <w:t>他</w:t>
      </w:r>
      <w:r w:rsidR="00D56FEF">
        <w:rPr>
          <w:rFonts w:ascii="宋体" w:eastAsia="宋体" w:hAnsi="宋体" w:hint="eastAsia"/>
          <w:sz w:val="24"/>
        </w:rPr>
        <w:t>不认为贝壳提出的建构算是一种改进</w:t>
      </w:r>
      <w:r w:rsidR="00B10A13" w:rsidRPr="00B10A13">
        <w:rPr>
          <w:rFonts w:ascii="宋体" w:eastAsia="宋体" w:hAnsi="宋体"/>
          <w:sz w:val="24"/>
        </w:rPr>
        <w:t>。康德始终倾向于通过</w:t>
      </w:r>
      <w:r w:rsidR="00882971">
        <w:rPr>
          <w:rFonts w:ascii="宋体" w:eastAsia="宋体" w:hAnsi="宋体" w:hint="eastAsia"/>
          <w:sz w:val="24"/>
        </w:rPr>
        <w:t>展示</w:t>
      </w:r>
      <w:r w:rsidR="00B10A13" w:rsidRPr="00B10A13">
        <w:rPr>
          <w:rFonts w:ascii="宋体" w:eastAsia="宋体" w:hAnsi="宋体"/>
          <w:sz w:val="24"/>
        </w:rPr>
        <w:t>理论</w:t>
      </w:r>
      <w:r w:rsidR="00882971">
        <w:rPr>
          <w:rFonts w:ascii="宋体" w:eastAsia="宋体" w:hAnsi="宋体" w:hint="eastAsia"/>
          <w:sz w:val="24"/>
        </w:rPr>
        <w:t>的</w:t>
      </w:r>
      <w:r w:rsidR="0050569D">
        <w:rPr>
          <w:rFonts w:ascii="宋体" w:eastAsia="宋体" w:hAnsi="宋体" w:hint="eastAsia"/>
          <w:sz w:val="24"/>
        </w:rPr>
        <w:t>推论</w:t>
      </w:r>
      <w:r w:rsidR="00B10A13" w:rsidRPr="00B10A13">
        <w:rPr>
          <w:rFonts w:ascii="宋体" w:eastAsia="宋体" w:hAnsi="宋体"/>
          <w:sz w:val="24"/>
        </w:rPr>
        <w:t>来</w:t>
      </w:r>
      <w:r w:rsidR="00C243E4">
        <w:rPr>
          <w:rFonts w:ascii="宋体" w:eastAsia="宋体" w:hAnsi="宋体" w:hint="eastAsia"/>
          <w:sz w:val="24"/>
        </w:rPr>
        <w:t>提升其</w:t>
      </w:r>
      <w:r w:rsidR="00B10A13" w:rsidRPr="00B10A13">
        <w:rPr>
          <w:rFonts w:ascii="宋体" w:eastAsia="宋体" w:hAnsi="宋体"/>
          <w:sz w:val="24"/>
        </w:rPr>
        <w:t>学说</w:t>
      </w:r>
      <w:r w:rsidR="00C243E4">
        <w:rPr>
          <w:rFonts w:ascii="宋体" w:eastAsia="宋体" w:hAnsi="宋体" w:hint="eastAsia"/>
          <w:sz w:val="24"/>
        </w:rPr>
        <w:t>的</w:t>
      </w:r>
      <w:r w:rsidR="00B10A13" w:rsidRPr="00B10A13">
        <w:rPr>
          <w:rFonts w:ascii="宋体" w:eastAsia="宋体" w:hAnsi="宋体"/>
          <w:sz w:val="24"/>
        </w:rPr>
        <w:t>说服力，并尽可能</w:t>
      </w:r>
      <w:r w:rsidR="00C243E4">
        <w:rPr>
          <w:rFonts w:ascii="宋体" w:eastAsia="宋体" w:hAnsi="宋体" w:hint="eastAsia"/>
          <w:sz w:val="24"/>
        </w:rPr>
        <w:t>地</w:t>
      </w:r>
      <w:r w:rsidR="00B10A13" w:rsidRPr="00B10A13">
        <w:rPr>
          <w:rFonts w:ascii="宋体" w:eastAsia="宋体" w:hAnsi="宋体"/>
          <w:sz w:val="24"/>
        </w:rPr>
        <w:t>将对其基础的剖析</w:t>
      </w:r>
      <w:r w:rsidR="00C243E4">
        <w:rPr>
          <w:rFonts w:ascii="宋体" w:eastAsia="宋体" w:hAnsi="宋体" w:hint="eastAsia"/>
          <w:sz w:val="24"/>
        </w:rPr>
        <w:t>降低至</w:t>
      </w:r>
      <w:r w:rsidR="00B10A13" w:rsidRPr="00B10A13">
        <w:rPr>
          <w:rFonts w:ascii="宋体" w:eastAsia="宋体" w:hAnsi="宋体"/>
          <w:sz w:val="24"/>
        </w:rPr>
        <w:t>最低限度。他致力于</w:t>
      </w:r>
      <w:r w:rsidR="005F44AD">
        <w:rPr>
          <w:rFonts w:ascii="宋体" w:eastAsia="宋体" w:hAnsi="宋体" w:hint="eastAsia"/>
          <w:sz w:val="24"/>
        </w:rPr>
        <w:t>改变</w:t>
      </w:r>
      <w:r w:rsidR="00B10A13" w:rsidRPr="00B10A13">
        <w:rPr>
          <w:rFonts w:ascii="宋体" w:eastAsia="宋体" w:hAnsi="宋体"/>
          <w:sz w:val="24"/>
        </w:rPr>
        <w:t>哲学教学</w:t>
      </w:r>
      <w:r w:rsidR="005F44AD">
        <w:rPr>
          <w:rFonts w:ascii="宋体" w:eastAsia="宋体" w:hAnsi="宋体" w:hint="eastAsia"/>
          <w:sz w:val="24"/>
        </w:rPr>
        <w:t>的整体方法</w:t>
      </w:r>
      <w:r w:rsidR="00B10A13" w:rsidRPr="00B10A13">
        <w:rPr>
          <w:rFonts w:ascii="宋体" w:eastAsia="宋体" w:hAnsi="宋体"/>
          <w:sz w:val="24"/>
        </w:rPr>
        <w:t>，并致力于</w:t>
      </w:r>
      <w:r w:rsidR="00BD0F5F">
        <w:rPr>
          <w:rFonts w:ascii="宋体" w:eastAsia="宋体" w:hAnsi="宋体" w:hint="eastAsia"/>
          <w:sz w:val="24"/>
        </w:rPr>
        <w:t>让</w:t>
      </w:r>
      <w:r w:rsidR="00B10A13" w:rsidRPr="00B10A13">
        <w:rPr>
          <w:rFonts w:ascii="宋体" w:eastAsia="宋体" w:hAnsi="宋体"/>
          <w:sz w:val="24"/>
        </w:rPr>
        <w:t>他那个时代的信念免受独断论者与怀疑论的侵蚀。他未曾预见，这种对应用的强调会使他最富思辨才华的学生们感到幻灭，并将他们推向其他道路。</w:t>
      </w:r>
    </w:p>
    <w:p w14:paraId="1BD87290" w14:textId="3DE2DD86" w:rsidR="00CE5FEA" w:rsidRPr="0063161C" w:rsidRDefault="0063161C" w:rsidP="0063161C">
      <w:pPr>
        <w:spacing w:line="360" w:lineRule="auto"/>
        <w:jc w:val="center"/>
        <w:rPr>
          <w:rFonts w:ascii="Times New Roman" w:eastAsia="宋体" w:hAnsi="Times New Roman" w:cs="Times New Roman"/>
          <w:b/>
          <w:bCs/>
          <w:sz w:val="32"/>
          <w:szCs w:val="32"/>
        </w:rPr>
      </w:pPr>
      <w:r w:rsidRPr="0063161C">
        <w:rPr>
          <w:rFonts w:ascii="Times New Roman" w:eastAsia="宋体" w:hAnsi="Times New Roman" w:cs="Times New Roman"/>
          <w:b/>
          <w:bCs/>
          <w:sz w:val="32"/>
          <w:szCs w:val="32"/>
        </w:rPr>
        <w:t>IV</w:t>
      </w:r>
    </w:p>
    <w:p w14:paraId="3D149BCC" w14:textId="4B5F4266" w:rsidR="0063161C" w:rsidRPr="00C45EBA" w:rsidRDefault="0063161C" w:rsidP="00C45EBA">
      <w:pPr>
        <w:spacing w:line="360" w:lineRule="auto"/>
        <w:rPr>
          <w:rFonts w:ascii="宋体" w:eastAsia="宋体" w:hAnsi="宋体" w:hint="eastAsia"/>
          <w:sz w:val="24"/>
        </w:rPr>
      </w:pPr>
      <w:r>
        <w:rPr>
          <w:rFonts w:ascii="宋体" w:eastAsia="宋体" w:hAnsi="宋体"/>
          <w:sz w:val="24"/>
        </w:rPr>
        <w:tab/>
      </w:r>
      <w:r w:rsidR="004717E3" w:rsidRPr="004717E3">
        <w:rPr>
          <w:rFonts w:ascii="宋体" w:eastAsia="宋体" w:hAnsi="宋体"/>
          <w:sz w:val="24"/>
        </w:rPr>
        <w:t>记载康德对先验演绎</w:t>
      </w:r>
      <w:r w:rsidR="004717E3">
        <w:rPr>
          <w:rFonts w:ascii="宋体" w:eastAsia="宋体" w:hAnsi="宋体" w:hint="eastAsia"/>
          <w:sz w:val="24"/>
        </w:rPr>
        <w:t>的</w:t>
      </w:r>
      <w:r w:rsidR="004717E3" w:rsidRPr="004717E3">
        <w:rPr>
          <w:rFonts w:ascii="宋体" w:eastAsia="宋体" w:hAnsi="宋体"/>
          <w:sz w:val="24"/>
        </w:rPr>
        <w:t>不同方法</w:t>
      </w:r>
      <w:r w:rsidR="004717E3">
        <w:rPr>
          <w:rFonts w:ascii="宋体" w:eastAsia="宋体" w:hAnsi="宋体" w:hint="eastAsia"/>
          <w:sz w:val="24"/>
        </w:rPr>
        <w:t>的</w:t>
      </w:r>
      <w:r w:rsidR="004717E3" w:rsidRPr="004717E3">
        <w:rPr>
          <w:rFonts w:ascii="宋体" w:eastAsia="宋体" w:hAnsi="宋体"/>
          <w:sz w:val="24"/>
        </w:rPr>
        <w:t>反思的文献，其成文时间几乎比《批判》第二版的出版晚了十年。当然，可以证明，康德</w:t>
      </w:r>
      <w:r w:rsidR="001A2569" w:rsidRPr="004717E3">
        <w:rPr>
          <w:rFonts w:ascii="宋体" w:eastAsia="宋体" w:hAnsi="宋体"/>
          <w:sz w:val="24"/>
        </w:rPr>
        <w:t>在</w:t>
      </w:r>
      <w:r w:rsidR="004717E3" w:rsidRPr="004717E3">
        <w:rPr>
          <w:rFonts w:ascii="宋体" w:eastAsia="宋体" w:hAnsi="宋体"/>
          <w:sz w:val="24"/>
        </w:rPr>
        <w:t>出版</w:t>
      </w:r>
      <w:r w:rsidR="00973CD7" w:rsidRPr="004717E3">
        <w:rPr>
          <w:rFonts w:ascii="宋体" w:eastAsia="宋体" w:hAnsi="宋体"/>
          <w:sz w:val="24"/>
        </w:rPr>
        <w:t>第一版</w:t>
      </w:r>
      <w:r w:rsidR="004717E3" w:rsidRPr="004717E3">
        <w:rPr>
          <w:rFonts w:ascii="宋体" w:eastAsia="宋体" w:hAnsi="宋体"/>
          <w:sz w:val="24"/>
        </w:rPr>
        <w:t>《批判》时便已掌握</w:t>
      </w:r>
      <w:r w:rsidR="001A2569">
        <w:rPr>
          <w:rFonts w:ascii="宋体" w:eastAsia="宋体" w:hAnsi="宋体" w:hint="eastAsia"/>
          <w:sz w:val="24"/>
        </w:rPr>
        <w:t>了</w:t>
      </w:r>
      <w:r w:rsidR="001A2569" w:rsidRPr="004717E3">
        <w:rPr>
          <w:rFonts w:ascii="宋体" w:eastAsia="宋体" w:hAnsi="宋体"/>
          <w:sz w:val="24"/>
        </w:rPr>
        <w:t>按照分析方法进行演绎所需的一切理念</w:t>
      </w:r>
      <w:r w:rsidR="004717E3" w:rsidRPr="004717E3">
        <w:rPr>
          <w:rFonts w:ascii="宋体" w:eastAsia="宋体" w:hAnsi="宋体"/>
          <w:sz w:val="24"/>
        </w:rPr>
        <w:t>。但这并不意味着他在构思第二版时</w:t>
      </w:r>
      <w:r w:rsidR="007E552F">
        <w:rPr>
          <w:rFonts w:ascii="宋体" w:eastAsia="宋体" w:hAnsi="宋体" w:hint="eastAsia"/>
          <w:sz w:val="24"/>
        </w:rPr>
        <w:t>已经</w:t>
      </w:r>
      <w:r w:rsidR="004717E3" w:rsidRPr="004717E3">
        <w:rPr>
          <w:rFonts w:ascii="宋体" w:eastAsia="宋体" w:hAnsi="宋体"/>
          <w:sz w:val="24"/>
        </w:rPr>
        <w:t>在权衡两种演绎方法各自的优劣，并基于</w:t>
      </w:r>
      <w:r w:rsidR="007E552F">
        <w:rPr>
          <w:rFonts w:ascii="宋体" w:eastAsia="宋体" w:hAnsi="宋体" w:hint="eastAsia"/>
          <w:sz w:val="24"/>
        </w:rPr>
        <w:t>这种</w:t>
      </w:r>
      <w:r w:rsidR="004717E3" w:rsidRPr="004717E3">
        <w:rPr>
          <w:rFonts w:ascii="宋体" w:eastAsia="宋体" w:hAnsi="宋体"/>
          <w:sz w:val="24"/>
        </w:rPr>
        <w:t>比较而明确选择了综合方法。《批判》的文本并未为</w:t>
      </w:r>
      <w:r w:rsidR="00EB5611">
        <w:rPr>
          <w:rFonts w:ascii="宋体" w:eastAsia="宋体" w:hAnsi="宋体" w:hint="eastAsia"/>
          <w:sz w:val="24"/>
        </w:rPr>
        <w:t>这种</w:t>
      </w:r>
      <w:r w:rsidR="004717E3" w:rsidRPr="004717E3">
        <w:rPr>
          <w:rFonts w:ascii="宋体" w:eastAsia="宋体" w:hAnsi="宋体"/>
          <w:sz w:val="24"/>
        </w:rPr>
        <w:t>解读提供支持。</w:t>
      </w:r>
      <w:r w:rsidR="009748D9">
        <w:rPr>
          <w:rFonts w:ascii="宋体" w:eastAsia="宋体" w:hAnsi="宋体" w:hint="eastAsia"/>
          <w:sz w:val="24"/>
        </w:rPr>
        <w:t>这或许是因为</w:t>
      </w:r>
      <w:r w:rsidR="00772740">
        <w:rPr>
          <w:rFonts w:ascii="宋体" w:eastAsia="宋体" w:hAnsi="宋体" w:hint="eastAsia"/>
          <w:sz w:val="24"/>
        </w:rPr>
        <w:t>，</w:t>
      </w:r>
      <w:r w:rsidR="004717E3" w:rsidRPr="004717E3">
        <w:rPr>
          <w:rFonts w:ascii="宋体" w:eastAsia="宋体" w:hAnsi="宋体"/>
          <w:sz w:val="24"/>
        </w:rPr>
        <w:t>在康德</w:t>
      </w:r>
      <w:r w:rsidR="00790780">
        <w:rPr>
          <w:rFonts w:ascii="宋体" w:eastAsia="宋体" w:hAnsi="宋体" w:hint="eastAsia"/>
          <w:sz w:val="24"/>
        </w:rPr>
        <w:t>早先</w:t>
      </w:r>
      <w:r w:rsidR="004717E3" w:rsidRPr="004717E3">
        <w:rPr>
          <w:rFonts w:ascii="宋体" w:eastAsia="宋体" w:hAnsi="宋体"/>
          <w:sz w:val="24"/>
        </w:rPr>
        <w:t>为著作确立的框架内，按照综合方法</w:t>
      </w:r>
      <w:r w:rsidR="00C919DC">
        <w:rPr>
          <w:rFonts w:ascii="宋体" w:eastAsia="宋体" w:hAnsi="宋体" w:hint="eastAsia"/>
          <w:sz w:val="24"/>
        </w:rPr>
        <w:t>构建论证</w:t>
      </w:r>
      <w:r w:rsidR="004717E3" w:rsidRPr="004717E3">
        <w:rPr>
          <w:rFonts w:ascii="宋体" w:eastAsia="宋体" w:hAnsi="宋体"/>
          <w:sz w:val="24"/>
        </w:rPr>
        <w:t>的优势是显而易见的。这种构建使他能够分别</w:t>
      </w:r>
      <w:r w:rsidR="00EA29D6">
        <w:rPr>
          <w:rFonts w:ascii="宋体" w:eastAsia="宋体" w:hAnsi="宋体" w:hint="eastAsia"/>
          <w:sz w:val="24"/>
        </w:rPr>
        <w:t>为</w:t>
      </w:r>
      <w:r w:rsidR="004717E3" w:rsidRPr="004717E3">
        <w:rPr>
          <w:rFonts w:ascii="宋体" w:eastAsia="宋体" w:hAnsi="宋体"/>
          <w:sz w:val="24"/>
        </w:rPr>
        <w:t>批判哲学的两大基本立场</w:t>
      </w:r>
      <w:r w:rsidR="00EA29D6">
        <w:rPr>
          <w:rFonts w:ascii="宋体" w:eastAsia="宋体" w:hAnsi="宋体" w:hint="eastAsia"/>
          <w:sz w:val="24"/>
        </w:rPr>
        <w:t>——</w:t>
      </w:r>
      <w:r w:rsidR="008706FF">
        <w:rPr>
          <w:rFonts w:ascii="宋体" w:eastAsia="宋体" w:hAnsi="宋体" w:hint="eastAsia"/>
          <w:sz w:val="24"/>
        </w:rPr>
        <w:t>知识中的先天感性要素和</w:t>
      </w:r>
      <w:r w:rsidR="005E3D95">
        <w:rPr>
          <w:rFonts w:ascii="宋体" w:eastAsia="宋体" w:hAnsi="宋体" w:hint="eastAsia"/>
          <w:sz w:val="24"/>
        </w:rPr>
        <w:t>知性的活动性作用</w:t>
      </w:r>
      <w:r w:rsidR="00EA29D6">
        <w:rPr>
          <w:rFonts w:ascii="宋体" w:eastAsia="宋体" w:hAnsi="宋体" w:hint="eastAsia"/>
          <w:sz w:val="24"/>
        </w:rPr>
        <w:t>——奠基</w:t>
      </w:r>
      <w:r w:rsidR="004717E3" w:rsidRPr="004717E3">
        <w:rPr>
          <w:rFonts w:ascii="宋体" w:eastAsia="宋体" w:hAnsi="宋体"/>
          <w:sz w:val="24"/>
        </w:rPr>
        <w:t>，继而通过</w:t>
      </w:r>
      <w:r w:rsidR="005E3D95">
        <w:rPr>
          <w:rFonts w:ascii="宋体" w:eastAsia="宋体" w:hAnsi="宋体" w:hint="eastAsia"/>
          <w:sz w:val="24"/>
        </w:rPr>
        <w:t>一个</w:t>
      </w:r>
      <w:r w:rsidR="004717E3" w:rsidRPr="004717E3">
        <w:rPr>
          <w:rFonts w:ascii="宋体" w:eastAsia="宋体" w:hAnsi="宋体"/>
          <w:sz w:val="24"/>
        </w:rPr>
        <w:t>论证将</w:t>
      </w:r>
      <w:r w:rsidR="005E3D95">
        <w:rPr>
          <w:rFonts w:ascii="宋体" w:eastAsia="宋体" w:hAnsi="宋体" w:hint="eastAsia"/>
          <w:sz w:val="24"/>
        </w:rPr>
        <w:t>二者</w:t>
      </w:r>
      <w:r w:rsidR="004717E3" w:rsidRPr="004717E3">
        <w:rPr>
          <w:rFonts w:ascii="宋体" w:eastAsia="宋体" w:hAnsi="宋体"/>
          <w:sz w:val="24"/>
        </w:rPr>
        <w:t>统一起来。</w:t>
      </w:r>
    </w:p>
    <w:p w14:paraId="6A9BD152" w14:textId="0CE92257" w:rsidR="002935D7" w:rsidRPr="002935D7" w:rsidRDefault="005E3D95" w:rsidP="002935D7">
      <w:pPr>
        <w:spacing w:line="360" w:lineRule="auto"/>
        <w:rPr>
          <w:rFonts w:ascii="宋体" w:eastAsia="宋体" w:hAnsi="宋体" w:hint="eastAsia"/>
          <w:sz w:val="24"/>
        </w:rPr>
      </w:pPr>
      <w:r>
        <w:rPr>
          <w:rFonts w:ascii="宋体" w:eastAsia="宋体" w:hAnsi="宋体"/>
          <w:sz w:val="24"/>
        </w:rPr>
        <w:tab/>
      </w:r>
      <w:r w:rsidR="002935D7" w:rsidRPr="002935D7">
        <w:rPr>
          <w:rFonts w:ascii="宋体" w:eastAsia="宋体" w:hAnsi="宋体"/>
          <w:sz w:val="24"/>
        </w:rPr>
        <w:t>此外，还有其他原因促使他以综合的方式</w:t>
      </w:r>
      <w:r w:rsidR="002935D7">
        <w:rPr>
          <w:rFonts w:ascii="宋体" w:eastAsia="宋体" w:hAnsi="宋体" w:hint="eastAsia"/>
          <w:sz w:val="24"/>
        </w:rPr>
        <w:t>组织</w:t>
      </w:r>
      <w:r w:rsidR="002935D7" w:rsidRPr="002935D7">
        <w:rPr>
          <w:rFonts w:ascii="宋体" w:eastAsia="宋体" w:hAnsi="宋体"/>
          <w:sz w:val="24"/>
        </w:rPr>
        <w:t>演绎的证明，并</w:t>
      </w:r>
      <w:r w:rsidR="002935D7">
        <w:rPr>
          <w:rFonts w:ascii="宋体" w:eastAsia="宋体" w:hAnsi="宋体" w:hint="eastAsia"/>
          <w:sz w:val="24"/>
        </w:rPr>
        <w:t>据此</w:t>
      </w:r>
      <w:r w:rsidR="002935D7" w:rsidRPr="002935D7">
        <w:rPr>
          <w:rFonts w:ascii="宋体" w:eastAsia="宋体" w:hAnsi="宋体"/>
          <w:sz w:val="24"/>
        </w:rPr>
        <w:t>将</w:t>
      </w:r>
      <w:r w:rsidR="002935D7">
        <w:rPr>
          <w:rFonts w:ascii="宋体" w:eastAsia="宋体" w:hAnsi="宋体" w:hint="eastAsia"/>
          <w:sz w:val="24"/>
        </w:rPr>
        <w:t>其</w:t>
      </w:r>
      <w:r w:rsidR="002935D7" w:rsidRPr="002935D7">
        <w:rPr>
          <w:rFonts w:ascii="宋体" w:eastAsia="宋体" w:hAnsi="宋体"/>
          <w:sz w:val="24"/>
        </w:rPr>
        <w:t>分为两个步骤。</w:t>
      </w:r>
      <w:r w:rsidR="002935D7">
        <w:rPr>
          <w:rFonts w:ascii="宋体" w:eastAsia="宋体" w:hAnsi="宋体" w:hint="eastAsia"/>
          <w:sz w:val="24"/>
        </w:rPr>
        <w:t>除了</w:t>
      </w:r>
      <w:r w:rsidR="00425414">
        <w:rPr>
          <w:rFonts w:ascii="宋体" w:eastAsia="宋体" w:hAnsi="宋体" w:hint="eastAsia"/>
          <w:sz w:val="24"/>
        </w:rPr>
        <w:t>证明范畴的客观有效性以外，康德在演绎中还需要澄清知性与感性的关联的可能性。</w:t>
      </w:r>
      <w:r w:rsidR="00EE57F7">
        <w:rPr>
          <w:rStyle w:val="af0"/>
          <w:rFonts w:ascii="宋体" w:eastAsia="宋体" w:hAnsi="宋体" w:hint="eastAsia"/>
          <w:sz w:val="24"/>
        </w:rPr>
        <w:footnoteReference w:id="11"/>
      </w:r>
      <w:r w:rsidR="00000D2E" w:rsidRPr="00000D2E">
        <w:rPr>
          <w:rFonts w:ascii="宋体" w:eastAsia="宋体" w:hAnsi="宋体"/>
          <w:sz w:val="24"/>
        </w:rPr>
        <w:t>此项任务不应与康德在《纯粹理性批判》</w:t>
      </w:r>
      <w:r w:rsidR="00A62DE4">
        <w:rPr>
          <w:rFonts w:ascii="宋体" w:eastAsia="宋体" w:hAnsi="宋体" w:hint="eastAsia"/>
          <w:sz w:val="24"/>
        </w:rPr>
        <w:t>的第一版</w:t>
      </w:r>
      <w:r w:rsidR="00000D2E" w:rsidRPr="00000D2E">
        <w:rPr>
          <w:rFonts w:ascii="宋体" w:eastAsia="宋体" w:hAnsi="宋体"/>
          <w:sz w:val="24"/>
        </w:rPr>
        <w:t>序言中</w:t>
      </w:r>
      <w:r w:rsidR="00A62DE4">
        <w:rPr>
          <w:rFonts w:ascii="宋体" w:eastAsia="宋体" w:hAnsi="宋体" w:hint="eastAsia"/>
          <w:sz w:val="24"/>
        </w:rPr>
        <w:t>提及</w:t>
      </w:r>
      <w:r w:rsidR="00000D2E" w:rsidRPr="00000D2E">
        <w:rPr>
          <w:rFonts w:ascii="宋体" w:eastAsia="宋体" w:hAnsi="宋体"/>
          <w:sz w:val="24"/>
        </w:rPr>
        <w:t>的另一项任务相混淆，彼时他</w:t>
      </w:r>
      <w:r w:rsidR="000A13AC">
        <w:rPr>
          <w:rFonts w:ascii="宋体" w:eastAsia="宋体" w:hAnsi="宋体" w:hint="eastAsia"/>
          <w:sz w:val="24"/>
        </w:rPr>
        <w:t>区分了主体侧和</w:t>
      </w:r>
      <w:r w:rsidR="00524246">
        <w:rPr>
          <w:rFonts w:ascii="宋体" w:eastAsia="宋体" w:hAnsi="宋体" w:hint="eastAsia"/>
          <w:sz w:val="24"/>
        </w:rPr>
        <w:t>对象</w:t>
      </w:r>
      <w:r w:rsidR="000A13AC">
        <w:rPr>
          <w:rFonts w:ascii="宋体" w:eastAsia="宋体" w:hAnsi="宋体" w:hint="eastAsia"/>
          <w:sz w:val="24"/>
        </w:rPr>
        <w:t xml:space="preserve">侧的演绎      </w:t>
      </w:r>
      <w:r w:rsidR="00000D2E" w:rsidRPr="00000D2E">
        <w:rPr>
          <w:rFonts w:ascii="宋体" w:eastAsia="宋体" w:hAnsi="宋体"/>
          <w:sz w:val="24"/>
        </w:rPr>
        <w:t>（</w:t>
      </w:r>
      <w:r w:rsidR="00000D2E" w:rsidRPr="000A13AC">
        <w:rPr>
          <w:rFonts w:ascii="Times New Roman" w:eastAsia="宋体" w:hAnsi="Times New Roman" w:cs="Times New Roman"/>
          <w:sz w:val="24"/>
        </w:rPr>
        <w:t>A XVI</w:t>
      </w:r>
      <w:r w:rsidR="00000D2E" w:rsidRPr="00000D2E">
        <w:rPr>
          <w:rFonts w:ascii="宋体" w:eastAsia="宋体" w:hAnsi="宋体"/>
          <w:sz w:val="24"/>
        </w:rPr>
        <w:t>）。</w:t>
      </w:r>
      <w:r w:rsidR="000A13AC">
        <w:rPr>
          <w:rFonts w:ascii="宋体" w:eastAsia="宋体" w:hAnsi="宋体" w:hint="eastAsia"/>
          <w:sz w:val="24"/>
        </w:rPr>
        <w:t>在此，</w:t>
      </w:r>
      <w:r w:rsidR="00000D2E" w:rsidRPr="00000D2E">
        <w:rPr>
          <w:rFonts w:ascii="宋体" w:eastAsia="宋体" w:hAnsi="宋体"/>
          <w:sz w:val="24"/>
        </w:rPr>
        <w:t>他指出主观演绎乃是对</w:t>
      </w:r>
      <w:r w:rsidR="0027230C">
        <w:rPr>
          <w:rFonts w:ascii="宋体" w:eastAsia="宋体" w:hAnsi="宋体" w:hint="eastAsia"/>
          <w:sz w:val="24"/>
        </w:rPr>
        <w:t>诸</w:t>
      </w:r>
      <w:r w:rsidR="00000D2E" w:rsidRPr="00000D2E">
        <w:rPr>
          <w:rFonts w:ascii="宋体" w:eastAsia="宋体" w:hAnsi="宋体"/>
          <w:sz w:val="24"/>
        </w:rPr>
        <w:t>认知能力</w:t>
      </w:r>
      <w:r w:rsidR="009C2266">
        <w:rPr>
          <w:rFonts w:ascii="宋体" w:eastAsia="宋体" w:hAnsi="宋体" w:hint="eastAsia"/>
          <w:sz w:val="24"/>
        </w:rPr>
        <w:t>——</w:t>
      </w:r>
      <w:r w:rsidR="009C2266" w:rsidRPr="00000D2E">
        <w:rPr>
          <w:rFonts w:ascii="宋体" w:eastAsia="宋体" w:hAnsi="宋体"/>
          <w:sz w:val="24"/>
        </w:rPr>
        <w:t>正是基于这些能力，</w:t>
      </w:r>
      <w:r w:rsidR="009C2266">
        <w:rPr>
          <w:rFonts w:ascii="宋体" w:eastAsia="宋体" w:hAnsi="宋体" w:hint="eastAsia"/>
          <w:sz w:val="24"/>
        </w:rPr>
        <w:lastRenderedPageBreak/>
        <w:t>我们才可能</w:t>
      </w:r>
      <w:r w:rsidR="009C2266" w:rsidRPr="00000D2E">
        <w:rPr>
          <w:rFonts w:ascii="宋体" w:eastAsia="宋体" w:hAnsi="宋体"/>
          <w:sz w:val="24"/>
        </w:rPr>
        <w:t>通过知性实现功能性知识</w:t>
      </w:r>
      <w:r w:rsidR="009C2266">
        <w:rPr>
          <w:rFonts w:ascii="宋体" w:eastAsia="宋体" w:hAnsi="宋体" w:hint="eastAsia"/>
          <w:sz w:val="24"/>
        </w:rPr>
        <w:t>——</w:t>
      </w:r>
      <w:r w:rsidR="00000D2E" w:rsidRPr="00000D2E">
        <w:rPr>
          <w:rFonts w:ascii="宋体" w:eastAsia="宋体" w:hAnsi="宋体"/>
          <w:sz w:val="24"/>
        </w:rPr>
        <w:t>的探究。此类探究所追求的远不止于</w:t>
      </w:r>
      <w:r w:rsidR="00737066">
        <w:rPr>
          <w:rFonts w:ascii="宋体" w:eastAsia="宋体" w:hAnsi="宋体" w:hint="eastAsia"/>
          <w:sz w:val="24"/>
        </w:rPr>
        <w:t>对</w:t>
      </w:r>
      <w:r w:rsidR="00000D2E" w:rsidRPr="00000D2E">
        <w:rPr>
          <w:rFonts w:ascii="宋体" w:eastAsia="宋体" w:hAnsi="宋体"/>
          <w:sz w:val="24"/>
        </w:rPr>
        <w:t>可能性</w:t>
      </w:r>
      <w:r w:rsidR="00737066">
        <w:rPr>
          <w:rFonts w:ascii="宋体" w:eastAsia="宋体" w:hAnsi="宋体" w:hint="eastAsia"/>
          <w:sz w:val="24"/>
        </w:rPr>
        <w:t>的</w:t>
      </w:r>
      <w:r w:rsidR="00000D2E" w:rsidRPr="00000D2E">
        <w:rPr>
          <w:rFonts w:ascii="宋体" w:eastAsia="宋体" w:hAnsi="宋体"/>
          <w:sz w:val="24"/>
        </w:rPr>
        <w:t>阐释</w:t>
      </w:r>
      <w:r w:rsidR="00773CB9">
        <w:rPr>
          <w:rFonts w:ascii="宋体" w:eastAsia="宋体" w:hAnsi="宋体" w:hint="eastAsia"/>
          <w:sz w:val="24"/>
        </w:rPr>
        <w:t>；相反，</w:t>
      </w:r>
      <w:r w:rsidR="00000D2E" w:rsidRPr="00000D2E">
        <w:rPr>
          <w:rFonts w:ascii="宋体" w:eastAsia="宋体" w:hAnsi="宋体"/>
          <w:sz w:val="24"/>
        </w:rPr>
        <w:t>它试图阐明整个知识机制，</w:t>
      </w:r>
      <w:r w:rsidR="00773CB9">
        <w:rPr>
          <w:rFonts w:ascii="宋体" w:eastAsia="宋体" w:hAnsi="宋体" w:hint="eastAsia"/>
          <w:sz w:val="24"/>
        </w:rPr>
        <w:t>哪怕</w:t>
      </w:r>
      <w:r w:rsidR="00000D2E" w:rsidRPr="00000D2E">
        <w:rPr>
          <w:rFonts w:ascii="宋体" w:eastAsia="宋体" w:hAnsi="宋体"/>
          <w:sz w:val="24"/>
        </w:rPr>
        <w:t>只是以概要</w:t>
      </w:r>
      <w:r w:rsidR="00773CB9">
        <w:rPr>
          <w:rFonts w:ascii="宋体" w:eastAsia="宋体" w:hAnsi="宋体" w:hint="eastAsia"/>
          <w:sz w:val="24"/>
        </w:rPr>
        <w:t>的</w:t>
      </w:r>
      <w:r w:rsidR="00000D2E" w:rsidRPr="00000D2E">
        <w:rPr>
          <w:rFonts w:ascii="宋体" w:eastAsia="宋体" w:hAnsi="宋体"/>
          <w:sz w:val="24"/>
        </w:rPr>
        <w:t>形式呈现。可能性阐释</w:t>
      </w:r>
      <w:r w:rsidR="00773CB9">
        <w:rPr>
          <w:rFonts w:ascii="宋体" w:eastAsia="宋体" w:hAnsi="宋体" w:hint="eastAsia"/>
          <w:sz w:val="24"/>
        </w:rPr>
        <w:t>仅仅</w:t>
      </w:r>
      <w:r w:rsidR="00000D2E" w:rsidRPr="00000D2E">
        <w:rPr>
          <w:rFonts w:ascii="宋体" w:eastAsia="宋体" w:hAnsi="宋体"/>
          <w:sz w:val="24"/>
        </w:rPr>
        <w:t>旨在消除批判哲学自身</w:t>
      </w:r>
      <w:r w:rsidR="00773CB9">
        <w:rPr>
          <w:rFonts w:ascii="宋体" w:eastAsia="宋体" w:hAnsi="宋体" w:hint="eastAsia"/>
          <w:sz w:val="24"/>
        </w:rPr>
        <w:t>的</w:t>
      </w:r>
      <w:r w:rsidR="00000D2E" w:rsidRPr="00000D2E">
        <w:rPr>
          <w:rFonts w:ascii="宋体" w:eastAsia="宋体" w:hAnsi="宋体"/>
          <w:sz w:val="24"/>
        </w:rPr>
        <w:t>问题所引发的困难：它先假定纯粹范畴的存在，</w:t>
      </w:r>
      <w:r w:rsidR="00511CAB">
        <w:rPr>
          <w:rFonts w:ascii="宋体" w:eastAsia="宋体" w:hAnsi="宋体" w:hint="eastAsia"/>
          <w:sz w:val="24"/>
        </w:rPr>
        <w:t>却</w:t>
      </w:r>
      <w:r w:rsidR="00C95420">
        <w:rPr>
          <w:rFonts w:ascii="宋体" w:eastAsia="宋体" w:hAnsi="宋体" w:hint="eastAsia"/>
          <w:sz w:val="24"/>
        </w:rPr>
        <w:t>又</w:t>
      </w:r>
      <w:r w:rsidR="00000D2E" w:rsidRPr="00000D2E">
        <w:rPr>
          <w:rFonts w:ascii="宋体" w:eastAsia="宋体" w:hAnsi="宋体"/>
          <w:sz w:val="24"/>
        </w:rPr>
        <w:t>宣告这些范畴本质上与感性直观具有原初关联。鉴于</w:t>
      </w:r>
      <w:r w:rsidR="00795578">
        <w:rPr>
          <w:rFonts w:ascii="宋体" w:eastAsia="宋体" w:hAnsi="宋体" w:hint="eastAsia"/>
          <w:sz w:val="24"/>
        </w:rPr>
        <w:t>他预先接受了概念的先天性</w:t>
      </w:r>
      <w:r w:rsidR="00000D2E" w:rsidRPr="00000D2E">
        <w:rPr>
          <w:rFonts w:ascii="宋体" w:eastAsia="宋体" w:hAnsi="宋体"/>
          <w:sz w:val="24"/>
        </w:rPr>
        <w:t>，这种关联</w:t>
      </w:r>
      <w:r w:rsidR="00795578">
        <w:rPr>
          <w:rFonts w:ascii="宋体" w:eastAsia="宋体" w:hAnsi="宋体" w:hint="eastAsia"/>
          <w:sz w:val="24"/>
        </w:rPr>
        <w:t>就</w:t>
      </w:r>
      <w:r w:rsidR="00000D2E" w:rsidRPr="00000D2E">
        <w:rPr>
          <w:rFonts w:ascii="宋体" w:eastAsia="宋体" w:hAnsi="宋体"/>
          <w:sz w:val="24"/>
        </w:rPr>
        <w:t>显得神秘而难以理解。因此</w:t>
      </w:r>
      <w:r w:rsidR="0022699C">
        <w:rPr>
          <w:rFonts w:ascii="宋体" w:eastAsia="宋体" w:hAnsi="宋体" w:hint="eastAsia"/>
          <w:sz w:val="24"/>
        </w:rPr>
        <w:t>他</w:t>
      </w:r>
      <w:r w:rsidR="00000D2E" w:rsidRPr="00000D2E">
        <w:rPr>
          <w:rFonts w:ascii="宋体" w:eastAsia="宋体" w:hAnsi="宋体"/>
          <w:sz w:val="24"/>
        </w:rPr>
        <w:t>必须证明：</w:t>
      </w:r>
      <w:r w:rsidR="00D65A8D">
        <w:rPr>
          <w:rFonts w:ascii="宋体" w:eastAsia="宋体" w:hAnsi="宋体" w:hint="eastAsia"/>
          <w:sz w:val="24"/>
        </w:rPr>
        <w:t>对</w:t>
      </w:r>
      <w:r w:rsidR="00000D2E" w:rsidRPr="00000D2E">
        <w:rPr>
          <w:rFonts w:ascii="宋体" w:eastAsia="宋体" w:hAnsi="宋体"/>
          <w:sz w:val="24"/>
        </w:rPr>
        <w:t>先天概念的意义</w:t>
      </w:r>
      <w:r w:rsidR="00D65A8D">
        <w:rPr>
          <w:rFonts w:ascii="宋体" w:eastAsia="宋体" w:hAnsi="宋体" w:hint="eastAsia"/>
          <w:sz w:val="24"/>
        </w:rPr>
        <w:t>的规定方式导致</w:t>
      </w:r>
      <w:r w:rsidR="00000D2E" w:rsidRPr="00000D2E">
        <w:rPr>
          <w:rFonts w:ascii="宋体" w:eastAsia="宋体" w:hAnsi="宋体"/>
          <w:sz w:val="24"/>
        </w:rPr>
        <w:t>它必然指向直观；并且必须进一步说明，</w:t>
      </w:r>
      <w:r w:rsidR="00763C36">
        <w:rPr>
          <w:rFonts w:ascii="宋体" w:eastAsia="宋体" w:hAnsi="宋体" w:hint="eastAsia"/>
          <w:sz w:val="24"/>
        </w:rPr>
        <w:t>人们</w:t>
      </w:r>
      <w:r w:rsidR="00000D2E" w:rsidRPr="00000D2E">
        <w:rPr>
          <w:rFonts w:ascii="宋体" w:eastAsia="宋体" w:hAnsi="宋体"/>
          <w:sz w:val="24"/>
        </w:rPr>
        <w:t>如何</w:t>
      </w:r>
      <w:r w:rsidR="00763C36">
        <w:rPr>
          <w:rFonts w:ascii="宋体" w:eastAsia="宋体" w:hAnsi="宋体" w:hint="eastAsia"/>
          <w:sz w:val="24"/>
        </w:rPr>
        <w:t>能够表示</w:t>
      </w:r>
      <w:r w:rsidR="00723FBE">
        <w:rPr>
          <w:rFonts w:ascii="宋体" w:eastAsia="宋体" w:hAnsi="宋体" w:hint="eastAsia"/>
          <w:sz w:val="24"/>
        </w:rPr>
        <w:t>被给予的</w:t>
      </w:r>
      <w:r w:rsidR="00000D2E" w:rsidRPr="00000D2E">
        <w:rPr>
          <w:rFonts w:ascii="宋体" w:eastAsia="宋体" w:hAnsi="宋体"/>
          <w:sz w:val="24"/>
        </w:rPr>
        <w:t>直观本质上依赖于此类概念的事实。这种可能性阐释</w:t>
      </w:r>
      <w:r w:rsidR="00723FBE">
        <w:rPr>
          <w:rFonts w:ascii="宋体" w:eastAsia="宋体" w:hAnsi="宋体" w:hint="eastAsia"/>
          <w:sz w:val="24"/>
        </w:rPr>
        <w:t>也</w:t>
      </w:r>
      <w:r w:rsidR="00000D2E" w:rsidRPr="00000D2E">
        <w:rPr>
          <w:rFonts w:ascii="宋体" w:eastAsia="宋体" w:hAnsi="宋体"/>
          <w:sz w:val="24"/>
        </w:rPr>
        <w:t>可以另一种形式展开</w:t>
      </w:r>
      <w:r w:rsidR="00D437D6">
        <w:rPr>
          <w:rFonts w:ascii="宋体" w:eastAsia="宋体" w:hAnsi="宋体" w:hint="eastAsia"/>
          <w:sz w:val="24"/>
        </w:rPr>
        <w:t>。按照这种思路，</w:t>
      </w:r>
      <w:r w:rsidR="00000D2E" w:rsidRPr="00000D2E">
        <w:rPr>
          <w:rFonts w:ascii="宋体" w:eastAsia="宋体" w:hAnsi="宋体"/>
          <w:sz w:val="24"/>
        </w:rPr>
        <w:t>它</w:t>
      </w:r>
      <w:r w:rsidR="00723FBE">
        <w:rPr>
          <w:rFonts w:ascii="宋体" w:eastAsia="宋体" w:hAnsi="宋体" w:hint="eastAsia"/>
          <w:sz w:val="24"/>
        </w:rPr>
        <w:t>需要</w:t>
      </w:r>
      <w:r w:rsidR="00000D2E" w:rsidRPr="00000D2E">
        <w:rPr>
          <w:rFonts w:ascii="宋体" w:eastAsia="宋体" w:hAnsi="宋体"/>
          <w:sz w:val="24"/>
        </w:rPr>
        <w:t>证明范畴与直观甚至无法脱离</w:t>
      </w:r>
      <w:r w:rsidR="006A0201">
        <w:rPr>
          <w:rFonts w:ascii="宋体" w:eastAsia="宋体" w:hAnsi="宋体" w:hint="eastAsia"/>
          <w:sz w:val="24"/>
        </w:rPr>
        <w:t>与</w:t>
      </w:r>
      <w:r w:rsidR="00000D2E" w:rsidRPr="00000D2E">
        <w:rPr>
          <w:rFonts w:ascii="宋体" w:eastAsia="宋体" w:hAnsi="宋体"/>
          <w:sz w:val="24"/>
        </w:rPr>
        <w:t>彼此</w:t>
      </w:r>
      <w:r w:rsidR="006A0201">
        <w:rPr>
          <w:rFonts w:ascii="宋体" w:eastAsia="宋体" w:hAnsi="宋体" w:hint="eastAsia"/>
          <w:sz w:val="24"/>
        </w:rPr>
        <w:t>的</w:t>
      </w:r>
      <w:r w:rsidR="00000D2E" w:rsidRPr="00000D2E">
        <w:rPr>
          <w:rFonts w:ascii="宋体" w:eastAsia="宋体" w:hAnsi="宋体"/>
          <w:sz w:val="24"/>
        </w:rPr>
        <w:t>关联而被单独</w:t>
      </w:r>
      <w:r w:rsidR="006A0201">
        <w:rPr>
          <w:rFonts w:ascii="宋体" w:eastAsia="宋体" w:hAnsi="宋体" w:hint="eastAsia"/>
          <w:sz w:val="24"/>
        </w:rPr>
        <w:t>地</w:t>
      </w:r>
      <w:r w:rsidR="00000D2E" w:rsidRPr="00000D2E">
        <w:rPr>
          <w:rFonts w:ascii="宋体" w:eastAsia="宋体" w:hAnsi="宋体"/>
          <w:sz w:val="24"/>
        </w:rPr>
        <w:t>思考。此外，对二者间关系</w:t>
      </w:r>
      <w:r w:rsidR="006A0201">
        <w:rPr>
          <w:rFonts w:ascii="宋体" w:eastAsia="宋体" w:hAnsi="宋体" w:hint="eastAsia"/>
          <w:sz w:val="24"/>
        </w:rPr>
        <w:t>的</w:t>
      </w:r>
      <w:r w:rsidR="00000D2E" w:rsidRPr="00000D2E">
        <w:rPr>
          <w:rFonts w:ascii="宋体" w:eastAsia="宋体" w:hAnsi="宋体"/>
          <w:sz w:val="24"/>
        </w:rPr>
        <w:t>必然性的论证，</w:t>
      </w:r>
      <w:r w:rsidR="006A0201">
        <w:rPr>
          <w:rFonts w:ascii="宋体" w:eastAsia="宋体" w:hAnsi="宋体" w:hint="eastAsia"/>
          <w:sz w:val="24"/>
        </w:rPr>
        <w:t>可以</w:t>
      </w:r>
      <w:r w:rsidR="00000D2E" w:rsidRPr="00000D2E">
        <w:rPr>
          <w:rFonts w:ascii="宋体" w:eastAsia="宋体" w:hAnsi="宋体"/>
          <w:sz w:val="24"/>
        </w:rPr>
        <w:t>为关于其关联</w:t>
      </w:r>
      <w:r w:rsidR="00E148C6">
        <w:rPr>
          <w:rFonts w:ascii="宋体" w:eastAsia="宋体" w:hAnsi="宋体" w:hint="eastAsia"/>
          <w:sz w:val="24"/>
        </w:rPr>
        <w:t>的</w:t>
      </w:r>
      <w:r w:rsidR="00000D2E" w:rsidRPr="00000D2E">
        <w:rPr>
          <w:rFonts w:ascii="宋体" w:eastAsia="宋体" w:hAnsi="宋体"/>
          <w:sz w:val="24"/>
        </w:rPr>
        <w:t>可能性的问题提供解答。</w:t>
      </w:r>
    </w:p>
    <w:p w14:paraId="215300F1" w14:textId="4DC27FCC" w:rsidR="00784F2C" w:rsidRPr="00784F2C" w:rsidRDefault="007074C0" w:rsidP="00784F2C">
      <w:pPr>
        <w:spacing w:line="360" w:lineRule="auto"/>
        <w:rPr>
          <w:rFonts w:ascii="宋体" w:eastAsia="宋体" w:hAnsi="宋体" w:hint="eastAsia"/>
          <w:sz w:val="24"/>
        </w:rPr>
      </w:pPr>
      <w:r>
        <w:rPr>
          <w:rFonts w:ascii="宋体" w:eastAsia="宋体" w:hAnsi="宋体"/>
          <w:sz w:val="24"/>
        </w:rPr>
        <w:tab/>
      </w:r>
      <w:r w:rsidRPr="007074C0">
        <w:rPr>
          <w:rFonts w:ascii="宋体" w:eastAsia="宋体" w:hAnsi="宋体"/>
          <w:sz w:val="24"/>
        </w:rPr>
        <w:t>众所周知，康德在第二版中试图避免所谓主观演绎的问题。但这并不意味着他忽视了对范畴与直观如何</w:t>
      </w:r>
      <w:r w:rsidR="0059585C">
        <w:rPr>
          <w:rFonts w:ascii="宋体" w:eastAsia="宋体" w:hAnsi="宋体" w:hint="eastAsia"/>
          <w:sz w:val="24"/>
        </w:rPr>
        <w:t>可能相互</w:t>
      </w:r>
      <w:r w:rsidRPr="007074C0">
        <w:rPr>
          <w:rFonts w:ascii="宋体" w:eastAsia="宋体" w:hAnsi="宋体"/>
          <w:sz w:val="24"/>
        </w:rPr>
        <w:t>关联</w:t>
      </w:r>
      <w:r w:rsidR="0059585C">
        <w:rPr>
          <w:rFonts w:ascii="宋体" w:eastAsia="宋体" w:hAnsi="宋体" w:hint="eastAsia"/>
          <w:sz w:val="24"/>
        </w:rPr>
        <w:t>进行</w:t>
      </w:r>
      <w:r w:rsidRPr="007074C0">
        <w:rPr>
          <w:rFonts w:ascii="宋体" w:eastAsia="宋体" w:hAnsi="宋体"/>
          <w:sz w:val="24"/>
        </w:rPr>
        <w:t>解释</w:t>
      </w:r>
      <w:r w:rsidR="0059585C">
        <w:rPr>
          <w:rFonts w:ascii="宋体" w:eastAsia="宋体" w:hAnsi="宋体" w:hint="eastAsia"/>
          <w:sz w:val="24"/>
        </w:rPr>
        <w:t>的需要</w:t>
      </w:r>
      <w:r w:rsidRPr="007074C0">
        <w:rPr>
          <w:rFonts w:ascii="宋体" w:eastAsia="宋体" w:hAnsi="宋体"/>
          <w:sz w:val="24"/>
        </w:rPr>
        <w:t>。</w:t>
      </w:r>
      <w:r w:rsidR="003032C1">
        <w:rPr>
          <w:rFonts w:ascii="宋体" w:eastAsia="宋体" w:hAnsi="宋体" w:hint="eastAsia"/>
          <w:sz w:val="24"/>
        </w:rPr>
        <w:t>虽然</w:t>
      </w:r>
      <w:r w:rsidRPr="007074C0">
        <w:rPr>
          <w:rFonts w:ascii="宋体" w:eastAsia="宋体" w:hAnsi="宋体"/>
          <w:sz w:val="24"/>
        </w:rPr>
        <w:t>康德使用</w:t>
      </w:r>
      <w:r w:rsidR="003032C1">
        <w:rPr>
          <w:rFonts w:ascii="宋体" w:eastAsia="宋体" w:hAnsi="宋体" w:hint="eastAsia"/>
          <w:sz w:val="24"/>
        </w:rPr>
        <w:t>了</w:t>
      </w:r>
      <w:r w:rsidRPr="007074C0">
        <w:rPr>
          <w:rFonts w:ascii="宋体" w:eastAsia="宋体" w:hAnsi="宋体"/>
          <w:sz w:val="24"/>
        </w:rPr>
        <w:t>相同的</w:t>
      </w:r>
      <w:r w:rsidR="009438FA">
        <w:rPr>
          <w:rFonts w:ascii="宋体" w:eastAsia="宋体" w:hAnsi="宋体" w:hint="eastAsia"/>
          <w:sz w:val="24"/>
        </w:rPr>
        <w:t>话语</w:t>
      </w:r>
      <w:r w:rsidRPr="007074C0">
        <w:rPr>
          <w:rFonts w:ascii="宋体" w:eastAsia="宋体" w:hAnsi="宋体"/>
          <w:sz w:val="24"/>
        </w:rPr>
        <w:t>来区分范畴有效性证明</w:t>
      </w:r>
      <w:r w:rsidR="00397DBD">
        <w:rPr>
          <w:rFonts w:ascii="宋体" w:eastAsia="宋体" w:hAnsi="宋体" w:hint="eastAsia"/>
          <w:sz w:val="24"/>
        </w:rPr>
        <w:t>所涉及</w:t>
      </w:r>
      <w:r w:rsidRPr="007074C0">
        <w:rPr>
          <w:rFonts w:ascii="宋体" w:eastAsia="宋体" w:hAnsi="宋体"/>
          <w:sz w:val="24"/>
        </w:rPr>
        <w:t>的两个问题</w:t>
      </w:r>
      <w:r w:rsidR="003032C1">
        <w:rPr>
          <w:rFonts w:ascii="宋体" w:eastAsia="宋体" w:hAnsi="宋体" w:hint="eastAsia"/>
          <w:sz w:val="24"/>
        </w:rPr>
        <w:t>——</w:t>
      </w:r>
      <w:r w:rsidRPr="007074C0">
        <w:rPr>
          <w:rFonts w:ascii="宋体" w:eastAsia="宋体" w:hAnsi="宋体"/>
          <w:sz w:val="24"/>
        </w:rPr>
        <w:t>客观演绎旨在证明直观</w:t>
      </w:r>
      <w:r w:rsidR="00397DBD" w:rsidRPr="00397DBD">
        <w:rPr>
          <w:rFonts w:ascii="宋体" w:eastAsia="宋体" w:hAnsi="宋体" w:hint="eastAsia"/>
          <w:b/>
          <w:bCs/>
          <w:sz w:val="24"/>
        </w:rPr>
        <w:t>确实</w:t>
      </w:r>
      <w:r w:rsidRPr="007074C0">
        <w:rPr>
          <w:rFonts w:ascii="宋体" w:eastAsia="宋体" w:hAnsi="宋体"/>
          <w:sz w:val="24"/>
        </w:rPr>
        <w:t>从属于范畴，而主观演绎与可能性解释则探究这种从属关系</w:t>
      </w:r>
      <w:r w:rsidR="001D7A90">
        <w:rPr>
          <w:rFonts w:ascii="宋体" w:eastAsia="宋体" w:hAnsi="宋体" w:hint="eastAsia"/>
          <w:sz w:val="24"/>
        </w:rPr>
        <w:t>是</w:t>
      </w:r>
      <w:r w:rsidR="001D7A90" w:rsidRPr="001D7A90">
        <w:rPr>
          <w:rFonts w:ascii="宋体" w:eastAsia="宋体" w:hAnsi="宋体" w:hint="eastAsia"/>
          <w:b/>
          <w:bCs/>
          <w:sz w:val="24"/>
        </w:rPr>
        <w:t>如何</w:t>
      </w:r>
      <w:r w:rsidR="001D7A90">
        <w:rPr>
          <w:rFonts w:ascii="宋体" w:eastAsia="宋体" w:hAnsi="宋体" w:hint="eastAsia"/>
          <w:sz w:val="24"/>
        </w:rPr>
        <w:t>实现的</w:t>
      </w:r>
      <w:r w:rsidR="003032C1">
        <w:rPr>
          <w:rFonts w:ascii="宋体" w:eastAsia="宋体" w:hAnsi="宋体" w:hint="eastAsia"/>
          <w:sz w:val="24"/>
        </w:rPr>
        <w:t>——但</w:t>
      </w:r>
      <w:r w:rsidRPr="007074C0">
        <w:rPr>
          <w:rFonts w:ascii="宋体" w:eastAsia="宋体" w:hAnsi="宋体"/>
          <w:sz w:val="24"/>
        </w:rPr>
        <w:t>这仍然是两种不同的探究。阿迪克斯与帕顿忽视了这一区分。</w:t>
      </w:r>
      <w:r w:rsidR="00784F2C" w:rsidRPr="00784F2C">
        <w:rPr>
          <w:rFonts w:ascii="宋体" w:eastAsia="宋体" w:hAnsi="宋体"/>
          <w:sz w:val="24"/>
        </w:rPr>
        <w:t>因此，他们不得不将证明的第二步视为某种</w:t>
      </w:r>
      <w:r w:rsidR="00784F2C">
        <w:rPr>
          <w:rFonts w:ascii="宋体" w:eastAsia="宋体" w:hAnsi="宋体" w:hint="eastAsia"/>
          <w:sz w:val="24"/>
        </w:rPr>
        <w:t>不符合康德本意</w:t>
      </w:r>
      <w:r w:rsidR="00784F2C" w:rsidRPr="00784F2C">
        <w:rPr>
          <w:rFonts w:ascii="宋体" w:eastAsia="宋体" w:hAnsi="宋体"/>
          <w:sz w:val="24"/>
        </w:rPr>
        <w:t>的东西：一种主观演绎。然而，与此同时，人们完全可以将整个演绎解读为对范畴与直观</w:t>
      </w:r>
      <w:r w:rsidR="00990003">
        <w:rPr>
          <w:rFonts w:ascii="宋体" w:eastAsia="宋体" w:hAnsi="宋体" w:hint="eastAsia"/>
          <w:sz w:val="24"/>
        </w:rPr>
        <w:t>的</w:t>
      </w:r>
      <w:r w:rsidR="00784F2C" w:rsidRPr="00784F2C">
        <w:rPr>
          <w:rFonts w:ascii="宋体" w:eastAsia="宋体" w:hAnsi="宋体"/>
          <w:sz w:val="24"/>
        </w:rPr>
        <w:t>关联</w:t>
      </w:r>
      <w:r w:rsidR="00990003">
        <w:rPr>
          <w:rFonts w:ascii="宋体" w:eastAsia="宋体" w:hAnsi="宋体" w:hint="eastAsia"/>
          <w:sz w:val="24"/>
        </w:rPr>
        <w:t>的</w:t>
      </w:r>
      <w:r w:rsidR="00784F2C" w:rsidRPr="00784F2C">
        <w:rPr>
          <w:rFonts w:ascii="宋体" w:eastAsia="宋体" w:hAnsi="宋体"/>
          <w:sz w:val="24"/>
        </w:rPr>
        <w:t>可能性的一种解释。</w:t>
      </w:r>
    </w:p>
    <w:p w14:paraId="0607B762" w14:textId="0F962325" w:rsidR="00755BBE" w:rsidRDefault="00990003" w:rsidP="007E68E9">
      <w:pPr>
        <w:spacing w:line="360" w:lineRule="auto"/>
        <w:rPr>
          <w:rFonts w:ascii="宋体" w:eastAsia="宋体" w:hAnsi="宋体" w:hint="eastAsia"/>
          <w:sz w:val="24"/>
        </w:rPr>
      </w:pPr>
      <w:r>
        <w:rPr>
          <w:rFonts w:ascii="宋体" w:eastAsia="宋体" w:hAnsi="宋体"/>
          <w:sz w:val="24"/>
        </w:rPr>
        <w:tab/>
      </w:r>
      <w:r w:rsidR="00A97904" w:rsidRPr="00A97904">
        <w:rPr>
          <w:rFonts w:ascii="宋体" w:eastAsia="宋体" w:hAnsi="宋体"/>
          <w:sz w:val="24"/>
        </w:rPr>
        <w:t>这样一种解释</w:t>
      </w:r>
      <w:r w:rsidR="00433365">
        <w:rPr>
          <w:rFonts w:ascii="宋体" w:eastAsia="宋体" w:hAnsi="宋体" w:hint="eastAsia"/>
          <w:sz w:val="24"/>
        </w:rPr>
        <w:t>与对</w:t>
      </w:r>
      <w:r w:rsidR="00A97904" w:rsidRPr="00A97904">
        <w:rPr>
          <w:rFonts w:ascii="宋体" w:eastAsia="宋体" w:hAnsi="宋体"/>
          <w:sz w:val="24"/>
        </w:rPr>
        <w:t>有效性的证明</w:t>
      </w:r>
      <w:r w:rsidR="00433365">
        <w:rPr>
          <w:rFonts w:ascii="宋体" w:eastAsia="宋体" w:hAnsi="宋体" w:hint="eastAsia"/>
          <w:sz w:val="24"/>
        </w:rPr>
        <w:t>一样</w:t>
      </w:r>
      <w:r w:rsidR="00A97904" w:rsidRPr="00A97904">
        <w:rPr>
          <w:rFonts w:ascii="宋体" w:eastAsia="宋体" w:hAnsi="宋体"/>
          <w:sz w:val="24"/>
        </w:rPr>
        <w:t>需要</w:t>
      </w:r>
      <w:r w:rsidR="00716733">
        <w:rPr>
          <w:rFonts w:ascii="宋体" w:eastAsia="宋体" w:hAnsi="宋体" w:hint="eastAsia"/>
          <w:sz w:val="24"/>
        </w:rPr>
        <w:t>分为</w:t>
      </w:r>
      <w:r w:rsidR="00A97904" w:rsidRPr="00A97904">
        <w:rPr>
          <w:rFonts w:ascii="宋体" w:eastAsia="宋体" w:hAnsi="宋体"/>
          <w:sz w:val="24"/>
        </w:rPr>
        <w:t>两个步骤</w:t>
      </w:r>
      <w:r w:rsidR="00716733">
        <w:rPr>
          <w:rFonts w:ascii="宋体" w:eastAsia="宋体" w:hAnsi="宋体" w:hint="eastAsia"/>
          <w:sz w:val="24"/>
        </w:rPr>
        <w:t>进行</w:t>
      </w:r>
      <w:r w:rsidR="00A97904" w:rsidRPr="00A97904">
        <w:rPr>
          <w:rFonts w:ascii="宋体" w:eastAsia="宋体" w:hAnsi="宋体"/>
          <w:sz w:val="24"/>
        </w:rPr>
        <w:t>。首先必须</w:t>
      </w:r>
      <w:r w:rsidR="00785637">
        <w:rPr>
          <w:rFonts w:ascii="宋体" w:eastAsia="宋体" w:hAnsi="宋体" w:hint="eastAsia"/>
          <w:sz w:val="24"/>
        </w:rPr>
        <w:t>表明</w:t>
      </w:r>
      <w:r w:rsidR="00A97904" w:rsidRPr="00A97904">
        <w:rPr>
          <w:rFonts w:ascii="宋体" w:eastAsia="宋体" w:hAnsi="宋体"/>
          <w:sz w:val="24"/>
        </w:rPr>
        <w:t>，鉴于范畴始终同时与</w:t>
      </w:r>
      <w:r w:rsidR="00785637">
        <w:rPr>
          <w:rFonts w:ascii="宋体" w:eastAsia="宋体" w:hAnsi="宋体" w:hint="eastAsia"/>
          <w:sz w:val="24"/>
        </w:rPr>
        <w:t>对</w:t>
      </w:r>
      <w:r w:rsidR="00A97904" w:rsidRPr="00A97904">
        <w:rPr>
          <w:rFonts w:ascii="宋体" w:eastAsia="宋体" w:hAnsi="宋体"/>
          <w:sz w:val="24"/>
        </w:rPr>
        <w:t>直观的综合相关联，</w:t>
      </w:r>
      <w:r w:rsidR="00785637">
        <w:rPr>
          <w:rFonts w:ascii="宋体" w:eastAsia="宋体" w:hAnsi="宋体" w:hint="eastAsia"/>
          <w:sz w:val="24"/>
        </w:rPr>
        <w:t>范畴的本性究竟是怎样的</w:t>
      </w:r>
      <w:r w:rsidR="00A97904" w:rsidRPr="00A97904">
        <w:rPr>
          <w:rFonts w:ascii="宋体" w:eastAsia="宋体" w:hAnsi="宋体"/>
          <w:sz w:val="24"/>
        </w:rPr>
        <w:t>。其次必须</w:t>
      </w:r>
      <w:r w:rsidR="00785637">
        <w:rPr>
          <w:rFonts w:ascii="宋体" w:eastAsia="宋体" w:hAnsi="宋体" w:hint="eastAsia"/>
          <w:sz w:val="24"/>
        </w:rPr>
        <w:t>表明</w:t>
      </w:r>
      <w:r w:rsidR="00A97904" w:rsidRPr="00A97904">
        <w:rPr>
          <w:rFonts w:ascii="宋体" w:eastAsia="宋体" w:hAnsi="宋体"/>
          <w:sz w:val="24"/>
        </w:rPr>
        <w:t>，此类范畴能够在直观本身中发挥综合功能。根据</w:t>
      </w:r>
      <w:r w:rsidR="00D16D0F" w:rsidRPr="00A97904">
        <w:rPr>
          <w:rFonts w:ascii="宋体" w:eastAsia="宋体" w:hAnsi="宋体"/>
          <w:sz w:val="24"/>
        </w:rPr>
        <w:t>普遍</w:t>
      </w:r>
      <w:r w:rsidR="00A97904" w:rsidRPr="00A97904">
        <w:rPr>
          <w:rFonts w:ascii="宋体" w:eastAsia="宋体" w:hAnsi="宋体"/>
          <w:sz w:val="24"/>
        </w:rPr>
        <w:t>范畴</w:t>
      </w:r>
      <w:r w:rsidR="00D16D0F">
        <w:rPr>
          <w:rFonts w:ascii="宋体" w:eastAsia="宋体" w:hAnsi="宋体" w:hint="eastAsia"/>
          <w:sz w:val="24"/>
        </w:rPr>
        <w:t>的</w:t>
      </w:r>
      <w:r w:rsidR="00A97904" w:rsidRPr="00A97904">
        <w:rPr>
          <w:rFonts w:ascii="宋体" w:eastAsia="宋体" w:hAnsi="宋体"/>
          <w:sz w:val="24"/>
        </w:rPr>
        <w:t>无限制有效</w:t>
      </w:r>
      <w:r w:rsidR="00D16D0F">
        <w:rPr>
          <w:rFonts w:ascii="宋体" w:eastAsia="宋体" w:hAnsi="宋体" w:hint="eastAsia"/>
          <w:sz w:val="24"/>
        </w:rPr>
        <w:t>性</w:t>
      </w:r>
      <w:r w:rsidR="00A97904" w:rsidRPr="00A97904">
        <w:rPr>
          <w:rFonts w:ascii="宋体" w:eastAsia="宋体" w:hAnsi="宋体"/>
          <w:sz w:val="24"/>
        </w:rPr>
        <w:t>的原则，解释的这两个部分可以与有效性证明的两个步骤</w:t>
      </w:r>
      <w:r w:rsidR="00A97904" w:rsidRPr="00C71FAF">
        <w:rPr>
          <w:rFonts w:ascii="宋体" w:eastAsia="宋体" w:hAnsi="宋体"/>
          <w:b/>
          <w:bCs/>
          <w:sz w:val="24"/>
        </w:rPr>
        <w:t>同时</w:t>
      </w:r>
      <w:r w:rsidR="00A97904" w:rsidRPr="00A97904">
        <w:rPr>
          <w:rFonts w:ascii="宋体" w:eastAsia="宋体" w:hAnsi="宋体"/>
          <w:sz w:val="24"/>
        </w:rPr>
        <w:t>进行。我们不应责备康德未能将这两项研究区分开来</w:t>
      </w:r>
      <w:r w:rsidR="00076123">
        <w:rPr>
          <w:rFonts w:ascii="宋体" w:eastAsia="宋体" w:hAnsi="宋体" w:hint="eastAsia"/>
          <w:sz w:val="24"/>
        </w:rPr>
        <w:t>，</w:t>
      </w:r>
      <w:r w:rsidR="00A97904" w:rsidRPr="00A97904">
        <w:rPr>
          <w:rFonts w:ascii="宋体" w:eastAsia="宋体" w:hAnsi="宋体"/>
          <w:sz w:val="24"/>
        </w:rPr>
        <w:t>因为很容易</w:t>
      </w:r>
      <w:r w:rsidR="00076123">
        <w:rPr>
          <w:rFonts w:ascii="宋体" w:eastAsia="宋体" w:hAnsi="宋体" w:hint="eastAsia"/>
          <w:sz w:val="24"/>
        </w:rPr>
        <w:t>表明</w:t>
      </w:r>
      <w:r w:rsidR="00A97904" w:rsidRPr="00A97904">
        <w:rPr>
          <w:rFonts w:ascii="宋体" w:eastAsia="宋体" w:hAnsi="宋体"/>
          <w:sz w:val="24"/>
        </w:rPr>
        <w:t>，</w:t>
      </w:r>
      <w:r w:rsidR="00076123">
        <w:rPr>
          <w:rFonts w:ascii="宋体" w:eastAsia="宋体" w:hAnsi="宋体" w:hint="eastAsia"/>
          <w:sz w:val="24"/>
        </w:rPr>
        <w:t>对</w:t>
      </w:r>
      <w:r w:rsidR="00A97904" w:rsidRPr="00A97904">
        <w:rPr>
          <w:rFonts w:ascii="宋体" w:eastAsia="宋体" w:hAnsi="宋体"/>
          <w:sz w:val="24"/>
        </w:rPr>
        <w:t>范畴有效性的证明必然涉及</w:t>
      </w:r>
      <w:r w:rsidR="00063DD1">
        <w:rPr>
          <w:rFonts w:ascii="宋体" w:eastAsia="宋体" w:hAnsi="宋体" w:hint="eastAsia"/>
          <w:sz w:val="24"/>
        </w:rPr>
        <w:t>对范畴</w:t>
      </w:r>
      <w:r w:rsidR="00A97904" w:rsidRPr="00A97904">
        <w:rPr>
          <w:rFonts w:ascii="宋体" w:eastAsia="宋体" w:hAnsi="宋体"/>
          <w:sz w:val="24"/>
        </w:rPr>
        <w:t>与直观</w:t>
      </w:r>
      <w:r w:rsidR="00076123">
        <w:rPr>
          <w:rFonts w:ascii="宋体" w:eastAsia="宋体" w:hAnsi="宋体" w:hint="eastAsia"/>
          <w:sz w:val="24"/>
        </w:rPr>
        <w:t>的</w:t>
      </w:r>
      <w:r w:rsidR="00A97904" w:rsidRPr="00A97904">
        <w:rPr>
          <w:rFonts w:ascii="宋体" w:eastAsia="宋体" w:hAnsi="宋体"/>
          <w:sz w:val="24"/>
        </w:rPr>
        <w:t>关系</w:t>
      </w:r>
      <w:r w:rsidR="00076123">
        <w:rPr>
          <w:rFonts w:ascii="宋体" w:eastAsia="宋体" w:hAnsi="宋体" w:hint="eastAsia"/>
          <w:sz w:val="24"/>
        </w:rPr>
        <w:t>的</w:t>
      </w:r>
      <w:r w:rsidR="00A97904" w:rsidRPr="00A97904">
        <w:rPr>
          <w:rFonts w:ascii="宋体" w:eastAsia="宋体" w:hAnsi="宋体"/>
          <w:sz w:val="24"/>
        </w:rPr>
        <w:t>可能性的解释。在康德唯一将两项研究分离之处，他不得不提出一个无法满足严格要求的有效性证明：</w:t>
      </w:r>
      <w:r w:rsidR="00927BD0">
        <w:rPr>
          <w:rStyle w:val="af0"/>
          <w:rFonts w:ascii="宋体" w:eastAsia="宋体" w:hAnsi="宋体" w:hint="eastAsia"/>
          <w:sz w:val="24"/>
        </w:rPr>
        <w:footnoteReference w:id="12"/>
      </w:r>
      <w:r w:rsidR="00A97904" w:rsidRPr="00A97904">
        <w:rPr>
          <w:rFonts w:ascii="宋体" w:eastAsia="宋体" w:hAnsi="宋体"/>
          <w:sz w:val="24"/>
        </w:rPr>
        <w:t>他必须从</w:t>
      </w:r>
      <w:r w:rsidR="00371308">
        <w:rPr>
          <w:rFonts w:ascii="宋体" w:eastAsia="宋体" w:hAnsi="宋体" w:hint="eastAsia"/>
          <w:sz w:val="24"/>
        </w:rPr>
        <w:t>以下</w:t>
      </w:r>
      <w:r w:rsidR="00A97904" w:rsidRPr="00A97904">
        <w:rPr>
          <w:rFonts w:ascii="宋体" w:eastAsia="宋体" w:hAnsi="宋体"/>
          <w:sz w:val="24"/>
        </w:rPr>
        <w:t>假设</w:t>
      </w:r>
      <w:r w:rsidR="00A97904" w:rsidRPr="00371308">
        <w:rPr>
          <w:rFonts w:ascii="宋体" w:eastAsia="宋体" w:hAnsi="宋体"/>
          <w:b/>
          <w:bCs/>
          <w:sz w:val="24"/>
        </w:rPr>
        <w:t>出发</w:t>
      </w:r>
      <w:r w:rsidR="00A97904" w:rsidRPr="00A97904">
        <w:rPr>
          <w:rFonts w:ascii="宋体" w:eastAsia="宋体" w:hAnsi="宋体"/>
          <w:sz w:val="24"/>
        </w:rPr>
        <w:t>，即我们拥有关于所有感性对象的先天综合判断，且这些判断</w:t>
      </w:r>
      <w:r w:rsidR="00A00016">
        <w:rPr>
          <w:rFonts w:ascii="宋体" w:eastAsia="宋体" w:hAnsi="宋体" w:hint="eastAsia"/>
          <w:sz w:val="24"/>
        </w:rPr>
        <w:t>因</w:t>
      </w:r>
      <w:r w:rsidR="00A97904" w:rsidRPr="00A97904">
        <w:rPr>
          <w:rFonts w:ascii="宋体" w:eastAsia="宋体" w:hAnsi="宋体"/>
          <w:sz w:val="24"/>
        </w:rPr>
        <w:t>其</w:t>
      </w:r>
      <w:r w:rsidR="00A97904" w:rsidRPr="00A97904">
        <w:rPr>
          <w:rFonts w:ascii="宋体" w:eastAsia="宋体" w:hAnsi="宋体"/>
          <w:sz w:val="24"/>
        </w:rPr>
        <w:lastRenderedPageBreak/>
        <w:t>在数学自然科学中的运用而</w:t>
      </w:r>
      <w:r w:rsidR="00A00016">
        <w:rPr>
          <w:rFonts w:ascii="宋体" w:eastAsia="宋体" w:hAnsi="宋体" w:hint="eastAsia"/>
          <w:sz w:val="24"/>
        </w:rPr>
        <w:t>不容</w:t>
      </w:r>
      <w:r w:rsidR="00A97904" w:rsidRPr="00A97904">
        <w:rPr>
          <w:rFonts w:ascii="宋体" w:eastAsia="宋体" w:hAnsi="宋体"/>
          <w:sz w:val="24"/>
        </w:rPr>
        <w:t>置疑。但</w:t>
      </w:r>
      <w:r w:rsidR="00363792">
        <w:rPr>
          <w:rFonts w:ascii="宋体" w:eastAsia="宋体" w:hAnsi="宋体" w:hint="eastAsia"/>
          <w:sz w:val="24"/>
        </w:rPr>
        <w:t>这个前提</w:t>
      </w:r>
      <w:r w:rsidR="00A97904" w:rsidRPr="00A97904">
        <w:rPr>
          <w:rFonts w:ascii="宋体" w:eastAsia="宋体" w:hAnsi="宋体"/>
          <w:sz w:val="24"/>
        </w:rPr>
        <w:t>正是休谟所质疑的。康德的贡献在于以</w:t>
      </w:r>
      <w:r w:rsidR="0044657E">
        <w:rPr>
          <w:rFonts w:ascii="宋体" w:eastAsia="宋体" w:hAnsi="宋体" w:hint="eastAsia"/>
          <w:sz w:val="24"/>
        </w:rPr>
        <w:t>同等</w:t>
      </w:r>
      <w:r w:rsidR="00A97904" w:rsidRPr="00A97904">
        <w:rPr>
          <w:rFonts w:ascii="宋体" w:eastAsia="宋体" w:hAnsi="宋体"/>
          <w:sz w:val="24"/>
        </w:rPr>
        <w:t>彻底的知识奠基回应了休谟</w:t>
      </w:r>
      <w:r w:rsidR="00212759">
        <w:rPr>
          <w:rFonts w:ascii="宋体" w:eastAsia="宋体" w:hAnsi="宋体" w:hint="eastAsia"/>
          <w:sz w:val="24"/>
        </w:rPr>
        <w:t>的彻底</w:t>
      </w:r>
      <w:r w:rsidR="00A97904" w:rsidRPr="00A97904">
        <w:rPr>
          <w:rFonts w:ascii="宋体" w:eastAsia="宋体" w:hAnsi="宋体"/>
          <w:sz w:val="24"/>
        </w:rPr>
        <w:t>攻击。正因如此，他最终</w:t>
      </w:r>
      <w:r w:rsidR="00D56089">
        <w:rPr>
          <w:rFonts w:ascii="宋体" w:eastAsia="宋体" w:hAnsi="宋体" w:hint="eastAsia"/>
          <w:sz w:val="24"/>
        </w:rPr>
        <w:t>没有</w:t>
      </w:r>
      <w:r w:rsidR="00A97904" w:rsidRPr="00A97904">
        <w:rPr>
          <w:rFonts w:ascii="宋体" w:eastAsia="宋体" w:hAnsi="宋体"/>
          <w:sz w:val="24"/>
        </w:rPr>
        <w:t>将那种避免任何</w:t>
      </w:r>
      <w:r w:rsidR="00D56089">
        <w:rPr>
          <w:rFonts w:ascii="宋体" w:eastAsia="宋体" w:hAnsi="宋体" w:hint="eastAsia"/>
          <w:sz w:val="24"/>
        </w:rPr>
        <w:t>对</w:t>
      </w:r>
      <w:r w:rsidR="00A97904" w:rsidRPr="00A97904">
        <w:rPr>
          <w:rFonts w:ascii="宋体" w:eastAsia="宋体" w:hAnsi="宋体"/>
          <w:sz w:val="24"/>
        </w:rPr>
        <w:t>可能性</w:t>
      </w:r>
      <w:r w:rsidR="00D56089">
        <w:rPr>
          <w:rFonts w:ascii="宋体" w:eastAsia="宋体" w:hAnsi="宋体" w:hint="eastAsia"/>
          <w:sz w:val="24"/>
        </w:rPr>
        <w:t>的</w:t>
      </w:r>
      <w:r w:rsidR="00A97904" w:rsidRPr="00A97904">
        <w:rPr>
          <w:rFonts w:ascii="宋体" w:eastAsia="宋体" w:hAnsi="宋体"/>
          <w:sz w:val="24"/>
        </w:rPr>
        <w:t>解释的演绎形式纳入《批判》。我们在第二版中看到的</w:t>
      </w:r>
      <w:r w:rsidR="00DA6544">
        <w:rPr>
          <w:rFonts w:ascii="宋体" w:eastAsia="宋体" w:hAnsi="宋体" w:hint="eastAsia"/>
          <w:sz w:val="24"/>
        </w:rPr>
        <w:t>对范畴有效性的证明，</w:t>
      </w:r>
      <w:r w:rsidR="00C70AC9">
        <w:rPr>
          <w:rFonts w:ascii="宋体" w:eastAsia="宋体" w:hAnsi="宋体" w:hint="eastAsia"/>
          <w:sz w:val="24"/>
        </w:rPr>
        <w:t>同时也是对范畴与感性关系的解释</w:t>
      </w:r>
      <w:r w:rsidR="00A97904" w:rsidRPr="00A97904">
        <w:rPr>
          <w:rFonts w:ascii="宋体" w:eastAsia="宋体" w:hAnsi="宋体"/>
          <w:sz w:val="24"/>
        </w:rPr>
        <w:t>，这一证明避免了涉及</w:t>
      </w:r>
      <w:r w:rsidR="008C43BD">
        <w:rPr>
          <w:rFonts w:ascii="宋体" w:eastAsia="宋体" w:hAnsi="宋体" w:hint="eastAsia"/>
          <w:sz w:val="24"/>
        </w:rPr>
        <w:t>对</w:t>
      </w:r>
      <w:r w:rsidR="00A97904" w:rsidRPr="00A97904">
        <w:rPr>
          <w:rFonts w:ascii="宋体" w:eastAsia="宋体" w:hAnsi="宋体"/>
          <w:sz w:val="24"/>
        </w:rPr>
        <w:t>认识</w:t>
      </w:r>
      <w:r w:rsidR="00C70AC9">
        <w:rPr>
          <w:rFonts w:ascii="宋体" w:eastAsia="宋体" w:hAnsi="宋体" w:hint="eastAsia"/>
          <w:sz w:val="24"/>
        </w:rPr>
        <w:t>官能</w:t>
      </w:r>
      <w:r w:rsidR="008C43BD">
        <w:rPr>
          <w:rFonts w:ascii="宋体" w:eastAsia="宋体" w:hAnsi="宋体" w:hint="eastAsia"/>
          <w:sz w:val="24"/>
        </w:rPr>
        <w:t>的</w:t>
      </w:r>
      <w:r w:rsidR="00A97904" w:rsidRPr="00A97904">
        <w:rPr>
          <w:rFonts w:ascii="宋体" w:eastAsia="宋体" w:hAnsi="宋体"/>
          <w:sz w:val="24"/>
        </w:rPr>
        <w:t>分析的问题。这一特点同样适用于演绎的两个步骤——不仅限于阿迪克斯和帕顿视为主观演绎的第二部分。</w:t>
      </w:r>
    </w:p>
    <w:p w14:paraId="593878F9" w14:textId="3BD44FCF" w:rsidR="008C43BD" w:rsidRDefault="008C43BD" w:rsidP="007E68E9">
      <w:pPr>
        <w:spacing w:line="360" w:lineRule="auto"/>
        <w:rPr>
          <w:rFonts w:ascii="宋体" w:eastAsia="宋体" w:hAnsi="宋体"/>
          <w:sz w:val="24"/>
        </w:rPr>
      </w:pPr>
      <w:r>
        <w:rPr>
          <w:rFonts w:ascii="宋体" w:eastAsia="宋体" w:hAnsi="宋体"/>
          <w:sz w:val="24"/>
        </w:rPr>
        <w:tab/>
      </w:r>
      <w:r w:rsidR="00F606F4">
        <w:rPr>
          <w:rFonts w:ascii="宋体" w:eastAsia="宋体" w:hAnsi="宋体" w:hint="eastAsia"/>
          <w:sz w:val="24"/>
        </w:rPr>
        <w:t>对于</w:t>
      </w:r>
      <w:r w:rsidR="00F606F4" w:rsidRPr="00F606F4">
        <w:rPr>
          <w:rFonts w:ascii="宋体" w:eastAsia="宋体" w:hAnsi="宋体"/>
          <w:sz w:val="24"/>
        </w:rPr>
        <w:t>文本的理解而言，演绎的两项功能都必须牢记于心。</w:t>
      </w:r>
      <w:r w:rsidR="00CD6EAC">
        <w:rPr>
          <w:rFonts w:ascii="宋体" w:eastAsia="宋体" w:hAnsi="宋体" w:hint="eastAsia"/>
          <w:sz w:val="24"/>
        </w:rPr>
        <w:t>但是对</w:t>
      </w:r>
      <w:r w:rsidR="00F606F4" w:rsidRPr="00F606F4">
        <w:rPr>
          <w:rFonts w:ascii="宋体" w:eastAsia="宋体" w:hAnsi="宋体"/>
          <w:sz w:val="24"/>
        </w:rPr>
        <w:t>范畴有效性的证明始终是演绎的基础。</w:t>
      </w:r>
      <w:r w:rsidR="00C40C82" w:rsidRPr="00F606F4">
        <w:rPr>
          <w:rFonts w:ascii="宋体" w:eastAsia="宋体" w:hAnsi="宋体"/>
          <w:sz w:val="24"/>
        </w:rPr>
        <w:t>第</w:t>
      </w:r>
      <w:r w:rsidR="00C40C82" w:rsidRPr="00CD6EAC">
        <w:rPr>
          <w:rFonts w:ascii="Times New Roman" w:eastAsia="宋体" w:hAnsi="Times New Roman" w:cs="Times New Roman"/>
          <w:sz w:val="24"/>
        </w:rPr>
        <w:t>26</w:t>
      </w:r>
      <w:r w:rsidR="00C40C82" w:rsidRPr="00CD6EAC">
        <w:rPr>
          <w:rFonts w:ascii="Times New Roman" w:eastAsia="宋体" w:hAnsi="Times New Roman" w:cs="Times New Roman"/>
          <w:sz w:val="24"/>
        </w:rPr>
        <w:t>节中</w:t>
      </w:r>
      <w:r w:rsidR="00C40C82">
        <w:rPr>
          <w:rFonts w:ascii="Times New Roman" w:eastAsia="宋体" w:hAnsi="Times New Roman" w:cs="Times New Roman" w:hint="eastAsia"/>
          <w:sz w:val="24"/>
        </w:rPr>
        <w:t>提出的</w:t>
      </w:r>
      <w:r w:rsidR="00F606F4" w:rsidRPr="00F606F4">
        <w:rPr>
          <w:rFonts w:ascii="宋体" w:eastAsia="宋体" w:hAnsi="宋体"/>
          <w:sz w:val="24"/>
        </w:rPr>
        <w:t>证明的第二步，</w:t>
      </w:r>
      <w:r w:rsidR="00F606F4" w:rsidRPr="00CD6EAC">
        <w:rPr>
          <w:rFonts w:ascii="Times New Roman" w:eastAsia="宋体" w:hAnsi="Times New Roman" w:cs="Times New Roman"/>
          <w:sz w:val="24"/>
        </w:rPr>
        <w:t>克服了</w:t>
      </w:r>
      <w:r w:rsidR="00C40C82">
        <w:rPr>
          <w:rFonts w:ascii="Times New Roman" w:eastAsia="宋体" w:hAnsi="Times New Roman" w:cs="Times New Roman" w:hint="eastAsia"/>
          <w:sz w:val="24"/>
        </w:rPr>
        <w:t>在</w:t>
      </w:r>
      <w:r w:rsidR="00F606F4" w:rsidRPr="00CD6EAC">
        <w:rPr>
          <w:rFonts w:ascii="Times New Roman" w:eastAsia="宋体" w:hAnsi="Times New Roman" w:cs="Times New Roman"/>
          <w:sz w:val="24"/>
        </w:rPr>
        <w:t>第</w:t>
      </w:r>
      <w:r w:rsidR="00F606F4" w:rsidRPr="00CD6EAC">
        <w:rPr>
          <w:rFonts w:ascii="Times New Roman" w:eastAsia="宋体" w:hAnsi="Times New Roman" w:cs="Times New Roman"/>
          <w:sz w:val="24"/>
        </w:rPr>
        <w:t>20</w:t>
      </w:r>
      <w:r w:rsidR="00F606F4" w:rsidRPr="00CD6EAC">
        <w:rPr>
          <w:rFonts w:ascii="Times New Roman" w:eastAsia="宋体" w:hAnsi="Times New Roman" w:cs="Times New Roman"/>
          <w:sz w:val="24"/>
        </w:rPr>
        <w:t>节中仍然有效的限制。然而，</w:t>
      </w:r>
      <w:r w:rsidR="00251FA7">
        <w:rPr>
          <w:rFonts w:ascii="Times New Roman" w:eastAsia="宋体" w:hAnsi="Times New Roman" w:cs="Times New Roman" w:hint="eastAsia"/>
          <w:sz w:val="24"/>
        </w:rPr>
        <w:t>为了</w:t>
      </w:r>
      <w:r w:rsidR="00F606F4" w:rsidRPr="00CD6EAC">
        <w:rPr>
          <w:rFonts w:ascii="Times New Roman" w:eastAsia="宋体" w:hAnsi="Times New Roman" w:cs="Times New Roman"/>
          <w:sz w:val="24"/>
        </w:rPr>
        <w:t>认识到这第二步</w:t>
      </w:r>
      <w:r w:rsidR="00251FA7">
        <w:rPr>
          <w:rFonts w:ascii="Times New Roman" w:eastAsia="宋体" w:hAnsi="Times New Roman" w:cs="Times New Roman" w:hint="eastAsia"/>
          <w:sz w:val="24"/>
        </w:rPr>
        <w:t>，</w:t>
      </w:r>
      <w:r w:rsidR="00F606F4" w:rsidRPr="00CD6EAC">
        <w:rPr>
          <w:rFonts w:ascii="Times New Roman" w:eastAsia="宋体" w:hAnsi="Times New Roman" w:cs="Times New Roman"/>
          <w:sz w:val="24"/>
        </w:rPr>
        <w:t>需要</w:t>
      </w:r>
      <w:r w:rsidR="00251FA7">
        <w:rPr>
          <w:rFonts w:ascii="Times New Roman" w:eastAsia="宋体" w:hAnsi="Times New Roman" w:cs="Times New Roman" w:hint="eastAsia"/>
          <w:sz w:val="24"/>
        </w:rPr>
        <w:t>付出</w:t>
      </w:r>
      <w:r w:rsidR="00F606F4" w:rsidRPr="00CD6EAC">
        <w:rPr>
          <w:rFonts w:ascii="Times New Roman" w:eastAsia="宋体" w:hAnsi="Times New Roman" w:cs="Times New Roman"/>
          <w:sz w:val="24"/>
        </w:rPr>
        <w:t>相当大的努力。因为它并未与可能性解释的第二部分分开呈现，而且</w:t>
      </w:r>
      <w:r w:rsidR="00EB1020">
        <w:rPr>
          <w:rFonts w:ascii="Times New Roman" w:eastAsia="宋体" w:hAnsi="Times New Roman" w:cs="Times New Roman" w:hint="eastAsia"/>
          <w:sz w:val="24"/>
        </w:rPr>
        <w:t>由于</w:t>
      </w:r>
      <w:r w:rsidR="00F606F4" w:rsidRPr="00CD6EAC">
        <w:rPr>
          <w:rFonts w:ascii="Times New Roman" w:eastAsia="宋体" w:hAnsi="Times New Roman" w:cs="Times New Roman"/>
          <w:sz w:val="24"/>
        </w:rPr>
        <w:t>康德宣称</w:t>
      </w:r>
      <w:r w:rsidR="00EB1020">
        <w:rPr>
          <w:rFonts w:ascii="Times New Roman" w:eastAsia="宋体" w:hAnsi="Times New Roman" w:cs="Times New Roman" w:hint="eastAsia"/>
          <w:sz w:val="24"/>
        </w:rPr>
        <w:t>时空</w:t>
      </w:r>
      <w:r w:rsidR="00F606F4" w:rsidRPr="00CD6EAC">
        <w:rPr>
          <w:rFonts w:ascii="Times New Roman" w:eastAsia="宋体" w:hAnsi="Times New Roman" w:cs="Times New Roman"/>
          <w:sz w:val="24"/>
        </w:rPr>
        <w:t>表象中的统一性只能是那些通过范畴</w:t>
      </w:r>
      <w:r w:rsidR="002471B0">
        <w:rPr>
          <w:rFonts w:ascii="Times New Roman" w:eastAsia="宋体" w:hAnsi="Times New Roman" w:cs="Times New Roman" w:hint="eastAsia"/>
          <w:sz w:val="24"/>
        </w:rPr>
        <w:t>而被</w:t>
      </w:r>
      <w:r w:rsidR="00F606F4" w:rsidRPr="00CD6EAC">
        <w:rPr>
          <w:rFonts w:ascii="Times New Roman" w:eastAsia="宋体" w:hAnsi="Times New Roman" w:cs="Times New Roman"/>
          <w:sz w:val="24"/>
        </w:rPr>
        <w:t>思考的统一性</w:t>
      </w:r>
      <w:r w:rsidR="002471B0">
        <w:rPr>
          <w:rFonts w:ascii="Times New Roman" w:eastAsia="宋体" w:hAnsi="Times New Roman" w:cs="Times New Roman" w:hint="eastAsia"/>
          <w:sz w:val="24"/>
        </w:rPr>
        <w:t>，从而极大地增加了理解论证的难度</w:t>
      </w:r>
      <w:r w:rsidR="00F606F4" w:rsidRPr="00CD6EAC">
        <w:rPr>
          <w:rFonts w:ascii="Times New Roman" w:eastAsia="宋体" w:hAnsi="Times New Roman" w:cs="Times New Roman"/>
          <w:sz w:val="24"/>
        </w:rPr>
        <w:t>。然而，这一陈述仅仅是</w:t>
      </w:r>
      <w:r w:rsidR="00BC665F">
        <w:rPr>
          <w:rFonts w:ascii="Times New Roman" w:eastAsia="宋体" w:hAnsi="Times New Roman" w:cs="Times New Roman" w:hint="eastAsia"/>
          <w:sz w:val="24"/>
        </w:rPr>
        <w:t>对</w:t>
      </w:r>
      <w:r w:rsidR="00F606F4" w:rsidRPr="00CD6EAC">
        <w:rPr>
          <w:rFonts w:ascii="Times New Roman" w:eastAsia="宋体" w:hAnsi="Times New Roman" w:cs="Times New Roman"/>
          <w:sz w:val="24"/>
        </w:rPr>
        <w:t>第</w:t>
      </w:r>
      <w:r w:rsidR="00F606F4" w:rsidRPr="00CD6EAC">
        <w:rPr>
          <w:rFonts w:ascii="Times New Roman" w:eastAsia="宋体" w:hAnsi="Times New Roman" w:cs="Times New Roman"/>
          <w:sz w:val="24"/>
        </w:rPr>
        <w:t>20</w:t>
      </w:r>
      <w:r w:rsidR="00F606F4" w:rsidRPr="00CD6EAC">
        <w:rPr>
          <w:rFonts w:ascii="Times New Roman" w:eastAsia="宋体" w:hAnsi="Times New Roman" w:cs="Times New Roman"/>
          <w:sz w:val="24"/>
        </w:rPr>
        <w:t>节</w:t>
      </w:r>
      <w:r w:rsidR="00BC665F">
        <w:rPr>
          <w:rFonts w:ascii="Times New Roman" w:eastAsia="宋体" w:hAnsi="Times New Roman" w:cs="Times New Roman" w:hint="eastAsia"/>
          <w:sz w:val="24"/>
        </w:rPr>
        <w:t>的</w:t>
      </w:r>
      <w:r w:rsidR="00F606F4" w:rsidRPr="00CD6EAC">
        <w:rPr>
          <w:rFonts w:ascii="Times New Roman" w:eastAsia="宋体" w:hAnsi="Times New Roman" w:cs="Times New Roman"/>
          <w:sz w:val="24"/>
        </w:rPr>
        <w:t>结果</w:t>
      </w:r>
      <w:r w:rsidR="00BC665F">
        <w:rPr>
          <w:rFonts w:ascii="Times New Roman" w:eastAsia="宋体" w:hAnsi="Times New Roman" w:cs="Times New Roman" w:hint="eastAsia"/>
          <w:sz w:val="24"/>
        </w:rPr>
        <w:t>和</w:t>
      </w:r>
      <w:r w:rsidR="00F606F4" w:rsidRPr="00CD6EAC">
        <w:rPr>
          <w:rFonts w:ascii="Times New Roman" w:eastAsia="宋体" w:hAnsi="Times New Roman" w:cs="Times New Roman"/>
          <w:sz w:val="24"/>
        </w:rPr>
        <w:t>第</w:t>
      </w:r>
      <w:r w:rsidR="00F606F4" w:rsidRPr="00CD6EAC">
        <w:rPr>
          <w:rFonts w:ascii="Times New Roman" w:eastAsia="宋体" w:hAnsi="Times New Roman" w:cs="Times New Roman"/>
          <w:sz w:val="24"/>
        </w:rPr>
        <w:t>26</w:t>
      </w:r>
      <w:r w:rsidR="00F606F4" w:rsidRPr="00CD6EAC">
        <w:rPr>
          <w:rFonts w:ascii="Times New Roman" w:eastAsia="宋体" w:hAnsi="Times New Roman" w:cs="Times New Roman"/>
          <w:sz w:val="24"/>
        </w:rPr>
        <w:t>节</w:t>
      </w:r>
      <w:r w:rsidR="00BC665F">
        <w:rPr>
          <w:rFonts w:ascii="Times New Roman" w:eastAsia="宋体" w:hAnsi="Times New Roman" w:cs="Times New Roman" w:hint="eastAsia"/>
          <w:sz w:val="24"/>
        </w:rPr>
        <w:t>的</w:t>
      </w:r>
      <w:r w:rsidR="00F606F4" w:rsidRPr="00F606F4">
        <w:rPr>
          <w:rFonts w:ascii="宋体" w:eastAsia="宋体" w:hAnsi="宋体"/>
          <w:sz w:val="24"/>
        </w:rPr>
        <w:t>结论的应用。它既不包含证明的步骤，也不包含对可能性的补充解释。</w:t>
      </w:r>
      <w:r w:rsidR="005E16D1">
        <w:rPr>
          <w:rFonts w:ascii="宋体" w:eastAsia="宋体" w:hAnsi="宋体" w:hint="eastAsia"/>
          <w:sz w:val="24"/>
        </w:rPr>
        <w:t>康德对应用的强调</w:t>
      </w:r>
      <w:r w:rsidR="00DC73A6">
        <w:rPr>
          <w:rFonts w:ascii="宋体" w:eastAsia="宋体" w:hAnsi="宋体" w:hint="eastAsia"/>
          <w:sz w:val="24"/>
        </w:rPr>
        <w:t>导致他</w:t>
      </w:r>
      <w:r w:rsidR="00B6729E">
        <w:rPr>
          <w:rFonts w:ascii="宋体" w:eastAsia="宋体" w:hAnsi="宋体" w:hint="eastAsia"/>
          <w:sz w:val="24"/>
        </w:rPr>
        <w:t>忽视了论证的实际结论，这造成了很大的误导</w:t>
      </w:r>
      <w:r w:rsidR="00F606F4" w:rsidRPr="00F606F4">
        <w:rPr>
          <w:rFonts w:ascii="宋体" w:eastAsia="宋体" w:hAnsi="宋体"/>
          <w:sz w:val="24"/>
        </w:rPr>
        <w:t>。</w:t>
      </w:r>
    </w:p>
    <w:p w14:paraId="3C15609B" w14:textId="1B27DB6D" w:rsidR="00DB3CDD" w:rsidRPr="00DB3CDD" w:rsidRDefault="00DB3CDD" w:rsidP="00DB3CDD">
      <w:pPr>
        <w:spacing w:line="360" w:lineRule="auto"/>
        <w:jc w:val="center"/>
        <w:rPr>
          <w:rFonts w:ascii="Times New Roman" w:eastAsia="宋体" w:hAnsi="Times New Roman" w:cs="Times New Roman"/>
          <w:b/>
          <w:bCs/>
          <w:sz w:val="32"/>
          <w:szCs w:val="32"/>
        </w:rPr>
      </w:pPr>
      <w:r w:rsidRPr="00DB3CDD">
        <w:rPr>
          <w:rFonts w:ascii="Times New Roman" w:eastAsia="宋体" w:hAnsi="Times New Roman" w:cs="Times New Roman"/>
          <w:b/>
          <w:bCs/>
          <w:sz w:val="32"/>
          <w:szCs w:val="32"/>
        </w:rPr>
        <w:t>V</w:t>
      </w:r>
    </w:p>
    <w:p w14:paraId="6708CCCA" w14:textId="7286BC0D" w:rsidR="00DB3CDD" w:rsidRDefault="00FA5734" w:rsidP="00FA5734">
      <w:pPr>
        <w:spacing w:line="360" w:lineRule="auto"/>
        <w:rPr>
          <w:rFonts w:ascii="宋体" w:eastAsia="宋体" w:hAnsi="宋体"/>
          <w:sz w:val="24"/>
        </w:rPr>
      </w:pPr>
      <w:r>
        <w:rPr>
          <w:rFonts w:ascii="宋体" w:eastAsia="宋体" w:hAnsi="宋体"/>
          <w:sz w:val="24"/>
        </w:rPr>
        <w:tab/>
      </w:r>
      <w:r w:rsidRPr="00FA5734">
        <w:rPr>
          <w:rFonts w:ascii="宋体" w:eastAsia="宋体" w:hAnsi="宋体"/>
          <w:sz w:val="24"/>
        </w:rPr>
        <w:t>然而，即便考虑到所有这些因素，</w:t>
      </w:r>
      <w:r w:rsidR="003F556A">
        <w:rPr>
          <w:rFonts w:ascii="宋体" w:eastAsia="宋体" w:hAnsi="宋体" w:hint="eastAsia"/>
          <w:sz w:val="24"/>
        </w:rPr>
        <w:t>仍然无法</w:t>
      </w:r>
      <w:r w:rsidRPr="00FA5734">
        <w:rPr>
          <w:rFonts w:ascii="宋体" w:eastAsia="宋体" w:hAnsi="宋体"/>
          <w:sz w:val="24"/>
        </w:rPr>
        <w:t>充分阐明为何康德从未以更清晰的方式呈现其证明的实际结构，甚至从未明确地指出过。我们只能从一份不断涉及其他元素、有时还给予这些元素</w:t>
      </w:r>
      <w:r w:rsidR="005C1639">
        <w:rPr>
          <w:rFonts w:ascii="宋体" w:eastAsia="宋体" w:hAnsi="宋体" w:hint="eastAsia"/>
          <w:sz w:val="24"/>
        </w:rPr>
        <w:t>以不适当的</w:t>
      </w:r>
      <w:r w:rsidRPr="00FA5734">
        <w:rPr>
          <w:rFonts w:ascii="宋体" w:eastAsia="宋体" w:hAnsi="宋体"/>
          <w:sz w:val="24"/>
        </w:rPr>
        <w:t>强调的文本中重构这一证明。</w:t>
      </w:r>
      <w:r w:rsidR="00BF207D">
        <w:rPr>
          <w:rFonts w:ascii="宋体" w:eastAsia="宋体" w:hAnsi="宋体" w:hint="eastAsia"/>
          <w:sz w:val="24"/>
        </w:rPr>
        <w:t>这种情况还有一个原因</w:t>
      </w:r>
      <w:r w:rsidRPr="00FA5734">
        <w:rPr>
          <w:rFonts w:ascii="宋体" w:eastAsia="宋体" w:hAnsi="宋体"/>
          <w:sz w:val="24"/>
        </w:rPr>
        <w:t>，</w:t>
      </w:r>
      <w:r w:rsidR="009969DD">
        <w:rPr>
          <w:rFonts w:ascii="宋体" w:eastAsia="宋体" w:hAnsi="宋体" w:hint="eastAsia"/>
          <w:sz w:val="24"/>
        </w:rPr>
        <w:t>它指向</w:t>
      </w:r>
      <w:r w:rsidRPr="00FA5734">
        <w:rPr>
          <w:rFonts w:ascii="宋体" w:eastAsia="宋体" w:hAnsi="宋体"/>
          <w:sz w:val="24"/>
        </w:rPr>
        <w:t>对第二版演绎及其与第一版</w:t>
      </w:r>
      <w:r w:rsidR="009969DD">
        <w:rPr>
          <w:rFonts w:ascii="宋体" w:eastAsia="宋体" w:hAnsi="宋体" w:hint="eastAsia"/>
          <w:sz w:val="24"/>
        </w:rPr>
        <w:t>的</w:t>
      </w:r>
      <w:r w:rsidRPr="00FA5734">
        <w:rPr>
          <w:rFonts w:ascii="宋体" w:eastAsia="宋体" w:hAnsi="宋体"/>
          <w:sz w:val="24"/>
        </w:rPr>
        <w:t>关系的基本</w:t>
      </w:r>
      <w:r w:rsidR="009969DD">
        <w:rPr>
          <w:rFonts w:ascii="宋体" w:eastAsia="宋体" w:hAnsi="宋体" w:hint="eastAsia"/>
          <w:sz w:val="24"/>
        </w:rPr>
        <w:t>考察</w:t>
      </w:r>
      <w:r w:rsidRPr="00FA5734">
        <w:rPr>
          <w:rFonts w:ascii="宋体" w:eastAsia="宋体" w:hAnsi="宋体"/>
          <w:sz w:val="24"/>
        </w:rPr>
        <w:t>。早在第</w:t>
      </w:r>
      <w:r w:rsidRPr="009969DD">
        <w:rPr>
          <w:rFonts w:ascii="Times New Roman" w:eastAsia="宋体" w:hAnsi="Times New Roman" w:cs="Times New Roman"/>
          <w:sz w:val="24"/>
        </w:rPr>
        <w:t>16</w:t>
      </w:r>
      <w:r w:rsidRPr="00FA5734">
        <w:rPr>
          <w:rFonts w:ascii="宋体" w:eastAsia="宋体" w:hAnsi="宋体"/>
          <w:sz w:val="24"/>
        </w:rPr>
        <w:t>节中，康德似乎就已暗示，他已经</w:t>
      </w:r>
      <w:r w:rsidR="009939FE">
        <w:rPr>
          <w:rFonts w:ascii="宋体" w:eastAsia="宋体" w:hAnsi="宋体" w:hint="eastAsia"/>
          <w:sz w:val="24"/>
        </w:rPr>
        <w:t>证明了</w:t>
      </w:r>
      <w:r w:rsidRPr="00FA5734">
        <w:rPr>
          <w:rFonts w:ascii="宋体" w:eastAsia="宋体" w:hAnsi="宋体"/>
          <w:sz w:val="24"/>
        </w:rPr>
        <w:t>所有感性表象都从属于范畴。康德在此处的论证利用了对我所说</w:t>
      </w:r>
      <w:r w:rsidR="000A49A2">
        <w:rPr>
          <w:rFonts w:ascii="宋体" w:eastAsia="宋体" w:hAnsi="宋体" w:hint="eastAsia"/>
          <w:sz w:val="24"/>
        </w:rPr>
        <w:t>的</w:t>
      </w:r>
      <w:r w:rsidRPr="00FA5734">
        <w:rPr>
          <w:rFonts w:ascii="宋体" w:eastAsia="宋体" w:hAnsi="宋体"/>
          <w:sz w:val="24"/>
        </w:rPr>
        <w:t>“一个表象是我的表象”的分析。统觉的统一性是</w:t>
      </w:r>
      <w:r w:rsidR="009C2CDD">
        <w:rPr>
          <w:rFonts w:ascii="宋体" w:eastAsia="宋体" w:hAnsi="宋体" w:hint="eastAsia"/>
          <w:sz w:val="24"/>
        </w:rPr>
        <w:t>对</w:t>
      </w:r>
      <w:r w:rsidRPr="00FA5734">
        <w:rPr>
          <w:rFonts w:ascii="宋体" w:eastAsia="宋体" w:hAnsi="宋体"/>
          <w:sz w:val="24"/>
        </w:rPr>
        <w:t>“属于我”</w:t>
      </w:r>
      <w:r w:rsidR="009C2CDD">
        <w:rPr>
          <w:rFonts w:ascii="宋体" w:eastAsia="宋体" w:hAnsi="宋体" w:hint="eastAsia"/>
          <w:sz w:val="24"/>
        </w:rPr>
        <w:t>的意义</w:t>
      </w:r>
      <w:r w:rsidRPr="00FA5734">
        <w:rPr>
          <w:rFonts w:ascii="宋体" w:eastAsia="宋体" w:hAnsi="宋体"/>
          <w:sz w:val="24"/>
        </w:rPr>
        <w:t>的原始定义。因为这种统一性</w:t>
      </w:r>
      <w:r w:rsidR="002971D2">
        <w:rPr>
          <w:rFonts w:ascii="宋体" w:eastAsia="宋体" w:hAnsi="宋体" w:hint="eastAsia"/>
          <w:sz w:val="24"/>
        </w:rPr>
        <w:t>是</w:t>
      </w:r>
      <w:r w:rsidRPr="00FA5734">
        <w:rPr>
          <w:rFonts w:ascii="宋体" w:eastAsia="宋体" w:hAnsi="宋体"/>
          <w:sz w:val="24"/>
        </w:rPr>
        <w:t>通过“我”或“我思”这些表达</w:t>
      </w:r>
      <w:r w:rsidR="002971D2">
        <w:rPr>
          <w:rFonts w:ascii="宋体" w:eastAsia="宋体" w:hAnsi="宋体" w:hint="eastAsia"/>
          <w:sz w:val="24"/>
        </w:rPr>
        <w:t>而被指明的</w:t>
      </w:r>
      <w:r w:rsidRPr="00FA5734">
        <w:rPr>
          <w:rFonts w:ascii="宋体" w:eastAsia="宋体" w:hAnsi="宋体"/>
          <w:sz w:val="24"/>
        </w:rPr>
        <w:t>。因此，所有表象，只要被捆绑在自我意识的统一性中，就都是我的。</w:t>
      </w:r>
      <w:r w:rsidR="00E33DA7">
        <w:rPr>
          <w:rFonts w:ascii="宋体" w:eastAsia="宋体" w:hAnsi="宋体" w:hint="eastAsia"/>
          <w:sz w:val="24"/>
        </w:rPr>
        <w:t>但康德现在拓展了“我的”的意义，以至于它包含一切</w:t>
      </w:r>
      <w:r w:rsidR="00E33DA7" w:rsidRPr="00A821F9">
        <w:rPr>
          <w:rFonts w:ascii="宋体" w:eastAsia="宋体" w:hAnsi="宋体" w:hint="eastAsia"/>
          <w:b/>
          <w:bCs/>
          <w:sz w:val="24"/>
        </w:rPr>
        <w:t>可以</w:t>
      </w:r>
      <w:r w:rsidR="00E33DA7">
        <w:rPr>
          <w:rFonts w:ascii="宋体" w:eastAsia="宋体" w:hAnsi="宋体" w:hint="eastAsia"/>
          <w:sz w:val="24"/>
        </w:rPr>
        <w:t>被</w:t>
      </w:r>
      <w:r w:rsidR="00A821F9">
        <w:rPr>
          <w:rFonts w:ascii="宋体" w:eastAsia="宋体" w:hAnsi="宋体" w:hint="eastAsia"/>
          <w:sz w:val="24"/>
        </w:rPr>
        <w:t>统一在自我意识中的表象。</w:t>
      </w:r>
      <w:r w:rsidR="009B1AB3">
        <w:rPr>
          <w:rFonts w:ascii="宋体" w:eastAsia="宋体" w:hAnsi="宋体" w:hint="eastAsia"/>
          <w:sz w:val="24"/>
        </w:rPr>
        <w:t>这个拓展是有充分根据的。因为</w:t>
      </w:r>
      <w:r w:rsidR="004C0E73">
        <w:rPr>
          <w:rFonts w:ascii="宋体" w:eastAsia="宋体" w:hAnsi="宋体" w:hint="eastAsia"/>
          <w:sz w:val="24"/>
        </w:rPr>
        <w:t>当我们说“表象是我的”时，我们的意思确实是我们可以意识到它们属于我。</w:t>
      </w:r>
      <w:r w:rsidR="001252CD">
        <w:rPr>
          <w:rFonts w:ascii="宋体" w:eastAsia="宋体" w:hAnsi="宋体" w:hint="eastAsia"/>
          <w:sz w:val="24"/>
        </w:rPr>
        <w:t>为了批判表象与意识的关联，最好的做法无疑是指出</w:t>
      </w:r>
      <w:r w:rsidR="00D00C66">
        <w:rPr>
          <w:rFonts w:ascii="宋体" w:eastAsia="宋体" w:hAnsi="宋体" w:hint="eastAsia"/>
          <w:sz w:val="24"/>
        </w:rPr>
        <w:t>意识可以把它们体验为自身的表象。</w:t>
      </w:r>
    </w:p>
    <w:p w14:paraId="0B7E88C9" w14:textId="0E46E2A6" w:rsidR="006A3C10" w:rsidRPr="006A3C10" w:rsidRDefault="00D00C66" w:rsidP="006A3C10">
      <w:pPr>
        <w:spacing w:line="360" w:lineRule="auto"/>
        <w:rPr>
          <w:rFonts w:ascii="宋体" w:eastAsia="宋体" w:hAnsi="宋体"/>
          <w:sz w:val="24"/>
        </w:rPr>
      </w:pPr>
      <w:r>
        <w:rPr>
          <w:rFonts w:ascii="宋体" w:eastAsia="宋体" w:hAnsi="宋体"/>
          <w:sz w:val="24"/>
        </w:rPr>
        <w:lastRenderedPageBreak/>
        <w:tab/>
      </w:r>
      <w:r w:rsidR="006A3C10" w:rsidRPr="006A3C10">
        <w:rPr>
          <w:rFonts w:ascii="宋体" w:eastAsia="宋体" w:hAnsi="宋体"/>
          <w:sz w:val="24"/>
        </w:rPr>
        <w:t>然而，这一</w:t>
      </w:r>
      <w:r w:rsidR="006A3C10">
        <w:rPr>
          <w:rFonts w:ascii="宋体" w:eastAsia="宋体" w:hAnsi="宋体" w:hint="eastAsia"/>
          <w:sz w:val="24"/>
        </w:rPr>
        <w:t>拓展也</w:t>
      </w:r>
      <w:r w:rsidR="006A3C10" w:rsidRPr="006A3C10">
        <w:rPr>
          <w:rFonts w:ascii="宋体" w:eastAsia="宋体" w:hAnsi="宋体"/>
          <w:sz w:val="24"/>
        </w:rPr>
        <w:t>是</w:t>
      </w:r>
      <w:r w:rsidR="006A3C10">
        <w:rPr>
          <w:rFonts w:ascii="宋体" w:eastAsia="宋体" w:hAnsi="宋体" w:hint="eastAsia"/>
          <w:sz w:val="24"/>
        </w:rPr>
        <w:t>可疑</w:t>
      </w:r>
      <w:r w:rsidR="006A3C10" w:rsidRPr="006A3C10">
        <w:rPr>
          <w:rFonts w:ascii="宋体" w:eastAsia="宋体" w:hAnsi="宋体"/>
          <w:sz w:val="24"/>
        </w:rPr>
        <w:t>的。因为它</w:t>
      </w:r>
      <w:r w:rsidR="006A3C10">
        <w:rPr>
          <w:rFonts w:ascii="宋体" w:eastAsia="宋体" w:hAnsi="宋体" w:hint="eastAsia"/>
          <w:sz w:val="24"/>
        </w:rPr>
        <w:t>很容易</w:t>
      </w:r>
      <w:r w:rsidR="006A3C10" w:rsidRPr="006A3C10">
        <w:rPr>
          <w:rFonts w:ascii="宋体" w:eastAsia="宋体" w:hAnsi="宋体"/>
          <w:sz w:val="24"/>
        </w:rPr>
        <w:t>导向一个更广泛的论点：所有</w:t>
      </w:r>
      <w:r w:rsidR="00541197">
        <w:rPr>
          <w:rFonts w:ascii="宋体" w:eastAsia="宋体" w:hAnsi="宋体" w:hint="eastAsia"/>
          <w:sz w:val="24"/>
        </w:rPr>
        <w:t>出现在一个存在者的感性印象中的表象就此而言都已经潜在地是</w:t>
      </w:r>
      <w:r w:rsidR="00541197" w:rsidRPr="00541197">
        <w:rPr>
          <w:rFonts w:ascii="宋体" w:eastAsia="宋体" w:hAnsi="宋体" w:hint="eastAsia"/>
          <w:b/>
          <w:bCs/>
          <w:sz w:val="24"/>
        </w:rPr>
        <w:t>有意识的</w:t>
      </w:r>
      <w:r w:rsidR="00541197">
        <w:rPr>
          <w:rFonts w:ascii="宋体" w:eastAsia="宋体" w:hAnsi="宋体" w:hint="eastAsia"/>
          <w:sz w:val="24"/>
        </w:rPr>
        <w:t>表象</w:t>
      </w:r>
      <w:r w:rsidR="006A3C10" w:rsidRPr="006A3C10">
        <w:rPr>
          <w:rFonts w:ascii="宋体" w:eastAsia="宋体" w:hAnsi="宋体"/>
          <w:sz w:val="24"/>
        </w:rPr>
        <w:t>。正因为每个意识</w:t>
      </w:r>
      <w:r w:rsidR="00023F4D">
        <w:rPr>
          <w:rFonts w:ascii="宋体" w:eastAsia="宋体" w:hAnsi="宋体" w:hint="eastAsia"/>
          <w:sz w:val="24"/>
        </w:rPr>
        <w:t>——根据康德——</w:t>
      </w:r>
      <w:r w:rsidR="006A3C10" w:rsidRPr="006A3C10">
        <w:rPr>
          <w:rFonts w:ascii="宋体" w:eastAsia="宋体" w:hAnsi="宋体"/>
          <w:sz w:val="24"/>
        </w:rPr>
        <w:t>都以感性为前提，</w:t>
      </w:r>
      <w:r w:rsidR="00023F4D">
        <w:rPr>
          <w:rFonts w:ascii="宋体" w:eastAsia="宋体" w:hAnsi="宋体" w:hint="eastAsia"/>
          <w:sz w:val="24"/>
        </w:rPr>
        <w:t>所以</w:t>
      </w:r>
      <w:r w:rsidR="006A3C10" w:rsidRPr="006A3C10">
        <w:rPr>
          <w:rFonts w:ascii="宋体" w:eastAsia="宋体" w:hAnsi="宋体"/>
          <w:sz w:val="24"/>
        </w:rPr>
        <w:t>人们倾向于将这种感性</w:t>
      </w:r>
      <w:r w:rsidR="00023F4D">
        <w:rPr>
          <w:rFonts w:ascii="宋体" w:eastAsia="宋体" w:hAnsi="宋体" w:hint="eastAsia"/>
          <w:sz w:val="24"/>
        </w:rPr>
        <w:t>印象</w:t>
      </w:r>
      <w:r w:rsidR="006A3C10" w:rsidRPr="006A3C10">
        <w:rPr>
          <w:rFonts w:ascii="宋体" w:eastAsia="宋体" w:hAnsi="宋体"/>
          <w:sz w:val="24"/>
        </w:rPr>
        <w:t>本身描述为</w:t>
      </w:r>
      <w:r w:rsidR="00023F4D">
        <w:rPr>
          <w:rFonts w:ascii="宋体" w:eastAsia="宋体" w:hAnsi="宋体" w:hint="eastAsia"/>
          <w:sz w:val="24"/>
        </w:rPr>
        <w:t>“</w:t>
      </w:r>
      <w:r w:rsidR="006A3C10" w:rsidRPr="006A3C10">
        <w:rPr>
          <w:rFonts w:ascii="宋体" w:eastAsia="宋体" w:hAnsi="宋体"/>
          <w:sz w:val="24"/>
        </w:rPr>
        <w:t>他的</w:t>
      </w:r>
      <w:r w:rsidR="00023F4D">
        <w:rPr>
          <w:rFonts w:ascii="宋体" w:eastAsia="宋体" w:hAnsi="宋体" w:hint="eastAsia"/>
          <w:sz w:val="24"/>
        </w:rPr>
        <w:t>”</w:t>
      </w:r>
      <w:r w:rsidR="006A3C10" w:rsidRPr="006A3C10">
        <w:rPr>
          <w:rFonts w:ascii="宋体" w:eastAsia="宋体" w:hAnsi="宋体"/>
          <w:sz w:val="24"/>
        </w:rPr>
        <w:t>感性</w:t>
      </w:r>
      <w:r w:rsidR="00023F4D">
        <w:rPr>
          <w:rFonts w:ascii="宋体" w:eastAsia="宋体" w:hAnsi="宋体" w:hint="eastAsia"/>
          <w:sz w:val="24"/>
        </w:rPr>
        <w:t>印象</w:t>
      </w:r>
      <w:r w:rsidR="006A3C10" w:rsidRPr="006A3C10">
        <w:rPr>
          <w:rFonts w:ascii="宋体" w:eastAsia="宋体" w:hAnsi="宋体"/>
          <w:sz w:val="24"/>
        </w:rPr>
        <w:t>，进而假定所有</w:t>
      </w:r>
      <w:r w:rsidR="008762BD">
        <w:rPr>
          <w:rFonts w:ascii="宋体" w:eastAsia="宋体" w:hAnsi="宋体" w:hint="eastAsia"/>
          <w:sz w:val="24"/>
        </w:rPr>
        <w:t>被给予</w:t>
      </w:r>
      <w:r w:rsidR="006A3C10" w:rsidRPr="006A3C10">
        <w:rPr>
          <w:rFonts w:ascii="宋体" w:eastAsia="宋体" w:hAnsi="宋体"/>
          <w:sz w:val="24"/>
        </w:rPr>
        <w:t>的感性表象也必须在某种程度上是</w:t>
      </w:r>
      <w:r w:rsidR="008762BD">
        <w:rPr>
          <w:rFonts w:ascii="宋体" w:eastAsia="宋体" w:hAnsi="宋体" w:hint="eastAsia"/>
          <w:sz w:val="24"/>
        </w:rPr>
        <w:t>“</w:t>
      </w:r>
      <w:r w:rsidR="006A3C10" w:rsidRPr="006A3C10">
        <w:rPr>
          <w:rFonts w:ascii="宋体" w:eastAsia="宋体" w:hAnsi="宋体"/>
          <w:sz w:val="24"/>
        </w:rPr>
        <w:t>他的</w:t>
      </w:r>
      <w:r w:rsidR="008762BD">
        <w:rPr>
          <w:rFonts w:ascii="宋体" w:eastAsia="宋体" w:hAnsi="宋体" w:hint="eastAsia"/>
          <w:sz w:val="24"/>
        </w:rPr>
        <w:t>”</w:t>
      </w:r>
      <w:r w:rsidR="006A3C10" w:rsidRPr="006A3C10">
        <w:rPr>
          <w:rFonts w:ascii="宋体" w:eastAsia="宋体" w:hAnsi="宋体"/>
          <w:sz w:val="24"/>
        </w:rPr>
        <w:t>。这意味着它们被定义为</w:t>
      </w:r>
      <w:r w:rsidR="008762BD">
        <w:rPr>
          <w:rFonts w:ascii="宋体" w:eastAsia="宋体" w:hAnsi="宋体" w:hint="eastAsia"/>
          <w:sz w:val="24"/>
        </w:rPr>
        <w:t>他的意识的可能内容</w:t>
      </w:r>
      <w:r w:rsidR="006A3C10" w:rsidRPr="006A3C10">
        <w:rPr>
          <w:rFonts w:ascii="宋体" w:eastAsia="宋体" w:hAnsi="宋体"/>
          <w:sz w:val="24"/>
        </w:rPr>
        <w:t>。</w:t>
      </w:r>
      <w:r w:rsidR="00F26233">
        <w:rPr>
          <w:rFonts w:ascii="宋体" w:eastAsia="宋体" w:hAnsi="宋体" w:hint="eastAsia"/>
          <w:sz w:val="24"/>
        </w:rPr>
        <w:t>如此进行的</w:t>
      </w:r>
      <w:r w:rsidR="006A3C10" w:rsidRPr="006A3C10">
        <w:rPr>
          <w:rFonts w:ascii="宋体" w:eastAsia="宋体" w:hAnsi="宋体"/>
          <w:sz w:val="24"/>
        </w:rPr>
        <w:t>先验演绎将通过对</w:t>
      </w:r>
      <w:r w:rsidR="00F26233">
        <w:rPr>
          <w:rFonts w:ascii="宋体" w:eastAsia="宋体" w:hAnsi="宋体" w:hint="eastAsia"/>
          <w:sz w:val="24"/>
        </w:rPr>
        <w:t>“</w:t>
      </w:r>
      <w:r w:rsidR="006A3C10" w:rsidRPr="006A3C10">
        <w:rPr>
          <w:rFonts w:ascii="宋体" w:eastAsia="宋体" w:hAnsi="宋体"/>
          <w:sz w:val="24"/>
        </w:rPr>
        <w:t>我的</w:t>
      </w:r>
      <w:r w:rsidR="00F26233">
        <w:rPr>
          <w:rFonts w:ascii="宋体" w:eastAsia="宋体" w:hAnsi="宋体" w:hint="eastAsia"/>
          <w:sz w:val="24"/>
        </w:rPr>
        <w:t>”</w:t>
      </w:r>
      <w:r w:rsidR="006A3C10" w:rsidRPr="006A3C10">
        <w:rPr>
          <w:rFonts w:ascii="宋体" w:eastAsia="宋体" w:hAnsi="宋体"/>
          <w:sz w:val="24"/>
        </w:rPr>
        <w:t>一词</w:t>
      </w:r>
      <w:r w:rsidR="00F26233">
        <w:rPr>
          <w:rFonts w:ascii="宋体" w:eastAsia="宋体" w:hAnsi="宋体" w:hint="eastAsia"/>
          <w:sz w:val="24"/>
        </w:rPr>
        <w:t>的</w:t>
      </w:r>
      <w:r w:rsidR="006A3C10" w:rsidRPr="006A3C10">
        <w:rPr>
          <w:rFonts w:ascii="宋体" w:eastAsia="宋体" w:hAnsi="宋体"/>
          <w:sz w:val="24"/>
        </w:rPr>
        <w:t>用法的简单语义分析</w:t>
      </w:r>
      <w:r w:rsidR="00F26233">
        <w:rPr>
          <w:rFonts w:ascii="宋体" w:eastAsia="宋体" w:hAnsi="宋体" w:hint="eastAsia"/>
          <w:sz w:val="24"/>
        </w:rPr>
        <w:t>来</w:t>
      </w:r>
      <w:r w:rsidR="006A3C10" w:rsidRPr="006A3C10">
        <w:rPr>
          <w:rFonts w:ascii="宋体" w:eastAsia="宋体" w:hAnsi="宋体"/>
          <w:sz w:val="24"/>
        </w:rPr>
        <w:t>完成。因为如果所有</w:t>
      </w:r>
      <w:r w:rsidR="00366533">
        <w:rPr>
          <w:rFonts w:ascii="宋体" w:eastAsia="宋体" w:hAnsi="宋体" w:hint="eastAsia"/>
          <w:sz w:val="24"/>
        </w:rPr>
        <w:t>被给予的</w:t>
      </w:r>
      <w:r w:rsidR="006A3C10" w:rsidRPr="006A3C10">
        <w:rPr>
          <w:rFonts w:ascii="宋体" w:eastAsia="宋体" w:hAnsi="宋体"/>
          <w:sz w:val="24"/>
        </w:rPr>
        <w:t>表象在</w:t>
      </w:r>
      <w:r w:rsidR="00A11743">
        <w:rPr>
          <w:rFonts w:ascii="宋体" w:eastAsia="宋体" w:hAnsi="宋体" w:hint="eastAsia"/>
          <w:sz w:val="24"/>
        </w:rPr>
        <w:t>上述</w:t>
      </w:r>
      <w:r w:rsidR="006A3C10" w:rsidRPr="006A3C10">
        <w:rPr>
          <w:rFonts w:ascii="宋体" w:eastAsia="宋体" w:hAnsi="宋体"/>
          <w:sz w:val="24"/>
        </w:rPr>
        <w:t>意义上都是</w:t>
      </w:r>
      <w:r w:rsidR="00A11743">
        <w:rPr>
          <w:rFonts w:ascii="宋体" w:eastAsia="宋体" w:hAnsi="宋体" w:hint="eastAsia"/>
          <w:sz w:val="24"/>
        </w:rPr>
        <w:t>“</w:t>
      </w:r>
      <w:r w:rsidR="006A3C10" w:rsidRPr="006A3C10">
        <w:rPr>
          <w:rFonts w:ascii="宋体" w:eastAsia="宋体" w:hAnsi="宋体"/>
          <w:sz w:val="24"/>
        </w:rPr>
        <w:t>我的</w:t>
      </w:r>
      <w:r w:rsidR="00A11743">
        <w:rPr>
          <w:rFonts w:ascii="宋体" w:eastAsia="宋体" w:hAnsi="宋体" w:hint="eastAsia"/>
          <w:sz w:val="24"/>
        </w:rPr>
        <w:t>”</w:t>
      </w:r>
      <w:r w:rsidR="006A3C10" w:rsidRPr="006A3C10">
        <w:rPr>
          <w:rFonts w:ascii="宋体" w:eastAsia="宋体" w:hAnsi="宋体"/>
          <w:sz w:val="24"/>
        </w:rPr>
        <w:t>，</w:t>
      </w:r>
      <w:r w:rsidR="00A11743">
        <w:rPr>
          <w:rFonts w:ascii="宋体" w:eastAsia="宋体" w:hAnsi="宋体" w:hint="eastAsia"/>
          <w:sz w:val="24"/>
        </w:rPr>
        <w:t>那么这</w:t>
      </w:r>
      <w:r w:rsidR="006A3C10" w:rsidRPr="006A3C10">
        <w:rPr>
          <w:rFonts w:ascii="宋体" w:eastAsia="宋体" w:hAnsi="宋体"/>
          <w:sz w:val="24"/>
        </w:rPr>
        <w:t>恰恰意味着它们能够按照范畴被纳入意识的统一性中。</w:t>
      </w:r>
    </w:p>
    <w:p w14:paraId="4C9C2466" w14:textId="32401F8A" w:rsidR="00D00C66" w:rsidRDefault="00A11743" w:rsidP="00FA5734">
      <w:pPr>
        <w:spacing w:line="360" w:lineRule="auto"/>
        <w:rPr>
          <w:rFonts w:ascii="宋体" w:eastAsia="宋体" w:hAnsi="宋体"/>
          <w:sz w:val="24"/>
        </w:rPr>
      </w:pPr>
      <w:r>
        <w:rPr>
          <w:rFonts w:ascii="宋体" w:eastAsia="宋体" w:hAnsi="宋体"/>
          <w:sz w:val="24"/>
        </w:rPr>
        <w:tab/>
      </w:r>
      <w:r w:rsidR="001C16D3" w:rsidRPr="001C16D3">
        <w:rPr>
          <w:rFonts w:ascii="宋体" w:eastAsia="宋体" w:hAnsi="宋体"/>
          <w:sz w:val="24"/>
        </w:rPr>
        <w:t>这是</w:t>
      </w:r>
      <w:r w:rsidR="004505AB">
        <w:rPr>
          <w:rFonts w:ascii="宋体" w:eastAsia="宋体" w:hAnsi="宋体" w:hint="eastAsia"/>
          <w:sz w:val="24"/>
        </w:rPr>
        <w:t>对于</w:t>
      </w:r>
      <w:r w:rsidR="001C16D3" w:rsidRPr="001C16D3">
        <w:rPr>
          <w:rFonts w:ascii="宋体" w:eastAsia="宋体" w:hAnsi="宋体"/>
          <w:sz w:val="24"/>
        </w:rPr>
        <w:t>康德</w:t>
      </w:r>
      <w:r w:rsidR="004505AB">
        <w:rPr>
          <w:rFonts w:ascii="宋体" w:eastAsia="宋体" w:hAnsi="宋体" w:hint="eastAsia"/>
          <w:sz w:val="24"/>
        </w:rPr>
        <w:t>所谓</w:t>
      </w:r>
      <w:r w:rsidR="001C16D3" w:rsidRPr="001C16D3">
        <w:rPr>
          <w:rFonts w:ascii="宋体" w:eastAsia="宋体" w:hAnsi="宋体"/>
          <w:sz w:val="24"/>
        </w:rPr>
        <w:t>的整个先验哲学中最深刻问题的一个惊人</w:t>
      </w:r>
      <w:r w:rsidR="004505AB">
        <w:rPr>
          <w:rFonts w:ascii="宋体" w:eastAsia="宋体" w:hAnsi="宋体" w:hint="eastAsia"/>
          <w:sz w:val="24"/>
        </w:rPr>
        <w:t>的</w:t>
      </w:r>
      <w:r w:rsidR="001C16D3" w:rsidRPr="001C16D3">
        <w:rPr>
          <w:rFonts w:ascii="宋体" w:eastAsia="宋体" w:hAnsi="宋体"/>
          <w:sz w:val="24"/>
        </w:rPr>
        <w:t>简单解决方案。实际上，它</w:t>
      </w:r>
      <w:r w:rsidR="00827DCE">
        <w:rPr>
          <w:rFonts w:ascii="宋体" w:eastAsia="宋体" w:hAnsi="宋体" w:hint="eastAsia"/>
          <w:sz w:val="24"/>
        </w:rPr>
        <w:t>显然是基</w:t>
      </w:r>
      <w:r w:rsidR="001C16D3" w:rsidRPr="001C16D3">
        <w:rPr>
          <w:rFonts w:ascii="宋体" w:eastAsia="宋体" w:hAnsi="宋体"/>
          <w:sz w:val="24"/>
        </w:rPr>
        <w:t>于“我的”这一表达</w:t>
      </w:r>
      <w:r w:rsidR="00607819">
        <w:rPr>
          <w:rFonts w:ascii="宋体" w:eastAsia="宋体" w:hAnsi="宋体" w:hint="eastAsia"/>
          <w:sz w:val="24"/>
        </w:rPr>
        <w:t>的</w:t>
      </w:r>
      <w:r w:rsidR="001C16D3" w:rsidRPr="001C16D3">
        <w:rPr>
          <w:rFonts w:ascii="宋体" w:eastAsia="宋体" w:hAnsi="宋体"/>
          <w:sz w:val="24"/>
        </w:rPr>
        <w:t>意义的转变。感性不同于自我意识。如果某物仅在我能将其纳入意识时才属于我，那么只要它</w:t>
      </w:r>
      <w:r w:rsidR="009D2B0E">
        <w:rPr>
          <w:rFonts w:ascii="宋体" w:eastAsia="宋体" w:hAnsi="宋体" w:hint="eastAsia"/>
          <w:sz w:val="24"/>
        </w:rPr>
        <w:t>还处在</w:t>
      </w:r>
      <w:r w:rsidR="00FC522E" w:rsidRPr="00FC522E">
        <w:rPr>
          <w:rFonts w:ascii="宋体" w:eastAsia="宋体" w:hAnsi="宋体" w:hint="eastAsia"/>
          <w:b/>
          <w:bCs/>
          <w:sz w:val="24"/>
        </w:rPr>
        <w:t>可以</w:t>
      </w:r>
      <w:r w:rsidR="001C16D3" w:rsidRPr="001C16D3">
        <w:rPr>
          <w:rFonts w:ascii="宋体" w:eastAsia="宋体" w:hAnsi="宋体"/>
          <w:sz w:val="24"/>
        </w:rPr>
        <w:t>被纳入意识的状态，它就根本不是“我的”</w:t>
      </w:r>
      <w:r w:rsidR="00FC522E">
        <w:rPr>
          <w:rFonts w:ascii="宋体" w:eastAsia="宋体" w:hAnsi="宋体" w:hint="eastAsia"/>
          <w:sz w:val="24"/>
        </w:rPr>
        <w:t>，</w:t>
      </w:r>
      <w:r w:rsidR="001C16D3" w:rsidRPr="001C16D3">
        <w:rPr>
          <w:rFonts w:ascii="宋体" w:eastAsia="宋体" w:hAnsi="宋体"/>
          <w:sz w:val="24"/>
        </w:rPr>
        <w:t>而</w:t>
      </w:r>
      <w:r w:rsidR="00FC522E">
        <w:rPr>
          <w:rFonts w:ascii="宋体" w:eastAsia="宋体" w:hAnsi="宋体" w:hint="eastAsia"/>
          <w:sz w:val="24"/>
        </w:rPr>
        <w:t>仅仅</w:t>
      </w:r>
      <w:r w:rsidR="001C16D3" w:rsidRPr="001C16D3">
        <w:rPr>
          <w:rFonts w:ascii="宋体" w:eastAsia="宋体" w:hAnsi="宋体"/>
          <w:sz w:val="24"/>
        </w:rPr>
        <w:t>是“与我相关”。</w:t>
      </w:r>
      <w:r w:rsidR="00FC522E">
        <w:rPr>
          <w:rFonts w:ascii="宋体" w:eastAsia="宋体" w:hAnsi="宋体" w:hint="eastAsia"/>
          <w:sz w:val="24"/>
        </w:rPr>
        <w:t>至于</w:t>
      </w:r>
      <w:r w:rsidR="001C16D3" w:rsidRPr="001C16D3">
        <w:rPr>
          <w:rFonts w:ascii="宋体" w:eastAsia="宋体" w:hAnsi="宋体"/>
          <w:sz w:val="24"/>
        </w:rPr>
        <w:t>这种关系是公共的还是私人</w:t>
      </w:r>
      <w:r w:rsidR="00FC522E">
        <w:rPr>
          <w:rFonts w:ascii="宋体" w:eastAsia="宋体" w:hAnsi="宋体" w:hint="eastAsia"/>
          <w:sz w:val="24"/>
        </w:rPr>
        <w:t>其实无关紧要</w:t>
      </w:r>
      <w:r w:rsidR="001C16D3" w:rsidRPr="001C16D3">
        <w:rPr>
          <w:rFonts w:ascii="宋体" w:eastAsia="宋体" w:hAnsi="宋体"/>
          <w:sz w:val="24"/>
        </w:rPr>
        <w:t>。如果我的意识</w:t>
      </w:r>
      <w:r w:rsidR="00CC145F">
        <w:rPr>
          <w:rFonts w:ascii="宋体" w:eastAsia="宋体" w:hAnsi="宋体" w:hint="eastAsia"/>
          <w:sz w:val="24"/>
        </w:rPr>
        <w:t>的</w:t>
      </w:r>
      <w:r w:rsidR="001C16D3" w:rsidRPr="001C16D3">
        <w:rPr>
          <w:rFonts w:ascii="宋体" w:eastAsia="宋体" w:hAnsi="宋体"/>
          <w:sz w:val="24"/>
        </w:rPr>
        <w:t>接纳能力</w:t>
      </w:r>
      <w:r w:rsidR="00CC145F">
        <w:rPr>
          <w:rFonts w:ascii="宋体" w:eastAsia="宋体" w:hAnsi="宋体" w:hint="eastAsia"/>
          <w:sz w:val="24"/>
        </w:rPr>
        <w:t>所受到的</w:t>
      </w:r>
      <w:r w:rsidR="001C16D3" w:rsidRPr="001C16D3">
        <w:rPr>
          <w:rFonts w:ascii="宋体" w:eastAsia="宋体" w:hAnsi="宋体"/>
          <w:sz w:val="24"/>
        </w:rPr>
        <w:t>限制排除了某物进入我</w:t>
      </w:r>
      <w:r w:rsidR="00CC145F">
        <w:rPr>
          <w:rFonts w:ascii="宋体" w:eastAsia="宋体" w:hAnsi="宋体" w:hint="eastAsia"/>
          <w:sz w:val="24"/>
        </w:rPr>
        <w:t>的</w:t>
      </w:r>
      <w:r w:rsidR="001C16D3" w:rsidRPr="001C16D3">
        <w:rPr>
          <w:rFonts w:ascii="宋体" w:eastAsia="宋体" w:hAnsi="宋体"/>
          <w:sz w:val="24"/>
        </w:rPr>
        <w:t>意识</w:t>
      </w:r>
      <w:r w:rsidR="00CC145F">
        <w:rPr>
          <w:rFonts w:ascii="宋体" w:eastAsia="宋体" w:hAnsi="宋体" w:hint="eastAsia"/>
          <w:sz w:val="24"/>
        </w:rPr>
        <w:t>的可能性</w:t>
      </w:r>
      <w:r w:rsidR="001C16D3" w:rsidRPr="001C16D3">
        <w:rPr>
          <w:rFonts w:ascii="宋体" w:eastAsia="宋体" w:hAnsi="宋体"/>
          <w:sz w:val="24"/>
        </w:rPr>
        <w:t>，</w:t>
      </w:r>
      <w:r w:rsidR="00F316A8">
        <w:rPr>
          <w:rFonts w:ascii="宋体" w:eastAsia="宋体" w:hAnsi="宋体" w:hint="eastAsia"/>
          <w:sz w:val="24"/>
        </w:rPr>
        <w:t>它就</w:t>
      </w:r>
      <w:r w:rsidR="001C16D3" w:rsidRPr="001C16D3">
        <w:rPr>
          <w:rFonts w:ascii="宋体" w:eastAsia="宋体" w:hAnsi="宋体"/>
          <w:sz w:val="24"/>
        </w:rPr>
        <w:t>永远不会</w:t>
      </w:r>
      <w:r w:rsidR="00F316A8">
        <w:rPr>
          <w:rFonts w:ascii="宋体" w:eastAsia="宋体" w:hAnsi="宋体" w:hint="eastAsia"/>
          <w:sz w:val="24"/>
        </w:rPr>
        <w:t>在</w:t>
      </w:r>
      <w:r w:rsidR="001C16D3" w:rsidRPr="001C16D3">
        <w:rPr>
          <w:rFonts w:ascii="宋体" w:eastAsia="宋体" w:hAnsi="宋体"/>
          <w:sz w:val="24"/>
        </w:rPr>
        <w:t>严格意义上</w:t>
      </w:r>
      <w:r w:rsidR="00F316A8">
        <w:rPr>
          <w:rFonts w:ascii="宋体" w:eastAsia="宋体" w:hAnsi="宋体" w:hint="eastAsia"/>
          <w:sz w:val="24"/>
        </w:rPr>
        <w:t>成为</w:t>
      </w:r>
      <w:r w:rsidR="001C16D3" w:rsidRPr="001C16D3">
        <w:rPr>
          <w:rFonts w:ascii="宋体" w:eastAsia="宋体" w:hAnsi="宋体"/>
          <w:sz w:val="24"/>
        </w:rPr>
        <w:t>“我的”。</w:t>
      </w:r>
    </w:p>
    <w:p w14:paraId="5CED60E5" w14:textId="0B896E92" w:rsidR="00F316A8" w:rsidRDefault="00F316A8" w:rsidP="00FA5734">
      <w:pPr>
        <w:spacing w:line="360" w:lineRule="auto"/>
        <w:rPr>
          <w:rFonts w:ascii="宋体" w:eastAsia="宋体" w:hAnsi="宋体"/>
          <w:sz w:val="24"/>
        </w:rPr>
      </w:pPr>
      <w:r>
        <w:rPr>
          <w:rFonts w:ascii="宋体" w:eastAsia="宋体" w:hAnsi="宋体"/>
          <w:sz w:val="24"/>
        </w:rPr>
        <w:tab/>
      </w:r>
      <w:r w:rsidR="00C51CBA" w:rsidRPr="00C51CBA">
        <w:rPr>
          <w:rFonts w:ascii="宋体" w:eastAsia="宋体" w:hAnsi="宋体"/>
          <w:sz w:val="24"/>
        </w:rPr>
        <w:t>康德无疑意识到了这一区分。在关键之处，他避免断言</w:t>
      </w:r>
      <w:r w:rsidR="007D6ABE">
        <w:rPr>
          <w:rFonts w:ascii="宋体" w:eastAsia="宋体" w:hAnsi="宋体" w:hint="eastAsia"/>
          <w:sz w:val="24"/>
        </w:rPr>
        <w:t>存在着</w:t>
      </w:r>
      <w:r w:rsidR="00C51CBA" w:rsidRPr="00C51CBA">
        <w:rPr>
          <w:rFonts w:ascii="宋体" w:eastAsia="宋体" w:hAnsi="宋体"/>
          <w:sz w:val="24"/>
        </w:rPr>
        <w:t>完全无法被意识</w:t>
      </w:r>
      <w:r w:rsidR="00FE4B6F">
        <w:rPr>
          <w:rFonts w:ascii="宋体" w:eastAsia="宋体" w:hAnsi="宋体" w:hint="eastAsia"/>
          <w:sz w:val="24"/>
        </w:rPr>
        <w:t>通达</w:t>
      </w:r>
      <w:r w:rsidR="00C51CBA" w:rsidRPr="00C51CBA">
        <w:rPr>
          <w:rFonts w:ascii="宋体" w:eastAsia="宋体" w:hAnsi="宋体"/>
          <w:sz w:val="24"/>
        </w:rPr>
        <w:t>的直观。他</w:t>
      </w:r>
      <w:r w:rsidR="00FE4B6F">
        <w:rPr>
          <w:rFonts w:ascii="宋体" w:eastAsia="宋体" w:hAnsi="宋体" w:hint="eastAsia"/>
          <w:sz w:val="24"/>
        </w:rPr>
        <w:t>仅仅</w:t>
      </w:r>
      <w:r w:rsidR="00C51CBA" w:rsidRPr="00C51CBA">
        <w:rPr>
          <w:rFonts w:ascii="宋体" w:eastAsia="宋体" w:hAnsi="宋体"/>
          <w:sz w:val="24"/>
        </w:rPr>
        <w:t>确认这种表象</w:t>
      </w:r>
      <w:r w:rsidR="00FE4B6F">
        <w:rPr>
          <w:rFonts w:ascii="宋体" w:eastAsia="宋体" w:hAnsi="宋体" w:hint="eastAsia"/>
          <w:sz w:val="24"/>
        </w:rPr>
        <w:t>“对我来说是无”</w:t>
      </w:r>
      <w:r w:rsidR="00C51CBA" w:rsidRPr="00C51CBA">
        <w:rPr>
          <w:rFonts w:ascii="宋体" w:eastAsia="宋体" w:hAnsi="宋体"/>
          <w:sz w:val="24"/>
        </w:rPr>
        <w:t>（</w:t>
      </w:r>
      <w:r w:rsidR="00C51CBA" w:rsidRPr="00C51CBA">
        <w:rPr>
          <w:rFonts w:ascii="Times New Roman" w:eastAsia="宋体" w:hAnsi="Times New Roman" w:cs="Times New Roman"/>
          <w:sz w:val="24"/>
        </w:rPr>
        <w:t>B132</w:t>
      </w:r>
      <w:r w:rsidR="00C51CBA" w:rsidRPr="00C51CBA">
        <w:rPr>
          <w:rFonts w:ascii="宋体" w:eastAsia="宋体" w:hAnsi="宋体"/>
          <w:sz w:val="24"/>
        </w:rPr>
        <w:t>）。但必须同时注意到，康德并未</w:t>
      </w:r>
      <w:r w:rsidR="00515A4E">
        <w:rPr>
          <w:rFonts w:ascii="宋体" w:eastAsia="宋体" w:hAnsi="宋体" w:hint="eastAsia"/>
          <w:sz w:val="24"/>
        </w:rPr>
        <w:t>严肃地假定</w:t>
      </w:r>
      <w:r w:rsidR="00C51CBA" w:rsidRPr="00C51CBA">
        <w:rPr>
          <w:rFonts w:ascii="宋体" w:eastAsia="宋体" w:hAnsi="宋体"/>
          <w:sz w:val="24"/>
        </w:rPr>
        <w:t>此类表象可能存在——这不仅是基于演绎论证的结论（无论该论证被解释为遵循分析法还是综合法），更是其理论体系的必然要求。</w:t>
      </w:r>
      <w:r w:rsidR="00515A4E">
        <w:rPr>
          <w:rFonts w:ascii="宋体" w:eastAsia="宋体" w:hAnsi="宋体" w:hint="eastAsia"/>
          <w:sz w:val="24"/>
        </w:rPr>
        <w:t>当谈及“我的”表象时，他未能足够清晰地看到“我的”</w:t>
      </w:r>
      <w:r w:rsidR="00B701A2">
        <w:rPr>
          <w:rFonts w:ascii="宋体" w:eastAsia="宋体" w:hAnsi="宋体" w:hint="eastAsia"/>
          <w:sz w:val="24"/>
        </w:rPr>
        <w:t>这个词语的多义性。于是</w:t>
      </w:r>
      <w:r w:rsidR="00B701A2" w:rsidRPr="00B701A2">
        <w:rPr>
          <w:rFonts w:ascii="宋体" w:eastAsia="宋体" w:hAnsi="宋体"/>
          <w:sz w:val="24"/>
        </w:rPr>
        <w:t>他</w:t>
      </w:r>
      <w:r w:rsidR="00B701A2">
        <w:rPr>
          <w:rFonts w:ascii="宋体" w:eastAsia="宋体" w:hAnsi="宋体" w:hint="eastAsia"/>
          <w:sz w:val="24"/>
        </w:rPr>
        <w:t>可以</w:t>
      </w:r>
      <w:r w:rsidR="00B701A2" w:rsidRPr="00B701A2">
        <w:rPr>
          <w:rFonts w:ascii="宋体" w:eastAsia="宋体" w:hAnsi="宋体"/>
          <w:sz w:val="24"/>
        </w:rPr>
        <w:t>提出一些命题，这些命题预示了演绎证明的结果，同时使演绎仅仅依赖于对“我的”一词的语义分析：“我意识到自我在直观中被给予我的杂多表象中是同一的，因为我将它们全部称为我的表象，从而</w:t>
      </w:r>
      <w:r w:rsidR="00E139AE">
        <w:rPr>
          <w:rFonts w:ascii="宋体" w:eastAsia="宋体" w:hAnsi="宋体" w:hint="eastAsia"/>
          <w:sz w:val="24"/>
        </w:rPr>
        <w:t>认为它们</w:t>
      </w:r>
      <w:r w:rsidR="00B701A2" w:rsidRPr="00B701A2">
        <w:rPr>
          <w:rFonts w:ascii="宋体" w:eastAsia="宋体" w:hAnsi="宋体"/>
          <w:sz w:val="24"/>
        </w:rPr>
        <w:t>构成</w:t>
      </w:r>
      <w:r w:rsidR="00E139AE">
        <w:rPr>
          <w:rFonts w:ascii="宋体" w:eastAsia="宋体" w:hAnsi="宋体" w:hint="eastAsia"/>
          <w:b/>
          <w:bCs/>
          <w:sz w:val="24"/>
        </w:rPr>
        <w:t>单一的</w:t>
      </w:r>
      <w:r w:rsidR="00B701A2" w:rsidRPr="00B701A2">
        <w:rPr>
          <w:rFonts w:ascii="宋体" w:eastAsia="宋体" w:hAnsi="宋体"/>
          <w:sz w:val="24"/>
        </w:rPr>
        <w:t>直观。这等于说，我先天意识到表象的一种必然综合</w:t>
      </w:r>
      <w:r w:rsidR="00E23FFB">
        <w:rPr>
          <w:rFonts w:ascii="宋体" w:eastAsia="宋体" w:hAnsi="宋体" w:hint="eastAsia"/>
          <w:sz w:val="24"/>
        </w:rPr>
        <w:t>（</w:t>
      </w:r>
      <w:r w:rsidR="00B701A2" w:rsidRPr="00B701A2">
        <w:rPr>
          <w:rFonts w:ascii="宋体" w:eastAsia="宋体" w:hAnsi="宋体"/>
          <w:sz w:val="24"/>
        </w:rPr>
        <w:t>这被称为统觉的本源综合统一</w:t>
      </w:r>
      <w:r w:rsidR="00E139AE">
        <w:rPr>
          <w:rFonts w:ascii="宋体" w:eastAsia="宋体" w:hAnsi="宋体" w:hint="eastAsia"/>
          <w:sz w:val="24"/>
        </w:rPr>
        <w:t>性</w:t>
      </w:r>
      <w:r w:rsidR="00E23FFB">
        <w:rPr>
          <w:rFonts w:ascii="宋体" w:eastAsia="宋体" w:hAnsi="宋体" w:hint="eastAsia"/>
          <w:sz w:val="24"/>
        </w:rPr>
        <w:t>），</w:t>
      </w:r>
      <w:r w:rsidR="00B701A2" w:rsidRPr="00B701A2">
        <w:rPr>
          <w:rFonts w:ascii="宋体" w:eastAsia="宋体" w:hAnsi="宋体"/>
          <w:sz w:val="24"/>
        </w:rPr>
        <w:t>所有被给予我的表象都必须从属于它……”（</w:t>
      </w:r>
      <w:r w:rsidR="00B701A2" w:rsidRPr="00E23FFB">
        <w:rPr>
          <w:rFonts w:ascii="Times New Roman" w:eastAsia="宋体" w:hAnsi="Times New Roman" w:cs="Times New Roman"/>
          <w:sz w:val="24"/>
        </w:rPr>
        <w:t>B 135</w:t>
      </w:r>
      <w:r w:rsidR="00B701A2" w:rsidRPr="00B701A2">
        <w:rPr>
          <w:rFonts w:ascii="宋体" w:eastAsia="宋体" w:hAnsi="宋体"/>
          <w:sz w:val="24"/>
        </w:rPr>
        <w:t>）。在初版中，康德</w:t>
      </w:r>
      <w:r w:rsidR="00E23FFB">
        <w:rPr>
          <w:rFonts w:ascii="宋体" w:eastAsia="宋体" w:hAnsi="宋体" w:hint="eastAsia"/>
          <w:sz w:val="24"/>
        </w:rPr>
        <w:t>为了论证这一点所</w:t>
      </w:r>
      <w:r w:rsidR="00B701A2" w:rsidRPr="00B701A2">
        <w:rPr>
          <w:rFonts w:ascii="宋体" w:eastAsia="宋体" w:hAnsi="宋体"/>
          <w:sz w:val="24"/>
        </w:rPr>
        <w:t>使用的论证</w:t>
      </w:r>
      <w:r w:rsidR="00E23FFB">
        <w:rPr>
          <w:rFonts w:ascii="宋体" w:eastAsia="宋体" w:hAnsi="宋体" w:hint="eastAsia"/>
          <w:sz w:val="24"/>
        </w:rPr>
        <w:t>则更为薄弱</w:t>
      </w:r>
      <w:r w:rsidR="00B701A2" w:rsidRPr="00B701A2">
        <w:rPr>
          <w:rFonts w:ascii="宋体" w:eastAsia="宋体" w:hAnsi="宋体"/>
          <w:sz w:val="24"/>
        </w:rPr>
        <w:t>（</w:t>
      </w:r>
      <w:r w:rsidR="00B701A2" w:rsidRPr="00E23FFB">
        <w:rPr>
          <w:rFonts w:ascii="Times New Roman" w:eastAsia="宋体" w:hAnsi="Times New Roman" w:cs="Times New Roman"/>
          <w:sz w:val="24"/>
        </w:rPr>
        <w:t>A 120</w:t>
      </w:r>
      <w:r w:rsidR="00B701A2" w:rsidRPr="00B701A2">
        <w:rPr>
          <w:rFonts w:ascii="宋体" w:eastAsia="宋体" w:hAnsi="宋体"/>
          <w:sz w:val="24"/>
        </w:rPr>
        <w:t>）。在第二版中可以明显看出，他未能完全摆脱这类论证，但也并未对其抱持充分信心。正因如此，他从未明确声明演绎已在</w:t>
      </w:r>
      <w:r w:rsidR="00B701A2" w:rsidRPr="00E23FFB">
        <w:rPr>
          <w:rFonts w:ascii="Times New Roman" w:eastAsia="宋体" w:hAnsi="Times New Roman" w:cs="Times New Roman"/>
          <w:sz w:val="24"/>
        </w:rPr>
        <w:t>第</w:t>
      </w:r>
      <w:r w:rsidR="00B701A2" w:rsidRPr="00E23FFB">
        <w:rPr>
          <w:rFonts w:ascii="Times New Roman" w:eastAsia="宋体" w:hAnsi="Times New Roman" w:cs="Times New Roman"/>
          <w:sz w:val="24"/>
        </w:rPr>
        <w:t>16</w:t>
      </w:r>
      <w:r w:rsidR="00B701A2" w:rsidRPr="00E23FFB">
        <w:rPr>
          <w:rFonts w:ascii="Times New Roman" w:eastAsia="宋体" w:hAnsi="Times New Roman" w:cs="Times New Roman"/>
          <w:sz w:val="24"/>
        </w:rPr>
        <w:t>节</w:t>
      </w:r>
      <w:r w:rsidR="00B701A2" w:rsidRPr="00B701A2">
        <w:rPr>
          <w:rFonts w:ascii="宋体" w:eastAsia="宋体" w:hAnsi="宋体"/>
          <w:sz w:val="24"/>
        </w:rPr>
        <w:t>完成。相反，他向我们保证，演绎需要经过我们</w:t>
      </w:r>
      <w:r w:rsidR="00E23FFB">
        <w:rPr>
          <w:rFonts w:ascii="宋体" w:eastAsia="宋体" w:hAnsi="宋体" w:hint="eastAsia"/>
          <w:sz w:val="24"/>
        </w:rPr>
        <w:t>之前</w:t>
      </w:r>
      <w:r w:rsidR="00B701A2" w:rsidRPr="00B701A2">
        <w:rPr>
          <w:rFonts w:ascii="宋体" w:eastAsia="宋体" w:hAnsi="宋体"/>
          <w:sz w:val="24"/>
        </w:rPr>
        <w:t>分析的两个步骤（</w:t>
      </w:r>
      <w:r w:rsidR="00B701A2" w:rsidRPr="00E23FFB">
        <w:rPr>
          <w:rFonts w:ascii="Times New Roman" w:eastAsia="宋体" w:hAnsi="Times New Roman" w:cs="Times New Roman"/>
          <w:sz w:val="24"/>
        </w:rPr>
        <w:t>B 145</w:t>
      </w:r>
      <w:r w:rsidR="00B701A2" w:rsidRPr="00B701A2">
        <w:rPr>
          <w:rFonts w:ascii="宋体" w:eastAsia="宋体" w:hAnsi="宋体"/>
          <w:sz w:val="24"/>
        </w:rPr>
        <w:t>）。而这些步骤完全未使用对“我的”一词</w:t>
      </w:r>
      <w:r w:rsidR="00B701A2" w:rsidRPr="00B701A2">
        <w:rPr>
          <w:rFonts w:ascii="宋体" w:eastAsia="宋体" w:hAnsi="宋体"/>
          <w:sz w:val="24"/>
        </w:rPr>
        <w:lastRenderedPageBreak/>
        <w:t>的语义分析。</w:t>
      </w:r>
    </w:p>
    <w:p w14:paraId="2FF9794C" w14:textId="5EA47AAE" w:rsidR="00E23FFB" w:rsidRDefault="00E23FFB" w:rsidP="00FA5734">
      <w:pPr>
        <w:spacing w:line="360" w:lineRule="auto"/>
        <w:rPr>
          <w:rFonts w:ascii="宋体" w:eastAsia="宋体" w:hAnsi="宋体"/>
          <w:sz w:val="24"/>
        </w:rPr>
      </w:pPr>
      <w:r>
        <w:rPr>
          <w:rFonts w:ascii="宋体" w:eastAsia="宋体" w:hAnsi="宋体"/>
          <w:sz w:val="24"/>
        </w:rPr>
        <w:tab/>
      </w:r>
      <w:r w:rsidR="00D236AC">
        <w:rPr>
          <w:rFonts w:ascii="宋体" w:eastAsia="宋体" w:hAnsi="宋体" w:hint="eastAsia"/>
          <w:sz w:val="24"/>
        </w:rPr>
        <w:t>可以表明</w:t>
      </w:r>
      <w:r w:rsidR="00D236AC" w:rsidRPr="00D236AC">
        <w:rPr>
          <w:rFonts w:ascii="宋体" w:eastAsia="宋体" w:hAnsi="宋体"/>
          <w:sz w:val="24"/>
        </w:rPr>
        <w:t>，康德因这个词的歧义而感到不安并非偶然。以他的意识学说为出发点，这一困难</w:t>
      </w:r>
      <w:r w:rsidR="00D236AC">
        <w:rPr>
          <w:rFonts w:ascii="宋体" w:eastAsia="宋体" w:hAnsi="宋体" w:hint="eastAsia"/>
          <w:sz w:val="24"/>
        </w:rPr>
        <w:t>的</w:t>
      </w:r>
      <w:r w:rsidR="00D236AC" w:rsidRPr="00D236AC">
        <w:rPr>
          <w:rFonts w:ascii="宋体" w:eastAsia="宋体" w:hAnsi="宋体"/>
          <w:sz w:val="24"/>
        </w:rPr>
        <w:t>出现</w:t>
      </w:r>
      <w:r w:rsidR="00D236AC">
        <w:rPr>
          <w:rFonts w:ascii="宋体" w:eastAsia="宋体" w:hAnsi="宋体" w:hint="eastAsia"/>
          <w:sz w:val="24"/>
        </w:rPr>
        <w:t>是不可避免的</w:t>
      </w:r>
      <w:r w:rsidR="00D236AC" w:rsidRPr="00D236AC">
        <w:rPr>
          <w:rFonts w:ascii="宋体" w:eastAsia="宋体" w:hAnsi="宋体"/>
          <w:sz w:val="24"/>
        </w:rPr>
        <w:t>。然而，</w:t>
      </w:r>
      <w:r w:rsidR="00886D96">
        <w:rPr>
          <w:rFonts w:ascii="宋体" w:eastAsia="宋体" w:hAnsi="宋体" w:hint="eastAsia"/>
          <w:sz w:val="24"/>
        </w:rPr>
        <w:t>我们在此无法检验其独特之处</w:t>
      </w:r>
      <w:r w:rsidR="00D236AC" w:rsidRPr="00D236AC">
        <w:rPr>
          <w:rFonts w:ascii="宋体" w:eastAsia="宋体" w:hAnsi="宋体"/>
          <w:sz w:val="24"/>
        </w:rPr>
        <w:t>。</w:t>
      </w:r>
    </w:p>
    <w:p w14:paraId="7442EC9D" w14:textId="625ED0BB" w:rsidR="007F29A4" w:rsidRPr="007F29A4" w:rsidRDefault="00886D96" w:rsidP="007F29A4">
      <w:pPr>
        <w:spacing w:line="360" w:lineRule="auto"/>
        <w:rPr>
          <w:rFonts w:ascii="宋体" w:eastAsia="宋体" w:hAnsi="宋体" w:hint="eastAsia"/>
          <w:sz w:val="24"/>
        </w:rPr>
      </w:pPr>
      <w:r>
        <w:rPr>
          <w:rFonts w:ascii="宋体" w:eastAsia="宋体" w:hAnsi="宋体"/>
          <w:sz w:val="24"/>
        </w:rPr>
        <w:tab/>
      </w:r>
      <w:r w:rsidR="007F29A4" w:rsidRPr="007F29A4">
        <w:rPr>
          <w:rFonts w:ascii="宋体" w:eastAsia="宋体" w:hAnsi="宋体"/>
          <w:sz w:val="24"/>
        </w:rPr>
        <w:t>就当前的讨论而言，更重要的是看到这一困难在《批判》的两个版本中导致了截然不同的结果。这一困难至少部分地导致了第二版演绎</w:t>
      </w:r>
      <w:r w:rsidR="00985026">
        <w:rPr>
          <w:rFonts w:ascii="宋体" w:eastAsia="宋体" w:hAnsi="宋体" w:hint="eastAsia"/>
          <w:sz w:val="24"/>
        </w:rPr>
        <w:t>中有</w:t>
      </w:r>
      <w:r w:rsidR="007F29A4" w:rsidRPr="007F29A4">
        <w:rPr>
          <w:rFonts w:ascii="宋体" w:eastAsia="宋体" w:hAnsi="宋体"/>
          <w:sz w:val="24"/>
        </w:rPr>
        <w:t>一种令人困惑且</w:t>
      </w:r>
      <w:r w:rsidR="00985026">
        <w:rPr>
          <w:rFonts w:ascii="宋体" w:eastAsia="宋体" w:hAnsi="宋体" w:hint="eastAsia"/>
          <w:sz w:val="24"/>
        </w:rPr>
        <w:t>很容易造成误会</w:t>
      </w:r>
      <w:r w:rsidR="007F29A4" w:rsidRPr="007F29A4">
        <w:rPr>
          <w:rFonts w:ascii="宋体" w:eastAsia="宋体" w:hAnsi="宋体"/>
          <w:sz w:val="24"/>
        </w:rPr>
        <w:t>的外在形式。然而，如果我们付出必要的努力，仍能在其中找到一个在康德哲学语境中具有说服力的论证。但在第一版中，</w:t>
      </w:r>
      <w:r w:rsidR="007F29A4" w:rsidRPr="00A35567">
        <w:rPr>
          <w:rFonts w:ascii="宋体" w:eastAsia="宋体" w:hAnsi="宋体"/>
          <w:b/>
          <w:bCs/>
          <w:sz w:val="24"/>
        </w:rPr>
        <w:t>没有</w:t>
      </w:r>
      <w:r w:rsidR="007F29A4" w:rsidRPr="007F29A4">
        <w:rPr>
          <w:rFonts w:ascii="宋体" w:eastAsia="宋体" w:hAnsi="宋体"/>
          <w:sz w:val="24"/>
        </w:rPr>
        <w:t>任何证明能够避免因“我的”一词的双重含义而产生的误导性论证。如果我们尝试在第一版中</w:t>
      </w:r>
      <w:r w:rsidR="00E40CFC">
        <w:rPr>
          <w:rFonts w:ascii="宋体" w:eastAsia="宋体" w:hAnsi="宋体" w:hint="eastAsia"/>
          <w:sz w:val="24"/>
        </w:rPr>
        <w:t>找到</w:t>
      </w:r>
      <w:r w:rsidR="005A272E">
        <w:rPr>
          <w:rFonts w:ascii="宋体" w:eastAsia="宋体" w:hAnsi="宋体" w:hint="eastAsia"/>
          <w:sz w:val="24"/>
        </w:rPr>
        <w:t>在</w:t>
      </w:r>
      <w:r w:rsidR="007F29A4" w:rsidRPr="007F29A4">
        <w:rPr>
          <w:rFonts w:ascii="宋体" w:eastAsia="宋体" w:hAnsi="宋体"/>
          <w:sz w:val="24"/>
        </w:rPr>
        <w:t>第二版</w:t>
      </w:r>
      <w:r w:rsidR="005A272E">
        <w:rPr>
          <w:rFonts w:ascii="宋体" w:eastAsia="宋体" w:hAnsi="宋体" w:hint="eastAsia"/>
          <w:sz w:val="24"/>
        </w:rPr>
        <w:t>中导致</w:t>
      </w:r>
      <w:r w:rsidR="007F29A4" w:rsidRPr="007F29A4">
        <w:rPr>
          <w:rFonts w:ascii="宋体" w:eastAsia="宋体" w:hAnsi="宋体"/>
          <w:sz w:val="24"/>
        </w:rPr>
        <w:t>将证明分为两步的思想——即空间和时间的表象本身预设了一种综合，</w:t>
      </w:r>
      <w:r w:rsidR="00724ECE">
        <w:rPr>
          <w:rFonts w:ascii="宋体" w:eastAsia="宋体" w:hAnsi="宋体" w:hint="eastAsia"/>
          <w:sz w:val="24"/>
        </w:rPr>
        <w:t>而</w:t>
      </w:r>
      <w:r w:rsidR="007F29A4" w:rsidRPr="007F29A4">
        <w:rPr>
          <w:rFonts w:ascii="宋体" w:eastAsia="宋体" w:hAnsi="宋体"/>
          <w:sz w:val="24"/>
        </w:rPr>
        <w:t>这种综合</w:t>
      </w:r>
      <w:r w:rsidR="00724ECE">
        <w:rPr>
          <w:rFonts w:ascii="宋体" w:eastAsia="宋体" w:hAnsi="宋体" w:hint="eastAsia"/>
          <w:sz w:val="24"/>
        </w:rPr>
        <w:t>统摄了在这些表象中被给予的一切</w:t>
      </w:r>
      <w:r w:rsidR="007F29A4" w:rsidRPr="007F29A4">
        <w:rPr>
          <w:rFonts w:ascii="宋体" w:eastAsia="宋体" w:hAnsi="宋体"/>
          <w:sz w:val="24"/>
        </w:rPr>
        <w:t>——这一点便显而易见。</w:t>
      </w:r>
      <w:r w:rsidR="008B2A91">
        <w:rPr>
          <w:rFonts w:ascii="宋体" w:eastAsia="宋体" w:hAnsi="宋体" w:hint="eastAsia"/>
          <w:sz w:val="24"/>
        </w:rPr>
        <w:t>可以确定，康德是从第一版中继承来这个想法的，但与此同时它也赋予了它以一个完全不同的功能。</w:t>
      </w:r>
      <w:r w:rsidR="00C17C28" w:rsidRPr="00C17C28">
        <w:rPr>
          <w:rFonts w:ascii="宋体" w:eastAsia="宋体" w:hAnsi="宋体"/>
          <w:sz w:val="24"/>
        </w:rPr>
        <w:t>它</w:t>
      </w:r>
      <w:r w:rsidR="00FB09C0">
        <w:rPr>
          <w:rFonts w:ascii="宋体" w:eastAsia="宋体" w:hAnsi="宋体" w:hint="eastAsia"/>
          <w:sz w:val="24"/>
        </w:rPr>
        <w:t>在第一版中</w:t>
      </w:r>
      <w:r w:rsidR="00C17C28" w:rsidRPr="00C17C28">
        <w:rPr>
          <w:rFonts w:ascii="宋体" w:eastAsia="宋体" w:hAnsi="宋体"/>
          <w:sz w:val="24"/>
        </w:rPr>
        <w:t>仅出现在证明的引言部分（</w:t>
      </w:r>
      <w:r w:rsidR="00C17C28" w:rsidRPr="00C17C28">
        <w:rPr>
          <w:rFonts w:ascii="Times New Roman" w:eastAsia="宋体" w:hAnsi="Times New Roman" w:cs="Times New Roman"/>
          <w:sz w:val="24"/>
        </w:rPr>
        <w:t>A 99, 101/2, 107</w:t>
      </w:r>
      <w:r w:rsidR="00C17C28" w:rsidRPr="00C17C28">
        <w:rPr>
          <w:rFonts w:ascii="宋体" w:eastAsia="宋体" w:hAnsi="宋体"/>
          <w:sz w:val="24"/>
        </w:rPr>
        <w:t>）。其目的在于阐明：我们的认知过程不仅包含经验能力与仅能</w:t>
      </w:r>
      <w:r w:rsidR="008A6F6E">
        <w:rPr>
          <w:rFonts w:ascii="宋体" w:eastAsia="宋体" w:hAnsi="宋体" w:hint="eastAsia"/>
          <w:sz w:val="24"/>
        </w:rPr>
        <w:t>教给</w:t>
      </w:r>
      <w:r w:rsidR="00C17C28" w:rsidRPr="00C17C28">
        <w:rPr>
          <w:rFonts w:ascii="宋体" w:eastAsia="宋体" w:hAnsi="宋体"/>
          <w:sz w:val="24"/>
        </w:rPr>
        <w:t>联想心理学</w:t>
      </w:r>
      <w:r w:rsidR="008A6F6E">
        <w:rPr>
          <w:rFonts w:ascii="宋体" w:eastAsia="宋体" w:hAnsi="宋体" w:hint="eastAsia"/>
          <w:sz w:val="24"/>
        </w:rPr>
        <w:t>来</w:t>
      </w:r>
      <w:r w:rsidR="00C17C28" w:rsidRPr="00C17C28">
        <w:rPr>
          <w:rFonts w:ascii="宋体" w:eastAsia="宋体" w:hAnsi="宋体"/>
          <w:sz w:val="24"/>
        </w:rPr>
        <w:t>研究的组合原则，还涉及一种先验综合。空间与时间的</w:t>
      </w:r>
      <w:r w:rsidR="008A6F6E">
        <w:rPr>
          <w:rFonts w:ascii="宋体" w:eastAsia="宋体" w:hAnsi="宋体" w:hint="eastAsia"/>
          <w:sz w:val="24"/>
        </w:rPr>
        <w:t>表象就</w:t>
      </w:r>
      <w:r w:rsidR="00C17C28" w:rsidRPr="00C17C28">
        <w:rPr>
          <w:rFonts w:ascii="宋体" w:eastAsia="宋体" w:hAnsi="宋体"/>
          <w:sz w:val="24"/>
        </w:rPr>
        <w:t>为此提供了证据——</w:t>
      </w:r>
      <w:r w:rsidR="008A6F6E">
        <w:rPr>
          <w:rFonts w:ascii="宋体" w:eastAsia="宋体" w:hAnsi="宋体" w:hint="eastAsia"/>
          <w:sz w:val="24"/>
        </w:rPr>
        <w:t>如果没有</w:t>
      </w:r>
      <w:r w:rsidR="00233083">
        <w:rPr>
          <w:rFonts w:ascii="宋体" w:eastAsia="宋体" w:hAnsi="宋体" w:hint="eastAsia"/>
          <w:sz w:val="24"/>
        </w:rPr>
        <w:t>先天</w:t>
      </w:r>
      <w:r w:rsidR="00C17C28" w:rsidRPr="00C17C28">
        <w:rPr>
          <w:rFonts w:ascii="宋体" w:eastAsia="宋体" w:hAnsi="宋体"/>
          <w:sz w:val="24"/>
        </w:rPr>
        <w:t>综合，这些</w:t>
      </w:r>
      <w:r w:rsidR="009327DB">
        <w:rPr>
          <w:rFonts w:ascii="宋体" w:eastAsia="宋体" w:hAnsi="宋体" w:hint="eastAsia"/>
          <w:sz w:val="24"/>
        </w:rPr>
        <w:t>表象</w:t>
      </w:r>
      <w:r w:rsidR="00C17C28" w:rsidRPr="00C17C28">
        <w:rPr>
          <w:rFonts w:ascii="宋体" w:eastAsia="宋体" w:hAnsi="宋体"/>
          <w:sz w:val="24"/>
        </w:rPr>
        <w:t>便</w:t>
      </w:r>
      <w:r w:rsidR="009327DB">
        <w:rPr>
          <w:rFonts w:ascii="宋体" w:eastAsia="宋体" w:hAnsi="宋体" w:hint="eastAsia"/>
          <w:sz w:val="24"/>
        </w:rPr>
        <w:t>不能</w:t>
      </w:r>
      <w:r w:rsidR="00C17C28" w:rsidRPr="00C17C28">
        <w:rPr>
          <w:rFonts w:ascii="宋体" w:eastAsia="宋体" w:hAnsi="宋体"/>
          <w:sz w:val="24"/>
        </w:rPr>
        <w:t>被理解。而此类综合引出了关于其可能性条件的哲学问题。通过这一论证，康德在第一版中引入了那些将</w:t>
      </w:r>
      <w:r w:rsidR="00233083">
        <w:rPr>
          <w:rFonts w:ascii="宋体" w:eastAsia="宋体" w:hAnsi="宋体" w:hint="eastAsia"/>
          <w:sz w:val="24"/>
        </w:rPr>
        <w:t>被</w:t>
      </w:r>
      <w:r w:rsidR="00C17C28" w:rsidRPr="00C17C28">
        <w:rPr>
          <w:rFonts w:ascii="宋体" w:eastAsia="宋体" w:hAnsi="宋体"/>
          <w:sz w:val="24"/>
        </w:rPr>
        <w:t>用于进行先验演绎的原则。</w:t>
      </w:r>
      <w:r w:rsidR="00FB09C0">
        <w:rPr>
          <w:rFonts w:ascii="宋体" w:eastAsia="宋体" w:hAnsi="宋体" w:hint="eastAsia"/>
          <w:sz w:val="24"/>
        </w:rPr>
        <w:t>而</w:t>
      </w:r>
      <w:r w:rsidR="00233083">
        <w:rPr>
          <w:rFonts w:ascii="宋体" w:eastAsia="宋体" w:hAnsi="宋体" w:hint="eastAsia"/>
          <w:sz w:val="24"/>
        </w:rPr>
        <w:t>到</w:t>
      </w:r>
      <w:r w:rsidR="00C17C28" w:rsidRPr="00C17C28">
        <w:rPr>
          <w:rFonts w:ascii="宋体" w:eastAsia="宋体" w:hAnsi="宋体"/>
          <w:sz w:val="24"/>
        </w:rPr>
        <w:t>第二版时，该论证已成为演绎本身的核心组成部分。</w:t>
      </w:r>
    </w:p>
    <w:p w14:paraId="037C9D0D" w14:textId="5E4E5025" w:rsidR="00886D96" w:rsidRDefault="009D0AF0" w:rsidP="00FA5734">
      <w:pPr>
        <w:spacing w:line="360" w:lineRule="auto"/>
        <w:rPr>
          <w:rFonts w:ascii="宋体" w:eastAsia="宋体" w:hAnsi="宋体"/>
          <w:sz w:val="24"/>
        </w:rPr>
      </w:pPr>
      <w:r>
        <w:rPr>
          <w:rFonts w:ascii="宋体" w:eastAsia="宋体" w:hAnsi="宋体"/>
          <w:sz w:val="24"/>
        </w:rPr>
        <w:tab/>
      </w:r>
      <w:r w:rsidRPr="009D0AF0">
        <w:rPr>
          <w:rFonts w:ascii="宋体" w:eastAsia="宋体" w:hAnsi="宋体"/>
          <w:sz w:val="24"/>
        </w:rPr>
        <w:t>因此，第一版与第二版的证明之间存在着实质性的差异，而不仅仅是康德本人所认为的表述方式上的不同。我们可以理解为何他本人未能察觉这一区别。因为即使在第二版中，他也并未完全放弃那些在第一版证明中绝对不可或缺</w:t>
      </w:r>
      <w:r w:rsidR="00D53E66">
        <w:rPr>
          <w:rFonts w:ascii="宋体" w:eastAsia="宋体" w:hAnsi="宋体" w:hint="eastAsia"/>
          <w:sz w:val="24"/>
        </w:rPr>
        <w:t>、</w:t>
      </w:r>
      <w:r w:rsidRPr="009D0AF0">
        <w:rPr>
          <w:rFonts w:ascii="宋体" w:eastAsia="宋体" w:hAnsi="宋体"/>
          <w:sz w:val="24"/>
        </w:rPr>
        <w:t>却不够充分的论证。然而，只要不相容的证明策略仍然持续影响着康德对论证的</w:t>
      </w:r>
      <w:r w:rsidR="00857AC9">
        <w:rPr>
          <w:rFonts w:ascii="宋体" w:eastAsia="宋体" w:hAnsi="宋体" w:hint="eastAsia"/>
          <w:sz w:val="24"/>
        </w:rPr>
        <w:t>构思</w:t>
      </w:r>
      <w:r w:rsidRPr="009D0AF0">
        <w:rPr>
          <w:rFonts w:ascii="宋体" w:eastAsia="宋体" w:hAnsi="宋体"/>
          <w:sz w:val="24"/>
        </w:rPr>
        <w:t>，他就无法清晰</w:t>
      </w:r>
      <w:r w:rsidR="00857AC9">
        <w:rPr>
          <w:rFonts w:ascii="宋体" w:eastAsia="宋体" w:hAnsi="宋体" w:hint="eastAsia"/>
          <w:sz w:val="24"/>
        </w:rPr>
        <w:t>地</w:t>
      </w:r>
      <w:r w:rsidRPr="009D0AF0">
        <w:rPr>
          <w:rFonts w:ascii="宋体" w:eastAsia="宋体" w:hAnsi="宋体"/>
          <w:sz w:val="24"/>
        </w:rPr>
        <w:t>呈现证明的实际结构，也无法将其与先验演绎</w:t>
      </w:r>
      <w:r w:rsidR="00BE3EC7">
        <w:rPr>
          <w:rFonts w:ascii="宋体" w:eastAsia="宋体" w:hAnsi="宋体" w:hint="eastAsia"/>
          <w:sz w:val="24"/>
        </w:rPr>
        <w:t>所</w:t>
      </w:r>
      <w:r w:rsidRPr="009D0AF0">
        <w:rPr>
          <w:rFonts w:ascii="宋体" w:eastAsia="宋体" w:hAnsi="宋体"/>
          <w:sz w:val="24"/>
        </w:rPr>
        <w:t>必须同时考虑的诸多相关意图明确区分开来。对第二版</w:t>
      </w:r>
      <w:r w:rsidR="00286125">
        <w:rPr>
          <w:rFonts w:ascii="宋体" w:eastAsia="宋体" w:hAnsi="宋体" w:hint="eastAsia"/>
          <w:sz w:val="24"/>
        </w:rPr>
        <w:t>的</w:t>
      </w:r>
      <w:r w:rsidRPr="009D0AF0">
        <w:rPr>
          <w:rFonts w:ascii="宋体" w:eastAsia="宋体" w:hAnsi="宋体"/>
          <w:sz w:val="24"/>
        </w:rPr>
        <w:t>细致的文体分析表明，康德在</w:t>
      </w:r>
      <w:r w:rsidRPr="00286125">
        <w:rPr>
          <w:rFonts w:ascii="Times New Roman" w:eastAsia="宋体" w:hAnsi="Times New Roman" w:cs="Times New Roman"/>
          <w:sz w:val="24"/>
        </w:rPr>
        <w:t>第</w:t>
      </w:r>
      <w:r w:rsidRPr="00286125">
        <w:rPr>
          <w:rFonts w:ascii="Times New Roman" w:eastAsia="宋体" w:hAnsi="Times New Roman" w:cs="Times New Roman"/>
          <w:sz w:val="24"/>
        </w:rPr>
        <w:t>20</w:t>
      </w:r>
      <w:r w:rsidRPr="00286125">
        <w:rPr>
          <w:rFonts w:ascii="Times New Roman" w:eastAsia="宋体" w:hAnsi="Times New Roman" w:cs="Times New Roman"/>
          <w:sz w:val="24"/>
        </w:rPr>
        <w:t>节</w:t>
      </w:r>
      <w:r w:rsidRPr="009D0AF0">
        <w:rPr>
          <w:rFonts w:ascii="宋体" w:eastAsia="宋体" w:hAnsi="宋体"/>
          <w:sz w:val="24"/>
        </w:rPr>
        <w:t>中修改了他的语言，由此他首次触及了能够提供有力论证的演绎路径。</w:t>
      </w:r>
    </w:p>
    <w:p w14:paraId="5809D0D9" w14:textId="77777777" w:rsidR="00286125" w:rsidRDefault="00286125" w:rsidP="00FA5734">
      <w:pPr>
        <w:spacing w:line="360" w:lineRule="auto"/>
        <w:rPr>
          <w:rFonts w:ascii="宋体" w:eastAsia="宋体" w:hAnsi="宋体"/>
          <w:sz w:val="24"/>
        </w:rPr>
      </w:pPr>
    </w:p>
    <w:p w14:paraId="1608A908" w14:textId="22E2F92C" w:rsidR="00AF30A6" w:rsidRPr="00AF30A6" w:rsidRDefault="00AF30A6" w:rsidP="00AF30A6">
      <w:pPr>
        <w:spacing w:line="360" w:lineRule="auto"/>
        <w:jc w:val="center"/>
        <w:rPr>
          <w:rFonts w:ascii="Times New Roman" w:eastAsia="宋体" w:hAnsi="Times New Roman" w:cs="Times New Roman"/>
          <w:b/>
          <w:bCs/>
          <w:sz w:val="32"/>
          <w:szCs w:val="32"/>
        </w:rPr>
      </w:pPr>
      <w:r w:rsidRPr="00AF30A6">
        <w:rPr>
          <w:rFonts w:ascii="Times New Roman" w:eastAsia="宋体" w:hAnsi="Times New Roman" w:cs="Times New Roman"/>
          <w:b/>
          <w:bCs/>
          <w:sz w:val="32"/>
          <w:szCs w:val="32"/>
        </w:rPr>
        <w:lastRenderedPageBreak/>
        <w:t>VI</w:t>
      </w:r>
    </w:p>
    <w:p w14:paraId="100D29D6" w14:textId="5822E542" w:rsidR="00AF30A6" w:rsidRDefault="00BD64E3" w:rsidP="00FA5734">
      <w:pPr>
        <w:spacing w:line="360" w:lineRule="auto"/>
        <w:rPr>
          <w:rFonts w:ascii="宋体" w:eastAsia="宋体" w:hAnsi="宋体"/>
          <w:sz w:val="24"/>
        </w:rPr>
      </w:pPr>
      <w:r>
        <w:rPr>
          <w:rFonts w:ascii="宋体" w:eastAsia="宋体" w:hAnsi="宋体"/>
          <w:sz w:val="24"/>
        </w:rPr>
        <w:tab/>
      </w:r>
      <w:r w:rsidRPr="00BD64E3">
        <w:rPr>
          <w:rFonts w:ascii="宋体" w:eastAsia="宋体" w:hAnsi="宋体"/>
          <w:sz w:val="24"/>
        </w:rPr>
        <w:t>我们之前已经指出，第二版证明相较于可能的分析性论证路线具有优势，</w:t>
      </w:r>
      <w:r w:rsidR="006006FF">
        <w:rPr>
          <w:rFonts w:ascii="宋体" w:eastAsia="宋体" w:hAnsi="宋体" w:hint="eastAsia"/>
          <w:sz w:val="24"/>
        </w:rPr>
        <w:t>y因为</w:t>
      </w:r>
      <w:r w:rsidRPr="00BD64E3">
        <w:rPr>
          <w:rFonts w:ascii="宋体" w:eastAsia="宋体" w:hAnsi="宋体"/>
          <w:sz w:val="24"/>
        </w:rPr>
        <w:t>它更契合《批判》的结构。现在显而易见的是，与第一版证明相比，它还具有更为重要的优势——它是一个形式上正确的证明。</w:t>
      </w:r>
      <w:r w:rsidR="006006FF">
        <w:rPr>
          <w:rFonts w:ascii="宋体" w:eastAsia="宋体" w:hAnsi="宋体" w:hint="eastAsia"/>
          <w:sz w:val="24"/>
        </w:rPr>
        <w:t>但这还</w:t>
      </w:r>
      <w:r w:rsidR="00DB4207">
        <w:rPr>
          <w:rFonts w:ascii="宋体" w:eastAsia="宋体" w:hAnsi="宋体" w:hint="eastAsia"/>
          <w:sz w:val="24"/>
        </w:rPr>
        <w:t>不是足以让我们相信康德的思想在第二版演绎中得到了合适的表达。对证明的</w:t>
      </w:r>
      <w:r w:rsidR="0044449A">
        <w:rPr>
          <w:rFonts w:ascii="宋体" w:eastAsia="宋体" w:hAnsi="宋体" w:hint="eastAsia"/>
          <w:sz w:val="24"/>
        </w:rPr>
        <w:t>分析产生了一个更普遍的结论。</w:t>
      </w:r>
    </w:p>
    <w:p w14:paraId="267D3C5F" w14:textId="6DE557EF" w:rsidR="0044449A" w:rsidRDefault="0044449A" w:rsidP="00FA5734">
      <w:pPr>
        <w:spacing w:line="360" w:lineRule="auto"/>
        <w:rPr>
          <w:rFonts w:ascii="宋体" w:eastAsia="宋体" w:hAnsi="宋体"/>
          <w:sz w:val="24"/>
        </w:rPr>
      </w:pPr>
      <w:r>
        <w:rPr>
          <w:rFonts w:ascii="宋体" w:eastAsia="宋体" w:hAnsi="宋体"/>
          <w:sz w:val="24"/>
        </w:rPr>
        <w:tab/>
      </w:r>
      <w:r>
        <w:rPr>
          <w:rFonts w:ascii="宋体" w:eastAsia="宋体" w:hAnsi="宋体" w:hint="eastAsia"/>
          <w:sz w:val="24"/>
        </w:rPr>
        <w:t>现在</w:t>
      </w:r>
      <w:r w:rsidRPr="0044449A">
        <w:rPr>
          <w:rFonts w:ascii="宋体" w:eastAsia="宋体" w:hAnsi="宋体"/>
          <w:sz w:val="24"/>
        </w:rPr>
        <w:t>，</w:t>
      </w:r>
      <w:r>
        <w:rPr>
          <w:rFonts w:ascii="宋体" w:eastAsia="宋体" w:hAnsi="宋体" w:hint="eastAsia"/>
          <w:sz w:val="24"/>
        </w:rPr>
        <w:t>如果我们</w:t>
      </w:r>
      <w:r w:rsidRPr="0044449A">
        <w:rPr>
          <w:rFonts w:ascii="宋体" w:eastAsia="宋体" w:hAnsi="宋体"/>
          <w:sz w:val="24"/>
        </w:rPr>
        <w:t>仅因书籍结构而推崇第二版之论证，</w:t>
      </w:r>
      <w:r w:rsidR="00A034A7">
        <w:rPr>
          <w:rFonts w:ascii="宋体" w:eastAsia="宋体" w:hAnsi="宋体" w:hint="eastAsia"/>
          <w:sz w:val="24"/>
        </w:rPr>
        <w:t>那么我们便</w:t>
      </w:r>
      <w:r w:rsidRPr="0044449A">
        <w:rPr>
          <w:rFonts w:ascii="宋体" w:eastAsia="宋体" w:hAnsi="宋体"/>
          <w:sz w:val="24"/>
        </w:rPr>
        <w:t>如</w:t>
      </w:r>
      <w:r w:rsidR="00A034A7">
        <w:rPr>
          <w:rFonts w:ascii="宋体" w:eastAsia="宋体" w:hAnsi="宋体" w:hint="eastAsia"/>
          <w:sz w:val="24"/>
        </w:rPr>
        <w:t>可以遵循</w:t>
      </w:r>
      <w:r w:rsidRPr="0044449A">
        <w:rPr>
          <w:rFonts w:ascii="宋体" w:eastAsia="宋体" w:hAnsi="宋体"/>
          <w:sz w:val="24"/>
        </w:rPr>
        <w:t>贝克</w:t>
      </w:r>
      <w:r w:rsidR="00A034A7">
        <w:rPr>
          <w:rFonts w:ascii="宋体" w:eastAsia="宋体" w:hAnsi="宋体" w:hint="eastAsia"/>
          <w:sz w:val="24"/>
        </w:rPr>
        <w:t>为</w:t>
      </w:r>
      <w:r w:rsidRPr="0044449A">
        <w:rPr>
          <w:rFonts w:ascii="宋体" w:eastAsia="宋体" w:hAnsi="宋体"/>
          <w:sz w:val="24"/>
        </w:rPr>
        <w:t>《批判》</w:t>
      </w:r>
      <w:r w:rsidR="00A034A7">
        <w:rPr>
          <w:rFonts w:ascii="宋体" w:eastAsia="宋体" w:hAnsi="宋体" w:hint="eastAsia"/>
          <w:sz w:val="24"/>
        </w:rPr>
        <w:t>的外在</w:t>
      </w:r>
      <w:r w:rsidRPr="0044449A">
        <w:rPr>
          <w:rFonts w:ascii="宋体" w:eastAsia="宋体" w:hAnsi="宋体"/>
          <w:sz w:val="24"/>
        </w:rPr>
        <w:t>形态提出替代方案，从而改变其核心论证</w:t>
      </w:r>
      <w:r w:rsidR="00A034A7">
        <w:rPr>
          <w:rFonts w:ascii="宋体" w:eastAsia="宋体" w:hAnsi="宋体" w:hint="eastAsia"/>
          <w:sz w:val="24"/>
        </w:rPr>
        <w:t>的</w:t>
      </w:r>
      <w:r w:rsidRPr="0044449A">
        <w:rPr>
          <w:rFonts w:ascii="宋体" w:eastAsia="宋体" w:hAnsi="宋体"/>
          <w:sz w:val="24"/>
        </w:rPr>
        <w:t>形式。</w:t>
      </w:r>
      <w:r w:rsidR="00A034A7">
        <w:rPr>
          <w:rFonts w:ascii="宋体" w:eastAsia="宋体" w:hAnsi="宋体" w:hint="eastAsia"/>
          <w:sz w:val="24"/>
        </w:rPr>
        <w:t>事实上</w:t>
      </w:r>
      <w:r w:rsidRPr="0044449A">
        <w:rPr>
          <w:rFonts w:ascii="宋体" w:eastAsia="宋体" w:hAnsi="宋体"/>
          <w:sz w:val="24"/>
        </w:rPr>
        <w:t>，第二演绎不仅与全书结构完全契合，</w:t>
      </w:r>
      <w:r w:rsidR="00042C30">
        <w:rPr>
          <w:rFonts w:ascii="宋体" w:eastAsia="宋体" w:hAnsi="宋体" w:hint="eastAsia"/>
          <w:sz w:val="24"/>
        </w:rPr>
        <w:t>更是</w:t>
      </w:r>
      <w:r w:rsidRPr="0044449A">
        <w:rPr>
          <w:rFonts w:ascii="宋体" w:eastAsia="宋体" w:hAnsi="宋体"/>
          <w:sz w:val="24"/>
        </w:rPr>
        <w:t>与康德关于哲学体系方法论</w:t>
      </w:r>
      <w:r w:rsidR="00193600">
        <w:rPr>
          <w:rFonts w:ascii="宋体" w:eastAsia="宋体" w:hAnsi="宋体" w:hint="eastAsia"/>
          <w:sz w:val="24"/>
        </w:rPr>
        <w:t>的</w:t>
      </w:r>
      <w:r w:rsidRPr="0044449A">
        <w:rPr>
          <w:rFonts w:ascii="宋体" w:eastAsia="宋体" w:hAnsi="宋体"/>
          <w:sz w:val="24"/>
        </w:rPr>
        <w:t>根本哲学理念</w:t>
      </w:r>
      <w:r w:rsidR="00193600">
        <w:rPr>
          <w:rFonts w:ascii="宋体" w:eastAsia="宋体" w:hAnsi="宋体" w:hint="eastAsia"/>
          <w:sz w:val="24"/>
        </w:rPr>
        <w:t>相一致</w:t>
      </w:r>
      <w:r w:rsidRPr="0044449A">
        <w:rPr>
          <w:rFonts w:ascii="宋体" w:eastAsia="宋体" w:hAnsi="宋体"/>
          <w:sz w:val="24"/>
        </w:rPr>
        <w:t>。</w:t>
      </w:r>
    </w:p>
    <w:p w14:paraId="3219E306" w14:textId="639CF3BF" w:rsidR="00193600" w:rsidRDefault="00193600" w:rsidP="00193600">
      <w:pPr>
        <w:spacing w:line="360" w:lineRule="auto"/>
        <w:rPr>
          <w:rFonts w:ascii="宋体" w:eastAsia="宋体" w:hAnsi="宋体"/>
          <w:sz w:val="24"/>
        </w:rPr>
      </w:pPr>
      <w:r>
        <w:rPr>
          <w:rFonts w:ascii="宋体" w:eastAsia="宋体" w:hAnsi="宋体"/>
          <w:sz w:val="24"/>
        </w:rPr>
        <w:tab/>
      </w:r>
      <w:r w:rsidRPr="00193600">
        <w:rPr>
          <w:rFonts w:ascii="宋体" w:eastAsia="宋体" w:hAnsi="宋体"/>
          <w:sz w:val="24"/>
        </w:rPr>
        <w:t>康德将</w:t>
      </w:r>
      <w:r>
        <w:rPr>
          <w:rFonts w:ascii="宋体" w:eastAsia="宋体" w:hAnsi="宋体" w:hint="eastAsia"/>
          <w:sz w:val="24"/>
        </w:rPr>
        <w:t>他的哲学</w:t>
      </w:r>
      <w:r w:rsidRPr="00193600">
        <w:rPr>
          <w:rFonts w:ascii="宋体" w:eastAsia="宋体" w:hAnsi="宋体"/>
          <w:sz w:val="24"/>
        </w:rPr>
        <w:t>体系建立在自我意识统一性的综合原则之上。所有命题都必须能从这一原则中推导出来。但这种推导方法</w:t>
      </w:r>
      <w:r w:rsidR="005D506F">
        <w:rPr>
          <w:rFonts w:ascii="宋体" w:eastAsia="宋体" w:hAnsi="宋体" w:hint="eastAsia"/>
          <w:sz w:val="24"/>
        </w:rPr>
        <w:t>不是</w:t>
      </w:r>
      <w:r w:rsidR="007C3915">
        <w:rPr>
          <w:rFonts w:ascii="宋体" w:eastAsia="宋体" w:hAnsi="宋体" w:hint="eastAsia"/>
          <w:sz w:val="24"/>
        </w:rPr>
        <w:t>指</w:t>
      </w:r>
      <w:r w:rsidRPr="00193600">
        <w:rPr>
          <w:rFonts w:ascii="宋体" w:eastAsia="宋体" w:hAnsi="宋体"/>
          <w:sz w:val="24"/>
        </w:rPr>
        <w:t>自我意识</w:t>
      </w:r>
      <w:r w:rsidR="007C3915">
        <w:rPr>
          <w:rFonts w:ascii="宋体" w:eastAsia="宋体" w:hAnsi="宋体" w:hint="eastAsia"/>
          <w:sz w:val="24"/>
        </w:rPr>
        <w:t>的</w:t>
      </w:r>
      <w:r w:rsidRPr="00193600">
        <w:rPr>
          <w:rFonts w:ascii="宋体" w:eastAsia="宋体" w:hAnsi="宋体"/>
          <w:sz w:val="24"/>
        </w:rPr>
        <w:t>概念</w:t>
      </w:r>
      <w:r w:rsidR="007C3915">
        <w:rPr>
          <w:rFonts w:ascii="宋体" w:eastAsia="宋体" w:hAnsi="宋体" w:hint="eastAsia"/>
          <w:sz w:val="24"/>
        </w:rPr>
        <w:t>分析性地蕴含着其他概念</w:t>
      </w:r>
      <w:r w:rsidRPr="00193600">
        <w:rPr>
          <w:rFonts w:ascii="宋体" w:eastAsia="宋体" w:hAnsi="宋体"/>
          <w:sz w:val="24"/>
        </w:rPr>
        <w:t>，而是</w:t>
      </w:r>
      <w:r w:rsidR="006D66DB">
        <w:rPr>
          <w:rFonts w:ascii="宋体" w:eastAsia="宋体" w:hAnsi="宋体" w:hint="eastAsia"/>
          <w:sz w:val="24"/>
        </w:rPr>
        <w:t>要求确定</w:t>
      </w:r>
      <w:r w:rsidRPr="00193600">
        <w:rPr>
          <w:rFonts w:ascii="宋体" w:eastAsia="宋体" w:hAnsi="宋体"/>
          <w:sz w:val="24"/>
        </w:rPr>
        <w:t>自我意识</w:t>
      </w:r>
      <w:r w:rsidR="006D66DB">
        <w:rPr>
          <w:rFonts w:ascii="宋体" w:eastAsia="宋体" w:hAnsi="宋体" w:hint="eastAsia"/>
          <w:sz w:val="24"/>
        </w:rPr>
        <w:t>之</w:t>
      </w:r>
      <w:r w:rsidR="006D66DB" w:rsidRPr="006D2608">
        <w:rPr>
          <w:rFonts w:ascii="宋体" w:eastAsia="宋体" w:hAnsi="宋体" w:hint="eastAsia"/>
          <w:b/>
          <w:bCs/>
          <w:sz w:val="24"/>
        </w:rPr>
        <w:t>存在的可能性</w:t>
      </w:r>
      <w:r w:rsidR="006D66DB">
        <w:rPr>
          <w:rFonts w:ascii="宋体" w:eastAsia="宋体" w:hAnsi="宋体" w:hint="eastAsia"/>
          <w:sz w:val="24"/>
        </w:rPr>
        <w:t>的</w:t>
      </w:r>
      <w:r w:rsidRPr="00193600">
        <w:rPr>
          <w:rFonts w:ascii="宋体" w:eastAsia="宋体" w:hAnsi="宋体"/>
          <w:sz w:val="24"/>
        </w:rPr>
        <w:t>前提。通过运用这一方法，我们可以认识到某些条件——尽管这些条件并未直接</w:t>
      </w:r>
      <w:r w:rsidR="006D2608">
        <w:rPr>
          <w:rFonts w:ascii="宋体" w:eastAsia="宋体" w:hAnsi="宋体" w:hint="eastAsia"/>
          <w:sz w:val="24"/>
        </w:rPr>
        <w:t>出现</w:t>
      </w:r>
      <w:r w:rsidRPr="00193600">
        <w:rPr>
          <w:rFonts w:ascii="宋体" w:eastAsia="宋体" w:hAnsi="宋体"/>
          <w:sz w:val="24"/>
        </w:rPr>
        <w:t>在自我意识的结构之中，但</w:t>
      </w:r>
      <w:r w:rsidR="002E4D9D">
        <w:rPr>
          <w:rFonts w:ascii="宋体" w:eastAsia="宋体" w:hAnsi="宋体" w:hint="eastAsia"/>
          <w:sz w:val="24"/>
        </w:rPr>
        <w:t>为了</w:t>
      </w:r>
      <w:r w:rsidRPr="00193600">
        <w:rPr>
          <w:rFonts w:ascii="宋体" w:eastAsia="宋体" w:hAnsi="宋体"/>
          <w:sz w:val="24"/>
        </w:rPr>
        <w:t>使自我意识成为现实，</w:t>
      </w:r>
      <w:r w:rsidR="002E4D9D">
        <w:rPr>
          <w:rFonts w:ascii="宋体" w:eastAsia="宋体" w:hAnsi="宋体" w:hint="eastAsia"/>
          <w:sz w:val="24"/>
        </w:rPr>
        <w:t>就必须</w:t>
      </w:r>
      <w:r w:rsidR="001B69CB">
        <w:rPr>
          <w:rFonts w:ascii="宋体" w:eastAsia="宋体" w:hAnsi="宋体" w:hint="eastAsia"/>
          <w:sz w:val="24"/>
        </w:rPr>
        <w:t>基于这个结构而预设这些条件</w:t>
      </w:r>
      <w:r w:rsidRPr="00193600">
        <w:rPr>
          <w:rFonts w:ascii="宋体" w:eastAsia="宋体" w:hAnsi="宋体"/>
          <w:sz w:val="24"/>
        </w:rPr>
        <w:t>。</w:t>
      </w:r>
    </w:p>
    <w:p w14:paraId="06678419" w14:textId="25935EFA" w:rsidR="001B69CB" w:rsidRPr="00193600" w:rsidRDefault="001B69CB" w:rsidP="00193600">
      <w:pPr>
        <w:spacing w:line="360" w:lineRule="auto"/>
        <w:rPr>
          <w:rFonts w:ascii="宋体" w:eastAsia="宋体" w:hAnsi="宋体" w:hint="eastAsia"/>
          <w:sz w:val="24"/>
        </w:rPr>
      </w:pPr>
      <w:r>
        <w:rPr>
          <w:rFonts w:ascii="宋体" w:eastAsia="宋体" w:hAnsi="宋体"/>
          <w:sz w:val="24"/>
        </w:rPr>
        <w:tab/>
      </w:r>
      <w:r w:rsidR="006024B8" w:rsidRPr="006024B8">
        <w:rPr>
          <w:rFonts w:ascii="宋体" w:eastAsia="宋体" w:hAnsi="宋体"/>
          <w:sz w:val="24"/>
        </w:rPr>
        <w:t>论证</w:t>
      </w:r>
      <w:r w:rsidR="00372D7C">
        <w:rPr>
          <w:rFonts w:ascii="宋体" w:eastAsia="宋体" w:hAnsi="宋体" w:hint="eastAsia"/>
          <w:sz w:val="24"/>
        </w:rPr>
        <w:t>的</w:t>
      </w:r>
      <w:r w:rsidR="006024B8" w:rsidRPr="006024B8">
        <w:rPr>
          <w:rFonts w:ascii="宋体" w:eastAsia="宋体" w:hAnsi="宋体"/>
          <w:sz w:val="24"/>
        </w:rPr>
        <w:t>方式具有鲜明的康德特色。它融合了两个命题，这两个命题可被视为康德体系的两大形式原则：必须存在一个统一性原则，藉此知识</w:t>
      </w:r>
      <w:r w:rsidR="00F37834">
        <w:rPr>
          <w:rFonts w:ascii="宋体" w:eastAsia="宋体" w:hAnsi="宋体" w:hint="eastAsia"/>
          <w:sz w:val="24"/>
        </w:rPr>
        <w:t>才</w:t>
      </w:r>
      <w:r w:rsidR="006024B8" w:rsidRPr="006024B8">
        <w:rPr>
          <w:rFonts w:ascii="宋体" w:eastAsia="宋体" w:hAnsi="宋体"/>
          <w:sz w:val="24"/>
        </w:rPr>
        <w:t>得以被理解；然而这一原则绝不能导致对其他所有原则的</w:t>
      </w:r>
      <w:r w:rsidR="00F37834">
        <w:rPr>
          <w:rFonts w:ascii="宋体" w:eastAsia="宋体" w:hAnsi="宋体" w:hint="eastAsia"/>
          <w:sz w:val="24"/>
        </w:rPr>
        <w:t>一元论式的</w:t>
      </w:r>
      <w:r w:rsidR="006024B8" w:rsidRPr="006024B8">
        <w:rPr>
          <w:rFonts w:ascii="宋体" w:eastAsia="宋体" w:hAnsi="宋体"/>
          <w:sz w:val="24"/>
        </w:rPr>
        <w:t>排斥；它必须考虑到</w:t>
      </w:r>
      <w:r w:rsidR="00D81665">
        <w:rPr>
          <w:rFonts w:ascii="宋体" w:eastAsia="宋体" w:hAnsi="宋体" w:hint="eastAsia"/>
          <w:sz w:val="24"/>
        </w:rPr>
        <w:t>在</w:t>
      </w:r>
      <w:r w:rsidR="006024B8" w:rsidRPr="006024B8">
        <w:rPr>
          <w:rFonts w:ascii="宋体" w:eastAsia="宋体" w:hAnsi="宋体"/>
          <w:sz w:val="24"/>
        </w:rPr>
        <w:t>我们知识根源中</w:t>
      </w:r>
      <w:r w:rsidR="00D81665">
        <w:rPr>
          <w:rFonts w:ascii="宋体" w:eastAsia="宋体" w:hAnsi="宋体" w:hint="eastAsia"/>
          <w:sz w:val="24"/>
        </w:rPr>
        <w:t>所发现的</w:t>
      </w:r>
      <w:r w:rsidR="006024B8" w:rsidRPr="006024B8">
        <w:rPr>
          <w:rFonts w:ascii="宋体" w:eastAsia="宋体" w:hAnsi="宋体"/>
          <w:sz w:val="24"/>
        </w:rPr>
        <w:t>本质差异，并使得一种推理成为可能</w:t>
      </w:r>
      <w:r w:rsidR="0068636C">
        <w:rPr>
          <w:rFonts w:ascii="宋体" w:eastAsia="宋体" w:hAnsi="宋体" w:hint="eastAsia"/>
          <w:sz w:val="24"/>
        </w:rPr>
        <w:t>，这种</w:t>
      </w:r>
      <w:r w:rsidR="00EC0BE5">
        <w:rPr>
          <w:rFonts w:ascii="宋体" w:eastAsia="宋体" w:hAnsi="宋体" w:hint="eastAsia"/>
          <w:sz w:val="24"/>
        </w:rPr>
        <w:t>推理预设了差异项的不可推导的综合</w:t>
      </w:r>
      <w:r w:rsidR="006024B8" w:rsidRPr="006024B8">
        <w:rPr>
          <w:rFonts w:ascii="宋体" w:eastAsia="宋体" w:hAnsi="宋体"/>
          <w:sz w:val="24"/>
        </w:rPr>
        <w:t>。</w:t>
      </w:r>
    </w:p>
    <w:p w14:paraId="3C786D2C" w14:textId="262731B3" w:rsidR="00193600" w:rsidRPr="009D0AF0" w:rsidRDefault="00193600" w:rsidP="00FA5734">
      <w:pPr>
        <w:spacing w:line="360" w:lineRule="auto"/>
        <w:rPr>
          <w:rFonts w:ascii="宋体" w:eastAsia="宋体" w:hAnsi="宋体" w:hint="eastAsia"/>
          <w:sz w:val="24"/>
        </w:rPr>
      </w:pPr>
    </w:p>
    <w:sectPr w:rsidR="00193600" w:rsidRPr="009D0A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26A66" w14:textId="77777777" w:rsidR="00C9497E" w:rsidRDefault="00C9497E" w:rsidP="007E68E9">
      <w:pPr>
        <w:spacing w:after="0" w:line="240" w:lineRule="auto"/>
        <w:rPr>
          <w:rFonts w:hint="eastAsia"/>
        </w:rPr>
      </w:pPr>
      <w:r>
        <w:separator/>
      </w:r>
    </w:p>
  </w:endnote>
  <w:endnote w:type="continuationSeparator" w:id="0">
    <w:p w14:paraId="12524F11" w14:textId="77777777" w:rsidR="00C9497E" w:rsidRDefault="00C9497E" w:rsidP="007E68E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437F3" w14:textId="77777777" w:rsidR="00C9497E" w:rsidRDefault="00C9497E" w:rsidP="007E68E9">
      <w:pPr>
        <w:spacing w:after="0" w:line="240" w:lineRule="auto"/>
        <w:rPr>
          <w:rFonts w:hint="eastAsia"/>
        </w:rPr>
      </w:pPr>
      <w:r>
        <w:separator/>
      </w:r>
    </w:p>
  </w:footnote>
  <w:footnote w:type="continuationSeparator" w:id="0">
    <w:p w14:paraId="36F105EF" w14:textId="77777777" w:rsidR="00C9497E" w:rsidRDefault="00C9497E" w:rsidP="007E68E9">
      <w:pPr>
        <w:spacing w:after="0" w:line="240" w:lineRule="auto"/>
        <w:rPr>
          <w:rFonts w:hint="eastAsia"/>
        </w:rPr>
      </w:pPr>
      <w:r>
        <w:continuationSeparator/>
      </w:r>
    </w:p>
  </w:footnote>
  <w:footnote w:id="1">
    <w:p w14:paraId="0D24828F" w14:textId="2834E1B4" w:rsidR="007E68E9" w:rsidRDefault="007E68E9">
      <w:pPr>
        <w:pStyle w:val="ae"/>
        <w:rPr>
          <w:rFonts w:hint="eastAsia"/>
        </w:rPr>
      </w:pPr>
      <w:r>
        <w:rPr>
          <w:rStyle w:val="af0"/>
          <w:rFonts w:hint="eastAsia"/>
        </w:rPr>
        <w:footnoteRef/>
      </w:r>
      <w:r>
        <w:rPr>
          <w:rFonts w:hint="eastAsia"/>
        </w:rPr>
        <w:t xml:space="preserve"> </w:t>
      </w:r>
      <w:r w:rsidRPr="007E68E9">
        <w:rPr>
          <w:rFonts w:ascii="宋体" w:eastAsia="宋体" w:hAnsi="宋体" w:hint="eastAsia"/>
        </w:rPr>
        <w:t>在本文中，我只会讨论先验演绎的证明结构。关于演绎的前提以及演绎的结论之运用</w:t>
      </w:r>
      <w:r>
        <w:rPr>
          <w:rFonts w:ascii="宋体" w:eastAsia="宋体" w:hAnsi="宋体" w:hint="eastAsia"/>
        </w:rPr>
        <w:t>的问题</w:t>
      </w:r>
      <w:r w:rsidRPr="007E68E9">
        <w:rPr>
          <w:rFonts w:ascii="宋体" w:eastAsia="宋体" w:hAnsi="宋体" w:hint="eastAsia"/>
        </w:rPr>
        <w:t>将留待其他论文解决。</w:t>
      </w:r>
    </w:p>
  </w:footnote>
  <w:footnote w:id="2">
    <w:p w14:paraId="5A33B39E" w14:textId="608588D0" w:rsidR="007E68E9" w:rsidRDefault="007E68E9">
      <w:pPr>
        <w:pStyle w:val="ae"/>
        <w:rPr>
          <w:rFonts w:hint="eastAsia"/>
        </w:rPr>
      </w:pPr>
      <w:r>
        <w:rPr>
          <w:rStyle w:val="af0"/>
          <w:rFonts w:hint="eastAsia"/>
        </w:rPr>
        <w:footnoteRef/>
      </w:r>
      <w:r>
        <w:rPr>
          <w:rFonts w:hint="eastAsia"/>
        </w:rPr>
        <w:t xml:space="preserve"> </w:t>
      </w:r>
      <w:r w:rsidRPr="007E68E9">
        <w:rPr>
          <w:rFonts w:ascii="Times New Roman" w:eastAsia="宋体" w:hAnsi="Times New Roman" w:cs="Times New Roman"/>
        </w:rPr>
        <w:t>作为例子，参见</w:t>
      </w:r>
      <w:r w:rsidRPr="007E68E9">
        <w:rPr>
          <w:rFonts w:ascii="Times New Roman" w:eastAsia="宋体" w:hAnsi="Times New Roman" w:cs="Times New Roman"/>
        </w:rPr>
        <w:t>Norman Kemp Smith</w:t>
      </w:r>
      <w:r w:rsidRPr="007E68E9">
        <w:rPr>
          <w:rFonts w:ascii="Times New Roman" w:eastAsia="宋体" w:hAnsi="Times New Roman" w:cs="Times New Roman"/>
        </w:rPr>
        <w:t>《康德</w:t>
      </w:r>
      <w:r w:rsidRPr="007E68E9">
        <w:rPr>
          <w:rFonts w:ascii="Times New Roman" w:eastAsia="宋体" w:hAnsi="Times New Roman" w:cs="Times New Roman"/>
        </w:rPr>
        <w:t>&lt;</w:t>
      </w:r>
      <w:r w:rsidRPr="007E68E9">
        <w:rPr>
          <w:rFonts w:ascii="Times New Roman" w:eastAsia="宋体" w:hAnsi="Times New Roman" w:cs="Times New Roman"/>
        </w:rPr>
        <w:t>纯粹理性批判</w:t>
      </w:r>
      <w:r w:rsidRPr="007E68E9">
        <w:rPr>
          <w:rFonts w:ascii="Times New Roman" w:eastAsia="宋体" w:hAnsi="Times New Roman" w:cs="Times New Roman"/>
        </w:rPr>
        <w:t>&gt;</w:t>
      </w:r>
      <w:r w:rsidRPr="007E68E9">
        <w:rPr>
          <w:rFonts w:ascii="Times New Roman" w:eastAsia="宋体" w:hAnsi="Times New Roman" w:cs="Times New Roman"/>
        </w:rPr>
        <w:t>一书的评注》（伦敦，</w:t>
      </w:r>
      <w:r w:rsidRPr="007E68E9">
        <w:rPr>
          <w:rFonts w:ascii="Times New Roman" w:eastAsia="宋体" w:hAnsi="Times New Roman" w:cs="Times New Roman"/>
        </w:rPr>
        <w:t>1918</w:t>
      </w:r>
      <w:r w:rsidRPr="007E68E9">
        <w:rPr>
          <w:rFonts w:ascii="Times New Roman" w:eastAsia="宋体" w:hAnsi="Times New Roman" w:cs="Times New Roman"/>
        </w:rPr>
        <w:t>）第</w:t>
      </w:r>
      <w:r w:rsidRPr="007E68E9">
        <w:rPr>
          <w:rFonts w:ascii="Times New Roman" w:eastAsia="宋体" w:hAnsi="Times New Roman" w:cs="Times New Roman"/>
        </w:rPr>
        <w:t>289</w:t>
      </w:r>
      <w:r w:rsidRPr="007E68E9">
        <w:rPr>
          <w:rFonts w:ascii="Times New Roman" w:eastAsia="宋体" w:hAnsi="Times New Roman" w:cs="Times New Roman"/>
        </w:rPr>
        <w:t>页，以及</w:t>
      </w:r>
      <w:r w:rsidRPr="007E68E9">
        <w:rPr>
          <w:rFonts w:ascii="Times New Roman" w:eastAsia="宋体" w:hAnsi="Times New Roman" w:cs="Times New Roman"/>
        </w:rPr>
        <w:t>A.C.Ewing</w:t>
      </w:r>
      <w:r w:rsidRPr="007E68E9">
        <w:rPr>
          <w:rFonts w:ascii="Times New Roman" w:eastAsia="宋体" w:hAnsi="Times New Roman" w:cs="Times New Roman"/>
        </w:rPr>
        <w:t>《简评康德的</w:t>
      </w:r>
      <w:r w:rsidRPr="007E68E9">
        <w:rPr>
          <w:rFonts w:ascii="Times New Roman" w:eastAsia="宋体" w:hAnsi="Times New Roman" w:cs="Times New Roman"/>
        </w:rPr>
        <w:t>&lt;</w:t>
      </w:r>
      <w:r w:rsidRPr="007E68E9">
        <w:rPr>
          <w:rFonts w:ascii="Times New Roman" w:eastAsia="宋体" w:hAnsi="Times New Roman" w:cs="Times New Roman"/>
        </w:rPr>
        <w:t>纯粹理性批判</w:t>
      </w:r>
      <w:r w:rsidRPr="007E68E9">
        <w:rPr>
          <w:rFonts w:ascii="Times New Roman" w:eastAsia="宋体" w:hAnsi="Times New Roman" w:cs="Times New Roman"/>
        </w:rPr>
        <w:t>&gt;</w:t>
      </w:r>
      <w:r w:rsidRPr="007E68E9">
        <w:rPr>
          <w:rFonts w:ascii="Times New Roman" w:eastAsia="宋体" w:hAnsi="Times New Roman" w:cs="Times New Roman"/>
        </w:rPr>
        <w:t>》（芝加哥，</w:t>
      </w:r>
      <w:r w:rsidRPr="007E68E9">
        <w:rPr>
          <w:rFonts w:ascii="Times New Roman" w:eastAsia="宋体" w:hAnsi="Times New Roman" w:cs="Times New Roman"/>
        </w:rPr>
        <w:t>1967</w:t>
      </w:r>
      <w:r w:rsidRPr="007E68E9">
        <w:rPr>
          <w:rFonts w:ascii="Times New Roman" w:eastAsia="宋体" w:hAnsi="Times New Roman" w:cs="Times New Roman"/>
        </w:rPr>
        <w:t>）第</w:t>
      </w:r>
      <w:r w:rsidRPr="007E68E9">
        <w:rPr>
          <w:rFonts w:ascii="Times New Roman" w:eastAsia="宋体" w:hAnsi="Times New Roman" w:cs="Times New Roman"/>
        </w:rPr>
        <w:t>120</w:t>
      </w:r>
      <w:r w:rsidRPr="007E68E9">
        <w:rPr>
          <w:rFonts w:ascii="Times New Roman" w:eastAsia="宋体" w:hAnsi="Times New Roman" w:cs="Times New Roman"/>
        </w:rPr>
        <w:t>页</w:t>
      </w:r>
      <w:r>
        <w:rPr>
          <w:rFonts w:hint="eastAsia"/>
        </w:rPr>
        <w:t>。</w:t>
      </w:r>
    </w:p>
  </w:footnote>
  <w:footnote w:id="3">
    <w:p w14:paraId="4102D742" w14:textId="44072651" w:rsidR="002C7167" w:rsidRPr="002C7167" w:rsidRDefault="002C7167">
      <w:pPr>
        <w:pStyle w:val="ae"/>
        <w:rPr>
          <w:rFonts w:ascii="Times New Roman" w:eastAsia="宋体" w:hAnsi="Times New Roman" w:cs="Times New Roman"/>
        </w:rPr>
      </w:pPr>
      <w:r>
        <w:rPr>
          <w:rStyle w:val="af0"/>
          <w:rFonts w:hint="eastAsia"/>
        </w:rPr>
        <w:footnoteRef/>
      </w:r>
      <w:r>
        <w:rPr>
          <w:rFonts w:hint="eastAsia"/>
        </w:rPr>
        <w:t xml:space="preserve"> 我们</w:t>
      </w:r>
      <w:r w:rsidRPr="002C7167">
        <w:rPr>
          <w:rFonts w:ascii="Times New Roman" w:eastAsia="宋体" w:hAnsi="Times New Roman" w:cs="Times New Roman"/>
        </w:rPr>
        <w:t>很难在最近关于《批判》的出版物中找到对这一问题的讨论。</w:t>
      </w:r>
      <w:r w:rsidRPr="002C7167">
        <w:rPr>
          <w:rFonts w:ascii="Times New Roman" w:eastAsia="宋体" w:hAnsi="Times New Roman" w:cs="Times New Roman"/>
        </w:rPr>
        <w:t>Bennett</w:t>
      </w:r>
      <w:r w:rsidRPr="002C7167">
        <w:rPr>
          <w:rFonts w:ascii="Times New Roman" w:eastAsia="宋体" w:hAnsi="Times New Roman" w:cs="Times New Roman"/>
        </w:rPr>
        <w:t>和</w:t>
      </w:r>
      <w:r w:rsidRPr="002C7167">
        <w:rPr>
          <w:rFonts w:ascii="Times New Roman" w:eastAsia="宋体" w:hAnsi="Times New Roman" w:cs="Times New Roman"/>
        </w:rPr>
        <w:t>Strawson</w:t>
      </w:r>
      <w:r w:rsidRPr="002C7167">
        <w:rPr>
          <w:rFonts w:ascii="Times New Roman" w:eastAsia="宋体" w:hAnsi="Times New Roman" w:cs="Times New Roman"/>
        </w:rPr>
        <w:t>的写作视角没有关注这个问题，则</w:t>
      </w:r>
      <w:r w:rsidRPr="002C7167">
        <w:rPr>
          <w:rFonts w:ascii="Times New Roman" w:eastAsia="宋体" w:hAnsi="Times New Roman" w:cs="Times New Roman"/>
        </w:rPr>
        <w:t>Wolff</w:t>
      </w:r>
      <w:r w:rsidRPr="002C7167">
        <w:rPr>
          <w:rFonts w:ascii="Times New Roman" w:eastAsia="宋体" w:hAnsi="Times New Roman" w:cs="Times New Roman"/>
        </w:rPr>
        <w:t>几乎只对第一版演绎感兴趣。</w:t>
      </w:r>
    </w:p>
  </w:footnote>
  <w:footnote w:id="4">
    <w:p w14:paraId="34861450" w14:textId="39C9E9BA" w:rsidR="002C7167" w:rsidRDefault="002C7167">
      <w:pPr>
        <w:pStyle w:val="ae"/>
        <w:rPr>
          <w:rFonts w:hint="eastAsia"/>
        </w:rPr>
      </w:pPr>
      <w:r>
        <w:rPr>
          <w:rStyle w:val="af0"/>
          <w:rFonts w:hint="eastAsia"/>
        </w:rPr>
        <w:footnoteRef/>
      </w:r>
      <w:r w:rsidRPr="002C7167">
        <w:rPr>
          <w:rFonts w:ascii="Times New Roman" w:eastAsia="宋体" w:hAnsi="Times New Roman" w:cs="Times New Roman"/>
        </w:rPr>
        <w:t xml:space="preserve"> Erich Adickes</w:t>
      </w:r>
      <w:r w:rsidRPr="002C7167">
        <w:rPr>
          <w:rFonts w:ascii="Times New Roman" w:eastAsia="宋体" w:hAnsi="Times New Roman" w:cs="Times New Roman"/>
        </w:rPr>
        <w:t>，《康德的纯粹理性批判》（柏林，</w:t>
      </w:r>
      <w:r w:rsidRPr="002C7167">
        <w:rPr>
          <w:rFonts w:ascii="Times New Roman" w:eastAsia="宋体" w:hAnsi="Times New Roman" w:cs="Times New Roman"/>
        </w:rPr>
        <w:t>1889</w:t>
      </w:r>
      <w:r w:rsidRPr="002C7167">
        <w:rPr>
          <w:rFonts w:ascii="Times New Roman" w:eastAsia="宋体" w:hAnsi="Times New Roman" w:cs="Times New Roman"/>
        </w:rPr>
        <w:t>年），第</w:t>
      </w:r>
      <w:r w:rsidRPr="002C7167">
        <w:rPr>
          <w:rFonts w:ascii="Times New Roman" w:eastAsia="宋体" w:hAnsi="Times New Roman" w:cs="Times New Roman"/>
        </w:rPr>
        <w:t>139-140</w:t>
      </w:r>
      <w:r w:rsidRPr="002C7167">
        <w:rPr>
          <w:rFonts w:ascii="Times New Roman" w:eastAsia="宋体" w:hAnsi="Times New Roman" w:cs="Times New Roman"/>
        </w:rPr>
        <w:t>页；</w:t>
      </w:r>
      <w:r w:rsidRPr="002C7167">
        <w:rPr>
          <w:rFonts w:ascii="Times New Roman" w:eastAsia="宋体" w:hAnsi="Times New Roman" w:cs="Times New Roman"/>
        </w:rPr>
        <w:t>Herbert James Paton</w:t>
      </w:r>
      <w:r w:rsidRPr="002C7167">
        <w:rPr>
          <w:rFonts w:ascii="Times New Roman" w:eastAsia="宋体" w:hAnsi="Times New Roman" w:cs="Times New Roman"/>
        </w:rPr>
        <w:t>，《康德的经验形而上学》（伦敦，</w:t>
      </w:r>
      <w:r w:rsidRPr="002C7167">
        <w:rPr>
          <w:rFonts w:ascii="Times New Roman" w:eastAsia="宋体" w:hAnsi="Times New Roman" w:cs="Times New Roman"/>
        </w:rPr>
        <w:t>1936</w:t>
      </w:r>
      <w:r w:rsidRPr="002C7167">
        <w:rPr>
          <w:rFonts w:ascii="Times New Roman" w:eastAsia="宋体" w:hAnsi="Times New Roman" w:cs="Times New Roman"/>
        </w:rPr>
        <w:t>年），第一卷，第</w:t>
      </w:r>
      <w:r w:rsidRPr="002C7167">
        <w:rPr>
          <w:rFonts w:ascii="Times New Roman" w:eastAsia="宋体" w:hAnsi="Times New Roman" w:cs="Times New Roman"/>
        </w:rPr>
        <w:t>501</w:t>
      </w:r>
      <w:r w:rsidRPr="002C7167">
        <w:rPr>
          <w:rFonts w:ascii="Times New Roman" w:eastAsia="宋体" w:hAnsi="Times New Roman" w:cs="Times New Roman"/>
        </w:rPr>
        <w:t>页。</w:t>
      </w:r>
    </w:p>
  </w:footnote>
  <w:footnote w:id="5">
    <w:p w14:paraId="7834862B" w14:textId="78363317" w:rsidR="002C7167" w:rsidRDefault="002C7167">
      <w:pPr>
        <w:pStyle w:val="ae"/>
        <w:rPr>
          <w:rFonts w:hint="eastAsia"/>
        </w:rPr>
      </w:pPr>
      <w:r>
        <w:rPr>
          <w:rStyle w:val="af0"/>
          <w:rFonts w:hint="eastAsia"/>
        </w:rPr>
        <w:footnoteRef/>
      </w:r>
      <w:r>
        <w:rPr>
          <w:rFonts w:hint="eastAsia"/>
        </w:rPr>
        <w:t xml:space="preserve"> </w:t>
      </w:r>
      <w:r w:rsidRPr="002C7167">
        <w:rPr>
          <w:rFonts w:ascii="Times New Roman" w:eastAsia="宋体" w:hAnsi="Times New Roman" w:cs="Times New Roman"/>
        </w:rPr>
        <w:t>Benno Erdmann</w:t>
      </w:r>
      <w:r w:rsidRPr="002C7167">
        <w:rPr>
          <w:rFonts w:ascii="Times New Roman" w:eastAsia="宋体" w:hAnsi="Times New Roman" w:cs="Times New Roman"/>
        </w:rPr>
        <w:t>，《</w:t>
      </w:r>
      <w:r w:rsidRPr="002C7167">
        <w:rPr>
          <w:rFonts w:ascii="Times New Roman" w:eastAsia="宋体" w:hAnsi="Times New Roman" w:cs="Times New Roman"/>
        </w:rPr>
        <w:t>&lt;</w:t>
      </w:r>
      <w:r w:rsidRPr="002C7167">
        <w:rPr>
          <w:rFonts w:ascii="Times New Roman" w:eastAsia="宋体" w:hAnsi="Times New Roman" w:cs="Times New Roman"/>
        </w:rPr>
        <w:t>纯粹理性批判</w:t>
      </w:r>
      <w:r w:rsidRPr="002C7167">
        <w:rPr>
          <w:rFonts w:ascii="Times New Roman" w:eastAsia="宋体" w:hAnsi="Times New Roman" w:cs="Times New Roman"/>
        </w:rPr>
        <w:t>&gt;</w:t>
      </w:r>
      <w:r w:rsidRPr="002C7167">
        <w:rPr>
          <w:rFonts w:ascii="Times New Roman" w:eastAsia="宋体" w:hAnsi="Times New Roman" w:cs="Times New Roman"/>
        </w:rPr>
        <w:t>第一版与第二版中的康德批判主义》（莱比锡，</w:t>
      </w:r>
      <w:r w:rsidRPr="002C7167">
        <w:rPr>
          <w:rFonts w:ascii="Times New Roman" w:eastAsia="宋体" w:hAnsi="Times New Roman" w:cs="Times New Roman"/>
        </w:rPr>
        <w:t>1878</w:t>
      </w:r>
      <w:r w:rsidRPr="002C7167">
        <w:rPr>
          <w:rFonts w:ascii="Times New Roman" w:eastAsia="宋体" w:hAnsi="Times New Roman" w:cs="Times New Roman"/>
        </w:rPr>
        <w:t>年）；</w:t>
      </w:r>
      <w:r w:rsidRPr="002C7167">
        <w:rPr>
          <w:rFonts w:ascii="Times New Roman" w:eastAsia="宋体" w:hAnsi="Times New Roman" w:cs="Times New Roman"/>
        </w:rPr>
        <w:t>Herman de Vleeschauwer</w:t>
      </w:r>
      <w:r w:rsidRPr="002C7167">
        <w:rPr>
          <w:rFonts w:ascii="Times New Roman" w:eastAsia="宋体" w:hAnsi="Times New Roman" w:cs="Times New Roman"/>
        </w:rPr>
        <w:t>，</w:t>
      </w:r>
      <w:r w:rsidRPr="002C7167">
        <w:rPr>
          <w:rFonts w:ascii="Times New Roman" w:eastAsia="宋体" w:hAnsi="Times New Roman" w:cs="Times New Roman"/>
        </w:rPr>
        <w:t>“</w:t>
      </w:r>
      <w:r w:rsidRPr="002C7167">
        <w:rPr>
          <w:rFonts w:ascii="Times New Roman" w:eastAsia="宋体" w:hAnsi="Times New Roman" w:cs="Times New Roman"/>
        </w:rPr>
        <w:t>康德著作中的先验演绎</w:t>
      </w:r>
      <w:r w:rsidRPr="002C7167">
        <w:rPr>
          <w:rFonts w:ascii="Times New Roman" w:eastAsia="宋体" w:hAnsi="Times New Roman" w:cs="Times New Roman"/>
        </w:rPr>
        <w:t>”</w:t>
      </w:r>
      <w:r w:rsidRPr="002C7167">
        <w:rPr>
          <w:rFonts w:ascii="Times New Roman" w:eastAsia="宋体" w:hAnsi="Times New Roman" w:cs="Times New Roman"/>
        </w:rPr>
        <w:t>，载于《哲学与文学院著作集》（根特，</w:t>
      </w:r>
      <w:r w:rsidRPr="002C7167">
        <w:rPr>
          <w:rFonts w:ascii="Times New Roman" w:eastAsia="宋体" w:hAnsi="Times New Roman" w:cs="Times New Roman"/>
        </w:rPr>
        <w:t>1937</w:t>
      </w:r>
      <w:r w:rsidRPr="002C7167">
        <w:rPr>
          <w:rFonts w:ascii="Times New Roman" w:eastAsia="宋体" w:hAnsi="Times New Roman" w:cs="Times New Roman"/>
        </w:rPr>
        <w:t>年），第</w:t>
      </w:r>
      <w:r w:rsidRPr="002C7167">
        <w:rPr>
          <w:rFonts w:ascii="Times New Roman" w:eastAsia="宋体" w:hAnsi="Times New Roman" w:cs="Times New Roman"/>
        </w:rPr>
        <w:t>3</w:t>
      </w:r>
      <w:r w:rsidRPr="002C7167">
        <w:rPr>
          <w:rFonts w:ascii="Times New Roman" w:eastAsia="宋体" w:hAnsi="Times New Roman" w:cs="Times New Roman"/>
        </w:rPr>
        <w:t>卷，第</w:t>
      </w:r>
      <w:r w:rsidRPr="002C7167">
        <w:rPr>
          <w:rFonts w:ascii="Times New Roman" w:eastAsia="宋体" w:hAnsi="Times New Roman" w:cs="Times New Roman"/>
        </w:rPr>
        <w:t>24</w:t>
      </w:r>
      <w:r w:rsidRPr="002C7167">
        <w:rPr>
          <w:rFonts w:ascii="Times New Roman" w:eastAsia="宋体" w:hAnsi="Times New Roman" w:cs="Times New Roman"/>
        </w:rPr>
        <w:t>页及以下。</w:t>
      </w:r>
    </w:p>
  </w:footnote>
  <w:footnote w:id="6">
    <w:p w14:paraId="705F5553" w14:textId="415389A2" w:rsidR="005C19DF" w:rsidRPr="005C19DF" w:rsidRDefault="005C19DF">
      <w:pPr>
        <w:pStyle w:val="ae"/>
        <w:rPr>
          <w:rFonts w:ascii="Times New Roman" w:eastAsia="宋体" w:hAnsi="Times New Roman" w:cs="Times New Roman"/>
        </w:rPr>
      </w:pPr>
      <w:r>
        <w:rPr>
          <w:rStyle w:val="af0"/>
          <w:rFonts w:hint="eastAsia"/>
        </w:rPr>
        <w:footnoteRef/>
      </w:r>
      <w:r>
        <w:rPr>
          <w:rFonts w:hint="eastAsia"/>
        </w:rPr>
        <w:t xml:space="preserve"> </w:t>
      </w:r>
      <w:r w:rsidRPr="005C19DF">
        <w:rPr>
          <w:rFonts w:ascii="Times New Roman" w:eastAsia="宋体" w:hAnsi="Times New Roman" w:cs="Times New Roman"/>
        </w:rPr>
        <w:t>参见他的译本的第</w:t>
      </w:r>
      <w:r w:rsidRPr="005C19DF">
        <w:rPr>
          <w:rFonts w:ascii="Times New Roman" w:eastAsia="宋体" w:hAnsi="Times New Roman" w:cs="Times New Roman"/>
        </w:rPr>
        <w:t>160</w:t>
      </w:r>
      <w:r w:rsidRPr="005C19DF">
        <w:rPr>
          <w:rFonts w:ascii="Times New Roman" w:eastAsia="宋体" w:hAnsi="Times New Roman" w:cs="Times New Roman"/>
        </w:rPr>
        <w:t>页，从此处可以看出</w:t>
      </w:r>
      <w:r>
        <w:rPr>
          <w:rFonts w:ascii="Times New Roman" w:eastAsia="宋体" w:hAnsi="Times New Roman" w:cs="Times New Roman" w:hint="eastAsia"/>
        </w:rPr>
        <w:t>，</w:t>
      </w:r>
      <w:r w:rsidRPr="005C19DF">
        <w:rPr>
          <w:rFonts w:ascii="Times New Roman" w:eastAsia="宋体" w:hAnsi="Times New Roman" w:cs="Times New Roman"/>
        </w:rPr>
        <w:t>他作为一个评论者未能理解康德文本的含义（参见</w:t>
      </w:r>
      <w:r>
        <w:rPr>
          <w:rFonts w:ascii="Times New Roman" w:eastAsia="宋体" w:hAnsi="Times New Roman" w:cs="Times New Roman" w:hint="eastAsia"/>
        </w:rPr>
        <w:t>本书</w:t>
      </w:r>
      <w:r w:rsidRPr="005C19DF">
        <w:rPr>
          <w:rFonts w:ascii="Times New Roman" w:eastAsia="宋体" w:hAnsi="Times New Roman" w:cs="Times New Roman"/>
        </w:rPr>
        <w:t>注释</w:t>
      </w:r>
      <w:r w:rsidRPr="005C19DF">
        <w:rPr>
          <w:rFonts w:ascii="Times New Roman" w:eastAsia="宋体" w:hAnsi="Times New Roman" w:cs="Times New Roman"/>
        </w:rPr>
        <w:t>2</w:t>
      </w:r>
      <w:r w:rsidRPr="005C19DF">
        <w:rPr>
          <w:rFonts w:ascii="Times New Roman" w:eastAsia="宋体" w:hAnsi="Times New Roman" w:cs="Times New Roman"/>
        </w:rPr>
        <w:t>）。</w:t>
      </w:r>
    </w:p>
  </w:footnote>
  <w:footnote w:id="7">
    <w:p w14:paraId="3BA34E46" w14:textId="182D7268" w:rsidR="00EB35FA" w:rsidRPr="00716A24" w:rsidRDefault="00EB35FA">
      <w:pPr>
        <w:pStyle w:val="ae"/>
        <w:rPr>
          <w:rFonts w:ascii="宋体" w:eastAsia="宋体" w:hAnsi="宋体" w:hint="eastAsia"/>
        </w:rPr>
      </w:pPr>
      <w:r>
        <w:rPr>
          <w:rStyle w:val="af0"/>
          <w:rFonts w:hint="eastAsia"/>
        </w:rPr>
        <w:footnoteRef/>
      </w:r>
      <w:r>
        <w:rPr>
          <w:rFonts w:hint="eastAsia"/>
        </w:rPr>
        <w:t xml:space="preserve"> </w:t>
      </w:r>
      <w:r w:rsidR="00716A24" w:rsidRPr="00716A24">
        <w:rPr>
          <w:rFonts w:ascii="宋体" w:eastAsia="宋体" w:hAnsi="宋体"/>
        </w:rPr>
        <w:t>弗里德里希·滕布鲁克曾撰写过一篇关于先验演绎的学位论文（马尔堡</w:t>
      </w:r>
      <w:r w:rsidR="00716A24" w:rsidRPr="00716A24">
        <w:rPr>
          <w:rFonts w:ascii="Times New Roman" w:eastAsia="宋体" w:hAnsi="Times New Roman" w:cs="Times New Roman"/>
        </w:rPr>
        <w:t>，</w:t>
      </w:r>
      <w:r w:rsidR="00716A24" w:rsidRPr="00716A24">
        <w:rPr>
          <w:rFonts w:ascii="Times New Roman" w:eastAsia="宋体" w:hAnsi="Times New Roman" w:cs="Times New Roman"/>
        </w:rPr>
        <w:t>1944</w:t>
      </w:r>
      <w:r w:rsidR="00716A24" w:rsidRPr="00716A24">
        <w:rPr>
          <w:rFonts w:ascii="Times New Roman" w:eastAsia="宋体" w:hAnsi="Times New Roman" w:cs="Times New Roman"/>
        </w:rPr>
        <w:t>年），该论文从未发表，其结论与本节结论相近。皮埃特罗</w:t>
      </w:r>
      <w:r w:rsidR="00716A24" w:rsidRPr="00716A24">
        <w:rPr>
          <w:rFonts w:ascii="Times New Roman" w:eastAsia="宋体" w:hAnsi="Times New Roman" w:cs="Times New Roman"/>
        </w:rPr>
        <w:t>·</w:t>
      </w:r>
      <w:r w:rsidR="00716A24" w:rsidRPr="00716A24">
        <w:rPr>
          <w:rFonts w:ascii="Times New Roman" w:eastAsia="宋体" w:hAnsi="Times New Roman" w:cs="Times New Roman"/>
        </w:rPr>
        <w:t>基奥迪在《康德著作中的演绎》（都灵，</w:t>
      </w:r>
      <w:r w:rsidR="00716A24" w:rsidRPr="00716A24">
        <w:rPr>
          <w:rFonts w:ascii="Times New Roman" w:eastAsia="宋体" w:hAnsi="Times New Roman" w:cs="Times New Roman"/>
        </w:rPr>
        <w:t>1961</w:t>
      </w:r>
      <w:r w:rsidR="00716A24" w:rsidRPr="00716A24">
        <w:rPr>
          <w:rFonts w:ascii="Times New Roman" w:eastAsia="宋体" w:hAnsi="Times New Roman" w:cs="Times New Roman"/>
        </w:rPr>
        <w:t>年）第</w:t>
      </w:r>
      <w:r w:rsidR="00716A24" w:rsidRPr="00716A24">
        <w:rPr>
          <w:rFonts w:ascii="Times New Roman" w:eastAsia="宋体" w:hAnsi="Times New Roman" w:cs="Times New Roman"/>
        </w:rPr>
        <w:t>245</w:t>
      </w:r>
      <w:r w:rsidR="00716A24" w:rsidRPr="00716A24">
        <w:rPr>
          <w:rFonts w:ascii="Times New Roman" w:eastAsia="宋体" w:hAnsi="Times New Roman" w:cs="Times New Roman"/>
        </w:rPr>
        <w:t>页及以下内容中尝试将第</w:t>
      </w:r>
      <w:r w:rsidR="00716A24" w:rsidRPr="00716A24">
        <w:rPr>
          <w:rFonts w:ascii="Times New Roman" w:eastAsia="宋体" w:hAnsi="Times New Roman" w:cs="Times New Roman"/>
        </w:rPr>
        <w:t>26</w:t>
      </w:r>
      <w:r w:rsidR="00716A24" w:rsidRPr="00716A24">
        <w:rPr>
          <w:rFonts w:ascii="Times New Roman" w:eastAsia="宋体" w:hAnsi="Times New Roman" w:cs="Times New Roman"/>
        </w:rPr>
        <w:t>节的</w:t>
      </w:r>
      <w:r w:rsidR="00716A24">
        <w:rPr>
          <w:rFonts w:ascii="Times New Roman" w:eastAsia="宋体" w:hAnsi="Times New Roman" w:cs="Times New Roman" w:hint="eastAsia"/>
        </w:rPr>
        <w:t>“</w:t>
      </w:r>
      <w:r w:rsidR="00716A24" w:rsidRPr="00716A24">
        <w:rPr>
          <w:rFonts w:ascii="宋体" w:eastAsia="宋体" w:hAnsi="宋体"/>
        </w:rPr>
        <w:t>如何</w:t>
      </w:r>
      <w:r w:rsidR="00716A24">
        <w:rPr>
          <w:rFonts w:ascii="宋体" w:eastAsia="宋体" w:hAnsi="宋体" w:hint="eastAsia"/>
        </w:rPr>
        <w:t>”</w:t>
      </w:r>
      <w:r w:rsidR="00716A24" w:rsidRPr="00716A24">
        <w:rPr>
          <w:rFonts w:ascii="宋体" w:eastAsia="宋体" w:hAnsi="宋体"/>
        </w:rPr>
        <w:t>问题与第20节的“是否存在”问题建立必然关联，以使二者共同构成一条连贯的论证链。但无法依据这两个问题对两节内容作出区分。此外，基奥迪对康德意图的阐释高度形式化与抽象化，无法用先验演绎本身的语言来表达。</w:t>
      </w:r>
    </w:p>
  </w:footnote>
  <w:footnote w:id="8">
    <w:p w14:paraId="25130B0E" w14:textId="37F135AB" w:rsidR="003B34DE" w:rsidRPr="003B34DE" w:rsidRDefault="003B34DE">
      <w:pPr>
        <w:pStyle w:val="ae"/>
        <w:rPr>
          <w:rFonts w:ascii="Times New Roman" w:eastAsia="宋体" w:hAnsi="Times New Roman" w:cs="Times New Roman"/>
        </w:rPr>
      </w:pPr>
      <w:r>
        <w:rPr>
          <w:rStyle w:val="af0"/>
          <w:rFonts w:hint="eastAsia"/>
        </w:rPr>
        <w:footnoteRef/>
      </w:r>
      <w:r>
        <w:rPr>
          <w:rFonts w:hint="eastAsia"/>
        </w:rPr>
        <w:t xml:space="preserve"> </w:t>
      </w:r>
      <w:r w:rsidRPr="003B34DE">
        <w:rPr>
          <w:rFonts w:ascii="Times New Roman" w:eastAsia="宋体" w:hAnsi="Times New Roman" w:cs="Times New Roman"/>
        </w:rPr>
        <w:t>康德批判哲学著作节释，第</w:t>
      </w:r>
      <w:r w:rsidRPr="003B34DE">
        <w:rPr>
          <w:rFonts w:ascii="Times New Roman" w:eastAsia="宋体" w:hAnsi="Times New Roman" w:cs="Times New Roman"/>
        </w:rPr>
        <w:t>1</w:t>
      </w:r>
      <w:r w:rsidRPr="003B34DE">
        <w:rPr>
          <w:rFonts w:ascii="Times New Roman" w:eastAsia="宋体" w:hAnsi="Times New Roman" w:cs="Times New Roman"/>
        </w:rPr>
        <w:t>卷（里加，</w:t>
      </w:r>
      <w:r w:rsidRPr="003B34DE">
        <w:rPr>
          <w:rFonts w:ascii="Times New Roman" w:eastAsia="宋体" w:hAnsi="Times New Roman" w:cs="Times New Roman"/>
        </w:rPr>
        <w:t>1793</w:t>
      </w:r>
      <w:r w:rsidRPr="003B34DE">
        <w:rPr>
          <w:rFonts w:ascii="Times New Roman" w:eastAsia="宋体" w:hAnsi="Times New Roman" w:cs="Times New Roman"/>
        </w:rPr>
        <w:t>年）；第</w:t>
      </w:r>
      <w:r w:rsidRPr="003B34DE">
        <w:rPr>
          <w:rFonts w:ascii="Times New Roman" w:eastAsia="宋体" w:hAnsi="Times New Roman" w:cs="Times New Roman"/>
        </w:rPr>
        <w:t>3</w:t>
      </w:r>
      <w:r w:rsidRPr="003B34DE">
        <w:rPr>
          <w:rFonts w:ascii="Times New Roman" w:eastAsia="宋体" w:hAnsi="Times New Roman" w:cs="Times New Roman"/>
        </w:rPr>
        <w:t>卷（里加，</w:t>
      </w:r>
      <w:r w:rsidRPr="003B34DE">
        <w:rPr>
          <w:rFonts w:ascii="Times New Roman" w:eastAsia="宋体" w:hAnsi="Times New Roman" w:cs="Times New Roman"/>
        </w:rPr>
        <w:t>1796</w:t>
      </w:r>
      <w:r w:rsidRPr="003B34DE">
        <w:rPr>
          <w:rFonts w:ascii="Times New Roman" w:eastAsia="宋体" w:hAnsi="Times New Roman" w:cs="Times New Roman"/>
        </w:rPr>
        <w:t>年）</w:t>
      </w:r>
    </w:p>
  </w:footnote>
  <w:footnote w:id="9">
    <w:p w14:paraId="4DDB00D7" w14:textId="0291E67B" w:rsidR="00D13DCE" w:rsidRDefault="00D13DCE">
      <w:pPr>
        <w:pStyle w:val="ae"/>
        <w:rPr>
          <w:rFonts w:hint="eastAsia"/>
        </w:rPr>
      </w:pPr>
      <w:r>
        <w:rPr>
          <w:rStyle w:val="af0"/>
          <w:rFonts w:hint="eastAsia"/>
        </w:rPr>
        <w:footnoteRef/>
      </w:r>
      <w:r>
        <w:rPr>
          <w:rFonts w:hint="eastAsia"/>
        </w:rPr>
        <w:t xml:space="preserve"> </w:t>
      </w:r>
      <w:r w:rsidR="00B10375" w:rsidRPr="00B10375">
        <w:rPr>
          <w:rFonts w:ascii="Times New Roman" w:eastAsia="宋体" w:hAnsi="Times New Roman" w:cs="Times New Roman"/>
        </w:rPr>
        <w:t>《康德全集》，普鲁士皇家科学院编，《书信集》第</w:t>
      </w:r>
      <w:r w:rsidR="00B10375" w:rsidRPr="00B10375">
        <w:rPr>
          <w:rFonts w:ascii="Times New Roman" w:eastAsia="宋体" w:hAnsi="Times New Roman" w:cs="Times New Roman"/>
        </w:rPr>
        <w:t>3</w:t>
      </w:r>
      <w:r w:rsidR="00B10375" w:rsidRPr="00B10375">
        <w:rPr>
          <w:rFonts w:ascii="Times New Roman" w:eastAsia="宋体" w:hAnsi="Times New Roman" w:cs="Times New Roman"/>
        </w:rPr>
        <w:t>卷，</w:t>
      </w:r>
      <w:r w:rsidR="00B10375" w:rsidRPr="00B10375">
        <w:rPr>
          <w:rFonts w:ascii="Times New Roman" w:eastAsia="宋体" w:hAnsi="Times New Roman" w:cs="Times New Roman"/>
        </w:rPr>
        <w:t>1797</w:t>
      </w:r>
      <w:r w:rsidR="00B10375" w:rsidRPr="00B10375">
        <w:rPr>
          <w:rFonts w:ascii="Times New Roman" w:eastAsia="宋体" w:hAnsi="Times New Roman" w:cs="Times New Roman"/>
        </w:rPr>
        <w:t>年</w:t>
      </w:r>
      <w:r w:rsidR="00B10375" w:rsidRPr="00B10375">
        <w:rPr>
          <w:rFonts w:ascii="Times New Roman" w:eastAsia="宋体" w:hAnsi="Times New Roman" w:cs="Times New Roman"/>
        </w:rPr>
        <w:t>12</w:t>
      </w:r>
      <w:r w:rsidR="00B10375" w:rsidRPr="00B10375">
        <w:rPr>
          <w:rFonts w:ascii="Times New Roman" w:eastAsia="宋体" w:hAnsi="Times New Roman" w:cs="Times New Roman"/>
        </w:rPr>
        <w:t>月</w:t>
      </w:r>
      <w:r w:rsidR="00B10375" w:rsidRPr="00B10375">
        <w:rPr>
          <w:rFonts w:ascii="Times New Roman" w:eastAsia="宋体" w:hAnsi="Times New Roman" w:cs="Times New Roman"/>
        </w:rPr>
        <w:t>11</w:t>
      </w:r>
      <w:r w:rsidR="00B10375" w:rsidRPr="00B10375">
        <w:rPr>
          <w:rFonts w:ascii="Times New Roman" w:eastAsia="宋体" w:hAnsi="Times New Roman" w:cs="Times New Roman"/>
        </w:rPr>
        <w:t>日致蒂夫特隆克函，以及第</w:t>
      </w:r>
      <w:r w:rsidR="00B10375" w:rsidRPr="00B10375">
        <w:rPr>
          <w:rFonts w:ascii="Times New Roman" w:eastAsia="宋体" w:hAnsi="Times New Roman" w:cs="Times New Roman"/>
        </w:rPr>
        <w:t>4</w:t>
      </w:r>
      <w:r w:rsidR="00B10375" w:rsidRPr="00B10375">
        <w:rPr>
          <w:rFonts w:ascii="Times New Roman" w:eastAsia="宋体" w:hAnsi="Times New Roman" w:cs="Times New Roman"/>
        </w:rPr>
        <w:t>卷第</w:t>
      </w:r>
      <w:r w:rsidR="00B10375" w:rsidRPr="00B10375">
        <w:rPr>
          <w:rFonts w:ascii="Times New Roman" w:eastAsia="宋体" w:hAnsi="Times New Roman" w:cs="Times New Roman"/>
        </w:rPr>
        <w:t>468</w:t>
      </w:r>
      <w:r w:rsidR="00B10375" w:rsidRPr="00B10375">
        <w:rPr>
          <w:rFonts w:ascii="Times New Roman" w:eastAsia="宋体" w:hAnsi="Times New Roman" w:cs="Times New Roman"/>
        </w:rPr>
        <w:t>页及以下诸页所载该函的初稿。</w:t>
      </w:r>
    </w:p>
  </w:footnote>
  <w:footnote w:id="10">
    <w:p w14:paraId="54C1558A" w14:textId="4298E097" w:rsidR="00D56FEF" w:rsidRPr="004D1A61" w:rsidRDefault="00D56FEF">
      <w:pPr>
        <w:pStyle w:val="ae"/>
        <w:rPr>
          <w:rFonts w:ascii="Times New Roman" w:eastAsia="宋体" w:hAnsi="Times New Roman" w:cs="Times New Roman"/>
        </w:rPr>
      </w:pPr>
      <w:r w:rsidRPr="004D1A61">
        <w:rPr>
          <w:rStyle w:val="af0"/>
          <w:rFonts w:ascii="Times New Roman" w:eastAsia="宋体" w:hAnsi="Times New Roman" w:cs="Times New Roman"/>
        </w:rPr>
        <w:footnoteRef/>
      </w:r>
      <w:r w:rsidRPr="004D1A61">
        <w:rPr>
          <w:rFonts w:ascii="Times New Roman" w:eastAsia="宋体" w:hAnsi="Times New Roman" w:cs="Times New Roman"/>
        </w:rPr>
        <w:t xml:space="preserve"> </w:t>
      </w:r>
      <w:r w:rsidR="004D1A61" w:rsidRPr="004D1A61">
        <w:rPr>
          <w:rFonts w:ascii="Times New Roman" w:eastAsia="宋体" w:hAnsi="Times New Roman" w:cs="Times New Roman"/>
        </w:rPr>
        <w:t>《通信集》，第四卷，第</w:t>
      </w:r>
      <w:r w:rsidR="004D1A61" w:rsidRPr="004D1A61">
        <w:rPr>
          <w:rFonts w:ascii="Times New Roman" w:eastAsia="宋体" w:hAnsi="Times New Roman" w:cs="Times New Roman"/>
        </w:rPr>
        <w:t>471</w:t>
      </w:r>
      <w:r w:rsidR="004D1A61" w:rsidRPr="004D1A61">
        <w:rPr>
          <w:rFonts w:ascii="Times New Roman" w:eastAsia="宋体" w:hAnsi="Times New Roman" w:cs="Times New Roman"/>
        </w:rPr>
        <w:t>页。</w:t>
      </w:r>
    </w:p>
  </w:footnote>
  <w:footnote w:id="11">
    <w:p w14:paraId="7F263504" w14:textId="6AF7272A" w:rsidR="00EE57F7" w:rsidRDefault="00EE57F7">
      <w:pPr>
        <w:pStyle w:val="ae"/>
        <w:rPr>
          <w:rFonts w:hint="eastAsia"/>
        </w:rPr>
      </w:pPr>
      <w:r>
        <w:rPr>
          <w:rStyle w:val="af0"/>
          <w:rFonts w:hint="eastAsia"/>
        </w:rPr>
        <w:footnoteRef/>
      </w:r>
      <w:r>
        <w:rPr>
          <w:rFonts w:hint="eastAsia"/>
        </w:rPr>
        <w:t xml:space="preserve"> </w:t>
      </w:r>
      <w:r w:rsidR="001F738B" w:rsidRPr="001F738B">
        <w:rPr>
          <w:rFonts w:ascii="Times New Roman" w:eastAsia="宋体" w:hAnsi="Times New Roman" w:cs="Times New Roman"/>
        </w:rPr>
        <w:t>B159</w:t>
      </w:r>
      <w:r w:rsidR="001F738B" w:rsidRPr="001F738B">
        <w:rPr>
          <w:rFonts w:ascii="宋体" w:eastAsia="宋体" w:hAnsi="宋体"/>
        </w:rPr>
        <w:t>：“我们现在需要解释这种可能性……”</w:t>
      </w:r>
    </w:p>
  </w:footnote>
  <w:footnote w:id="12">
    <w:p w14:paraId="7E43B140" w14:textId="1A3D30E6" w:rsidR="00927BD0" w:rsidRPr="00563ECB" w:rsidRDefault="00927BD0">
      <w:pPr>
        <w:pStyle w:val="ae"/>
        <w:rPr>
          <w:rFonts w:hint="eastAsia"/>
        </w:rPr>
      </w:pPr>
      <w:r>
        <w:rPr>
          <w:rStyle w:val="af0"/>
          <w:rFonts w:hint="eastAsia"/>
        </w:rPr>
        <w:footnoteRef/>
      </w:r>
      <w:r>
        <w:rPr>
          <w:rFonts w:hint="eastAsia"/>
        </w:rPr>
        <w:t xml:space="preserve"> </w:t>
      </w:r>
      <w:r w:rsidR="00563ECB" w:rsidRPr="00563ECB">
        <w:rPr>
          <w:rFonts w:ascii="宋体" w:eastAsia="宋体" w:hAnsi="宋体" w:hint="eastAsia"/>
        </w:rPr>
        <w:t>引自</w:t>
      </w:r>
      <w:r w:rsidR="00563ECB" w:rsidRPr="00563ECB">
        <w:rPr>
          <w:rFonts w:ascii="宋体" w:eastAsia="宋体" w:hAnsi="宋体"/>
        </w:rPr>
        <w:t>康德《自然科学之形而上学基础》导言注释。如同《未来形而上学导论》，该注释亦从科学作为不容置疑的事实出发；而依据《导论》的观点，唯有在引入《纯粹理性批判》的框架内，这一出发点才具有合法性。此处可暂不讨论《导论》与该注释之间的差异。</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19"/>
    <w:rsid w:val="00000D2E"/>
    <w:rsid w:val="00017DD8"/>
    <w:rsid w:val="00022BB5"/>
    <w:rsid w:val="00023F4D"/>
    <w:rsid w:val="00035C26"/>
    <w:rsid w:val="00042C30"/>
    <w:rsid w:val="0005649A"/>
    <w:rsid w:val="00062465"/>
    <w:rsid w:val="00063DD1"/>
    <w:rsid w:val="00076123"/>
    <w:rsid w:val="000A13AC"/>
    <w:rsid w:val="000A49A2"/>
    <w:rsid w:val="000D5021"/>
    <w:rsid w:val="000E366F"/>
    <w:rsid w:val="00121D1E"/>
    <w:rsid w:val="001252CD"/>
    <w:rsid w:val="00131CED"/>
    <w:rsid w:val="00134EE4"/>
    <w:rsid w:val="00136148"/>
    <w:rsid w:val="00171263"/>
    <w:rsid w:val="00184CE3"/>
    <w:rsid w:val="00193600"/>
    <w:rsid w:val="0019438C"/>
    <w:rsid w:val="00195E38"/>
    <w:rsid w:val="001A2569"/>
    <w:rsid w:val="001A4E3E"/>
    <w:rsid w:val="001B69CB"/>
    <w:rsid w:val="001C16D3"/>
    <w:rsid w:val="001D7A90"/>
    <w:rsid w:val="001F738B"/>
    <w:rsid w:val="002000EB"/>
    <w:rsid w:val="0020166B"/>
    <w:rsid w:val="00212759"/>
    <w:rsid w:val="00225F4C"/>
    <w:rsid w:val="0022699C"/>
    <w:rsid w:val="00233083"/>
    <w:rsid w:val="002471B0"/>
    <w:rsid w:val="00251FA7"/>
    <w:rsid w:val="0026775E"/>
    <w:rsid w:val="0027230C"/>
    <w:rsid w:val="00280367"/>
    <w:rsid w:val="00286125"/>
    <w:rsid w:val="0029026B"/>
    <w:rsid w:val="002935D7"/>
    <w:rsid w:val="002971D2"/>
    <w:rsid w:val="002B336D"/>
    <w:rsid w:val="002C7167"/>
    <w:rsid w:val="002E4D9D"/>
    <w:rsid w:val="002F588F"/>
    <w:rsid w:val="003032C1"/>
    <w:rsid w:val="003045A8"/>
    <w:rsid w:val="00354C27"/>
    <w:rsid w:val="00355F34"/>
    <w:rsid w:val="003579C4"/>
    <w:rsid w:val="00363792"/>
    <w:rsid w:val="00366533"/>
    <w:rsid w:val="00371308"/>
    <w:rsid w:val="00372D7C"/>
    <w:rsid w:val="00397DBD"/>
    <w:rsid w:val="003A3E7E"/>
    <w:rsid w:val="003B34DE"/>
    <w:rsid w:val="003B429A"/>
    <w:rsid w:val="003D1808"/>
    <w:rsid w:val="003D5ABA"/>
    <w:rsid w:val="003E7F79"/>
    <w:rsid w:val="003F556A"/>
    <w:rsid w:val="00425414"/>
    <w:rsid w:val="00433365"/>
    <w:rsid w:val="004431DE"/>
    <w:rsid w:val="0044397D"/>
    <w:rsid w:val="0044449A"/>
    <w:rsid w:val="0044480A"/>
    <w:rsid w:val="0044657E"/>
    <w:rsid w:val="004505AB"/>
    <w:rsid w:val="00451F15"/>
    <w:rsid w:val="004717E3"/>
    <w:rsid w:val="004A1658"/>
    <w:rsid w:val="004C0E73"/>
    <w:rsid w:val="004C4DCC"/>
    <w:rsid w:val="004D0979"/>
    <w:rsid w:val="004D1A61"/>
    <w:rsid w:val="00501AD5"/>
    <w:rsid w:val="0050569D"/>
    <w:rsid w:val="00511CAB"/>
    <w:rsid w:val="00511CC8"/>
    <w:rsid w:val="00515A4E"/>
    <w:rsid w:val="00524246"/>
    <w:rsid w:val="00524AC6"/>
    <w:rsid w:val="00526BEA"/>
    <w:rsid w:val="00541197"/>
    <w:rsid w:val="00563ECB"/>
    <w:rsid w:val="0059585C"/>
    <w:rsid w:val="005A272E"/>
    <w:rsid w:val="005C1639"/>
    <w:rsid w:val="005C19DF"/>
    <w:rsid w:val="005D506F"/>
    <w:rsid w:val="005E16D1"/>
    <w:rsid w:val="005E264C"/>
    <w:rsid w:val="005E3D95"/>
    <w:rsid w:val="005F1C50"/>
    <w:rsid w:val="005F44AD"/>
    <w:rsid w:val="005F6AAF"/>
    <w:rsid w:val="006006FF"/>
    <w:rsid w:val="006024B8"/>
    <w:rsid w:val="00607819"/>
    <w:rsid w:val="00613D33"/>
    <w:rsid w:val="0063161C"/>
    <w:rsid w:val="0063166A"/>
    <w:rsid w:val="00633295"/>
    <w:rsid w:val="0068636C"/>
    <w:rsid w:val="006A0201"/>
    <w:rsid w:val="006A3C10"/>
    <w:rsid w:val="006A57B4"/>
    <w:rsid w:val="006D2608"/>
    <w:rsid w:val="006D66DB"/>
    <w:rsid w:val="00702F1D"/>
    <w:rsid w:val="007074C0"/>
    <w:rsid w:val="00716733"/>
    <w:rsid w:val="00716A24"/>
    <w:rsid w:val="00723FBE"/>
    <w:rsid w:val="00724ECE"/>
    <w:rsid w:val="00734118"/>
    <w:rsid w:val="00737066"/>
    <w:rsid w:val="00740953"/>
    <w:rsid w:val="00755BBE"/>
    <w:rsid w:val="00763C36"/>
    <w:rsid w:val="00772740"/>
    <w:rsid w:val="00773CB9"/>
    <w:rsid w:val="00784F2C"/>
    <w:rsid w:val="00785637"/>
    <w:rsid w:val="00790780"/>
    <w:rsid w:val="00795578"/>
    <w:rsid w:val="007A10EE"/>
    <w:rsid w:val="007A19DF"/>
    <w:rsid w:val="007B0952"/>
    <w:rsid w:val="007C3915"/>
    <w:rsid w:val="007D6ABE"/>
    <w:rsid w:val="007E552F"/>
    <w:rsid w:val="007E68E9"/>
    <w:rsid w:val="007E73F3"/>
    <w:rsid w:val="007F29A4"/>
    <w:rsid w:val="007F4A8F"/>
    <w:rsid w:val="007F4D83"/>
    <w:rsid w:val="00820D06"/>
    <w:rsid w:val="00827DCE"/>
    <w:rsid w:val="0084162F"/>
    <w:rsid w:val="00857AC9"/>
    <w:rsid w:val="008706FF"/>
    <w:rsid w:val="008762BD"/>
    <w:rsid w:val="00882971"/>
    <w:rsid w:val="00884777"/>
    <w:rsid w:val="00886105"/>
    <w:rsid w:val="00886D96"/>
    <w:rsid w:val="008A0EC6"/>
    <w:rsid w:val="008A6F6E"/>
    <w:rsid w:val="008B2A91"/>
    <w:rsid w:val="008C43BD"/>
    <w:rsid w:val="008C4902"/>
    <w:rsid w:val="008E1959"/>
    <w:rsid w:val="008E65AB"/>
    <w:rsid w:val="008E6CC6"/>
    <w:rsid w:val="008F16CE"/>
    <w:rsid w:val="008F6333"/>
    <w:rsid w:val="00917677"/>
    <w:rsid w:val="00927BD0"/>
    <w:rsid w:val="00927FEC"/>
    <w:rsid w:val="009327DB"/>
    <w:rsid w:val="00932E88"/>
    <w:rsid w:val="009438FA"/>
    <w:rsid w:val="00973CD7"/>
    <w:rsid w:val="009748D9"/>
    <w:rsid w:val="00985026"/>
    <w:rsid w:val="00990003"/>
    <w:rsid w:val="009939FE"/>
    <w:rsid w:val="00995B9F"/>
    <w:rsid w:val="00996456"/>
    <w:rsid w:val="009969DD"/>
    <w:rsid w:val="009B1AB3"/>
    <w:rsid w:val="009B5298"/>
    <w:rsid w:val="009C2266"/>
    <w:rsid w:val="009C2CDD"/>
    <w:rsid w:val="009C7195"/>
    <w:rsid w:val="009D0AF0"/>
    <w:rsid w:val="009D2B0E"/>
    <w:rsid w:val="009F347F"/>
    <w:rsid w:val="009F47AF"/>
    <w:rsid w:val="00A00016"/>
    <w:rsid w:val="00A034A7"/>
    <w:rsid w:val="00A11632"/>
    <w:rsid w:val="00A11743"/>
    <w:rsid w:val="00A14010"/>
    <w:rsid w:val="00A15F31"/>
    <w:rsid w:val="00A32F59"/>
    <w:rsid w:val="00A34F63"/>
    <w:rsid w:val="00A35567"/>
    <w:rsid w:val="00A36EA8"/>
    <w:rsid w:val="00A437E0"/>
    <w:rsid w:val="00A50F0C"/>
    <w:rsid w:val="00A62DE4"/>
    <w:rsid w:val="00A821F9"/>
    <w:rsid w:val="00A86B67"/>
    <w:rsid w:val="00A97904"/>
    <w:rsid w:val="00AD47E1"/>
    <w:rsid w:val="00AE1BBA"/>
    <w:rsid w:val="00AE57EB"/>
    <w:rsid w:val="00AF0000"/>
    <w:rsid w:val="00AF30A6"/>
    <w:rsid w:val="00AF74C6"/>
    <w:rsid w:val="00B03590"/>
    <w:rsid w:val="00B05C2D"/>
    <w:rsid w:val="00B10375"/>
    <w:rsid w:val="00B10A13"/>
    <w:rsid w:val="00B32738"/>
    <w:rsid w:val="00B41439"/>
    <w:rsid w:val="00B41B4A"/>
    <w:rsid w:val="00B4243C"/>
    <w:rsid w:val="00B465FA"/>
    <w:rsid w:val="00B51BFB"/>
    <w:rsid w:val="00B57AA8"/>
    <w:rsid w:val="00B619A4"/>
    <w:rsid w:val="00B6729E"/>
    <w:rsid w:val="00B701A2"/>
    <w:rsid w:val="00BA03A7"/>
    <w:rsid w:val="00BA3028"/>
    <w:rsid w:val="00BA30C6"/>
    <w:rsid w:val="00BA6345"/>
    <w:rsid w:val="00BB2288"/>
    <w:rsid w:val="00BB368C"/>
    <w:rsid w:val="00BB5775"/>
    <w:rsid w:val="00BC3256"/>
    <w:rsid w:val="00BC665F"/>
    <w:rsid w:val="00BD0F5F"/>
    <w:rsid w:val="00BD64E3"/>
    <w:rsid w:val="00BE3EC7"/>
    <w:rsid w:val="00BF207D"/>
    <w:rsid w:val="00C10F91"/>
    <w:rsid w:val="00C17C28"/>
    <w:rsid w:val="00C243E4"/>
    <w:rsid w:val="00C40C82"/>
    <w:rsid w:val="00C418B0"/>
    <w:rsid w:val="00C45EBA"/>
    <w:rsid w:val="00C51CBA"/>
    <w:rsid w:val="00C70421"/>
    <w:rsid w:val="00C70AC9"/>
    <w:rsid w:val="00C71FAF"/>
    <w:rsid w:val="00C919DC"/>
    <w:rsid w:val="00C9497E"/>
    <w:rsid w:val="00C95420"/>
    <w:rsid w:val="00C95C25"/>
    <w:rsid w:val="00CB0419"/>
    <w:rsid w:val="00CB5686"/>
    <w:rsid w:val="00CC145F"/>
    <w:rsid w:val="00CC2C25"/>
    <w:rsid w:val="00CC4A09"/>
    <w:rsid w:val="00CD6EAC"/>
    <w:rsid w:val="00CE5FEA"/>
    <w:rsid w:val="00CF2AEE"/>
    <w:rsid w:val="00D0018B"/>
    <w:rsid w:val="00D00C66"/>
    <w:rsid w:val="00D07EA8"/>
    <w:rsid w:val="00D13DCE"/>
    <w:rsid w:val="00D16D0F"/>
    <w:rsid w:val="00D20292"/>
    <w:rsid w:val="00D217EE"/>
    <w:rsid w:val="00D236AC"/>
    <w:rsid w:val="00D31919"/>
    <w:rsid w:val="00D41A8B"/>
    <w:rsid w:val="00D437D6"/>
    <w:rsid w:val="00D45B03"/>
    <w:rsid w:val="00D53E66"/>
    <w:rsid w:val="00D56089"/>
    <w:rsid w:val="00D56FEF"/>
    <w:rsid w:val="00D61B83"/>
    <w:rsid w:val="00D65A8D"/>
    <w:rsid w:val="00D71CF2"/>
    <w:rsid w:val="00D81665"/>
    <w:rsid w:val="00D912AF"/>
    <w:rsid w:val="00DA6544"/>
    <w:rsid w:val="00DB3CDD"/>
    <w:rsid w:val="00DB4207"/>
    <w:rsid w:val="00DC5B2E"/>
    <w:rsid w:val="00DC73A6"/>
    <w:rsid w:val="00DC7A97"/>
    <w:rsid w:val="00E12A5C"/>
    <w:rsid w:val="00E139AE"/>
    <w:rsid w:val="00E148C6"/>
    <w:rsid w:val="00E23FFB"/>
    <w:rsid w:val="00E33DA7"/>
    <w:rsid w:val="00E40CFC"/>
    <w:rsid w:val="00E50456"/>
    <w:rsid w:val="00E50F2B"/>
    <w:rsid w:val="00E9311C"/>
    <w:rsid w:val="00EA29D6"/>
    <w:rsid w:val="00EA6C9B"/>
    <w:rsid w:val="00EA7C3E"/>
    <w:rsid w:val="00EB1020"/>
    <w:rsid w:val="00EB35FA"/>
    <w:rsid w:val="00EB5611"/>
    <w:rsid w:val="00EB664A"/>
    <w:rsid w:val="00EC0BE5"/>
    <w:rsid w:val="00ED72A7"/>
    <w:rsid w:val="00ED7B7D"/>
    <w:rsid w:val="00EE57F7"/>
    <w:rsid w:val="00EE676E"/>
    <w:rsid w:val="00EE76FA"/>
    <w:rsid w:val="00EF0B69"/>
    <w:rsid w:val="00F0479B"/>
    <w:rsid w:val="00F075D3"/>
    <w:rsid w:val="00F136DC"/>
    <w:rsid w:val="00F26233"/>
    <w:rsid w:val="00F30706"/>
    <w:rsid w:val="00F316A8"/>
    <w:rsid w:val="00F37834"/>
    <w:rsid w:val="00F54E6D"/>
    <w:rsid w:val="00F606F4"/>
    <w:rsid w:val="00F66E23"/>
    <w:rsid w:val="00F75C14"/>
    <w:rsid w:val="00FA5734"/>
    <w:rsid w:val="00FB09C0"/>
    <w:rsid w:val="00FC522E"/>
    <w:rsid w:val="00FC576E"/>
    <w:rsid w:val="00FE4B6F"/>
    <w:rsid w:val="00FE5E4D"/>
    <w:rsid w:val="00FF3253"/>
    <w:rsid w:val="00FF5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9EB85"/>
  <w15:chartTrackingRefBased/>
  <w15:docId w15:val="{3275AA9C-7B4B-4D71-B4A3-EC21F2A92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B041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B041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B041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B041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B041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B041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B041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041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B041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041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B041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B041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B0419"/>
    <w:rPr>
      <w:rFonts w:cstheme="majorBidi"/>
      <w:color w:val="2F5496" w:themeColor="accent1" w:themeShade="BF"/>
      <w:sz w:val="28"/>
      <w:szCs w:val="28"/>
    </w:rPr>
  </w:style>
  <w:style w:type="character" w:customStyle="1" w:styleId="50">
    <w:name w:val="标题 5 字符"/>
    <w:basedOn w:val="a0"/>
    <w:link w:val="5"/>
    <w:uiPriority w:val="9"/>
    <w:semiHidden/>
    <w:rsid w:val="00CB0419"/>
    <w:rPr>
      <w:rFonts w:cstheme="majorBidi"/>
      <w:color w:val="2F5496" w:themeColor="accent1" w:themeShade="BF"/>
      <w:sz w:val="24"/>
    </w:rPr>
  </w:style>
  <w:style w:type="character" w:customStyle="1" w:styleId="60">
    <w:name w:val="标题 6 字符"/>
    <w:basedOn w:val="a0"/>
    <w:link w:val="6"/>
    <w:uiPriority w:val="9"/>
    <w:semiHidden/>
    <w:rsid w:val="00CB0419"/>
    <w:rPr>
      <w:rFonts w:cstheme="majorBidi"/>
      <w:b/>
      <w:bCs/>
      <w:color w:val="2F5496" w:themeColor="accent1" w:themeShade="BF"/>
    </w:rPr>
  </w:style>
  <w:style w:type="character" w:customStyle="1" w:styleId="70">
    <w:name w:val="标题 7 字符"/>
    <w:basedOn w:val="a0"/>
    <w:link w:val="7"/>
    <w:uiPriority w:val="9"/>
    <w:semiHidden/>
    <w:rsid w:val="00CB0419"/>
    <w:rPr>
      <w:rFonts w:cstheme="majorBidi"/>
      <w:b/>
      <w:bCs/>
      <w:color w:val="595959" w:themeColor="text1" w:themeTint="A6"/>
    </w:rPr>
  </w:style>
  <w:style w:type="character" w:customStyle="1" w:styleId="80">
    <w:name w:val="标题 8 字符"/>
    <w:basedOn w:val="a0"/>
    <w:link w:val="8"/>
    <w:uiPriority w:val="9"/>
    <w:semiHidden/>
    <w:rsid w:val="00CB0419"/>
    <w:rPr>
      <w:rFonts w:cstheme="majorBidi"/>
      <w:color w:val="595959" w:themeColor="text1" w:themeTint="A6"/>
    </w:rPr>
  </w:style>
  <w:style w:type="character" w:customStyle="1" w:styleId="90">
    <w:name w:val="标题 9 字符"/>
    <w:basedOn w:val="a0"/>
    <w:link w:val="9"/>
    <w:uiPriority w:val="9"/>
    <w:semiHidden/>
    <w:rsid w:val="00CB0419"/>
    <w:rPr>
      <w:rFonts w:eastAsiaTheme="majorEastAsia" w:cstheme="majorBidi"/>
      <w:color w:val="595959" w:themeColor="text1" w:themeTint="A6"/>
    </w:rPr>
  </w:style>
  <w:style w:type="paragraph" w:styleId="a3">
    <w:name w:val="Title"/>
    <w:basedOn w:val="a"/>
    <w:next w:val="a"/>
    <w:link w:val="a4"/>
    <w:uiPriority w:val="10"/>
    <w:qFormat/>
    <w:rsid w:val="00CB041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041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041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041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0419"/>
    <w:pPr>
      <w:spacing w:before="160"/>
      <w:jc w:val="center"/>
    </w:pPr>
    <w:rPr>
      <w:i/>
      <w:iCs/>
      <w:color w:val="404040" w:themeColor="text1" w:themeTint="BF"/>
    </w:rPr>
  </w:style>
  <w:style w:type="character" w:customStyle="1" w:styleId="a8">
    <w:name w:val="引用 字符"/>
    <w:basedOn w:val="a0"/>
    <w:link w:val="a7"/>
    <w:uiPriority w:val="29"/>
    <w:rsid w:val="00CB0419"/>
    <w:rPr>
      <w:i/>
      <w:iCs/>
      <w:color w:val="404040" w:themeColor="text1" w:themeTint="BF"/>
    </w:rPr>
  </w:style>
  <w:style w:type="paragraph" w:styleId="a9">
    <w:name w:val="List Paragraph"/>
    <w:basedOn w:val="a"/>
    <w:uiPriority w:val="34"/>
    <w:qFormat/>
    <w:rsid w:val="00CB0419"/>
    <w:pPr>
      <w:ind w:left="720"/>
      <w:contextualSpacing/>
    </w:pPr>
  </w:style>
  <w:style w:type="character" w:styleId="aa">
    <w:name w:val="Intense Emphasis"/>
    <w:basedOn w:val="a0"/>
    <w:uiPriority w:val="21"/>
    <w:qFormat/>
    <w:rsid w:val="00CB0419"/>
    <w:rPr>
      <w:i/>
      <w:iCs/>
      <w:color w:val="2F5496" w:themeColor="accent1" w:themeShade="BF"/>
    </w:rPr>
  </w:style>
  <w:style w:type="paragraph" w:styleId="ab">
    <w:name w:val="Intense Quote"/>
    <w:basedOn w:val="a"/>
    <w:next w:val="a"/>
    <w:link w:val="ac"/>
    <w:uiPriority w:val="30"/>
    <w:qFormat/>
    <w:rsid w:val="00CB04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B0419"/>
    <w:rPr>
      <w:i/>
      <w:iCs/>
      <w:color w:val="2F5496" w:themeColor="accent1" w:themeShade="BF"/>
    </w:rPr>
  </w:style>
  <w:style w:type="character" w:styleId="ad">
    <w:name w:val="Intense Reference"/>
    <w:basedOn w:val="a0"/>
    <w:uiPriority w:val="32"/>
    <w:qFormat/>
    <w:rsid w:val="00CB0419"/>
    <w:rPr>
      <w:b/>
      <w:bCs/>
      <w:smallCaps/>
      <w:color w:val="2F5496" w:themeColor="accent1" w:themeShade="BF"/>
      <w:spacing w:val="5"/>
    </w:rPr>
  </w:style>
  <w:style w:type="paragraph" w:styleId="ae">
    <w:name w:val="footnote text"/>
    <w:basedOn w:val="a"/>
    <w:link w:val="af"/>
    <w:uiPriority w:val="99"/>
    <w:semiHidden/>
    <w:unhideWhenUsed/>
    <w:rsid w:val="007E68E9"/>
    <w:pPr>
      <w:snapToGrid w:val="0"/>
    </w:pPr>
    <w:rPr>
      <w:sz w:val="18"/>
      <w:szCs w:val="18"/>
    </w:rPr>
  </w:style>
  <w:style w:type="character" w:customStyle="1" w:styleId="af">
    <w:name w:val="脚注文本 字符"/>
    <w:basedOn w:val="a0"/>
    <w:link w:val="ae"/>
    <w:uiPriority w:val="99"/>
    <w:semiHidden/>
    <w:rsid w:val="007E68E9"/>
    <w:rPr>
      <w:sz w:val="18"/>
      <w:szCs w:val="18"/>
    </w:rPr>
  </w:style>
  <w:style w:type="character" w:styleId="af0">
    <w:name w:val="footnote reference"/>
    <w:basedOn w:val="a0"/>
    <w:uiPriority w:val="99"/>
    <w:semiHidden/>
    <w:unhideWhenUsed/>
    <w:rsid w:val="007E68E9"/>
    <w:rPr>
      <w:vertAlign w:val="superscript"/>
    </w:rPr>
  </w:style>
  <w:style w:type="paragraph" w:styleId="af1">
    <w:name w:val="header"/>
    <w:basedOn w:val="a"/>
    <w:link w:val="af2"/>
    <w:uiPriority w:val="99"/>
    <w:unhideWhenUsed/>
    <w:rsid w:val="00E50F2B"/>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E50F2B"/>
    <w:rPr>
      <w:sz w:val="18"/>
      <w:szCs w:val="18"/>
    </w:rPr>
  </w:style>
  <w:style w:type="paragraph" w:styleId="af3">
    <w:name w:val="footer"/>
    <w:basedOn w:val="a"/>
    <w:link w:val="af4"/>
    <w:uiPriority w:val="99"/>
    <w:unhideWhenUsed/>
    <w:rsid w:val="00E50F2B"/>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E50F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906A9-4B8C-4EEF-8E79-BBA4660CA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2043</TotalTime>
  <Pages>13</Pages>
  <Words>5174</Words>
  <Characters>5381</Characters>
  <Application>Microsoft Office Word</Application>
  <DocSecurity>0</DocSecurity>
  <Lines>173</Lines>
  <Paragraphs>47</Paragraphs>
  <ScaleCrop>false</ScaleCrop>
  <Company/>
  <LinksUpToDate>false</LinksUpToDate>
  <CharactersWithSpaces>10508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1 1</dc:creator>
  <cp:keywords/>
  <dc:description/>
  <cp:lastModifiedBy>1 1</cp:lastModifiedBy>
  <cp:revision>299</cp:revision>
  <dcterms:created xsi:type="dcterms:W3CDTF">2026-01-20T06:27:00Z</dcterms:created>
  <dcterms:modified xsi:type="dcterms:W3CDTF">2026-05-11T13:05:00Z</dcterms:modified>
</cp:coreProperties>
</file>