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6B58" w14:textId="00CD6039" w:rsidR="002560FA" w:rsidRDefault="002560FA" w:rsidP="002560FA">
      <w:r>
        <w:t>1. Bảng 1. So sánh hiệu năng của các thuật toán ensemble learning: Bagging LSTM, B</w:t>
      </w:r>
      <w:r>
        <w:t>agging XGBoost</w:t>
      </w:r>
      <w:r>
        <w:t>, XGboost và Random Forest</w:t>
      </w:r>
      <w:r>
        <w:t xml:space="preserve"> (Chạy nốt boosting RF), </w:t>
      </w:r>
      <w:r>
        <w:t>LSTM-based hybrid ensemble learning.</w:t>
      </w:r>
    </w:p>
    <w:p w14:paraId="19A9B619" w14:textId="6E999AB0" w:rsidR="002560FA" w:rsidRDefault="002560FA" w:rsidP="002560FA">
      <w:r>
        <w:t>2. Bảng 2. So sánh hiệu năng của các thuật toán học máy và học sâu còn lại</w:t>
      </w:r>
      <w:r>
        <w:t xml:space="preserve"> (MLP, DT, LSTM, BiLSTM)</w:t>
      </w:r>
    </w:p>
    <w:p w14:paraId="1BD3B910" w14:textId="729E0DE1" w:rsidR="002560FA" w:rsidRDefault="002560FA" w:rsidP="002560FA">
      <w:r>
        <w:t>3. Bảng 3. So sánh hiệu năng với các thuật toán Transformer</w:t>
      </w:r>
      <w:r>
        <w:t xml:space="preserve"> (TabAttention, SecBERT, </w:t>
      </w:r>
      <w:r>
        <w:t>LSTM-based hybrid ensemble learning</w:t>
      </w:r>
      <w:r>
        <w:t>)</w:t>
      </w:r>
    </w:p>
    <w:p w14:paraId="61E0E797" w14:textId="2432CF1E" w:rsidR="002560FA" w:rsidRDefault="002560FA" w:rsidP="002560FA">
      <w:r>
        <w:t>4. Bảng 4. So sánh hiệu năng với các phương pháp khác.</w:t>
      </w:r>
    </w:p>
    <w:p w14:paraId="74F1CF09" w14:textId="0C217283" w:rsidR="0067416E" w:rsidRDefault="002560FA" w:rsidP="002560FA">
      <w:r>
        <w:t>5. Tổng kết về kết quả thông qua ROC và Confusion matrix</w:t>
      </w:r>
    </w:p>
    <w:p w14:paraId="00CEBB9E" w14:textId="77777777" w:rsidR="002050A3" w:rsidRDefault="002050A3" w:rsidP="002560FA"/>
    <w:p w14:paraId="269A63D1" w14:textId="197844C1" w:rsidR="002050A3" w:rsidRDefault="002050A3" w:rsidP="002560FA">
      <w:r>
        <w:t>Chạy lại đo thời gian xử lý từng phương pháp (traning + testing time</w:t>
      </w:r>
      <w:r w:rsidR="00870746">
        <w:t xml:space="preserve"> cho từng mẫu</w:t>
      </w:r>
      <w:r>
        <w:t>)</w:t>
      </w:r>
    </w:p>
    <w:p w14:paraId="754CBDC3" w14:textId="77777777" w:rsidR="002560FA" w:rsidRDefault="002560FA" w:rsidP="002560FA"/>
    <w:sectPr w:rsidR="00256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FA"/>
    <w:rsid w:val="001A0666"/>
    <w:rsid w:val="002050A3"/>
    <w:rsid w:val="002560FA"/>
    <w:rsid w:val="0067416E"/>
    <w:rsid w:val="00870746"/>
    <w:rsid w:val="00D4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DD88"/>
  <w15:chartTrackingRefBased/>
  <w15:docId w15:val="{DCA99974-6E0F-4527-AD30-4ECF3C08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Việt Cường</dc:creator>
  <cp:keywords/>
  <dc:description/>
  <cp:lastModifiedBy>Đào Việt Cường</cp:lastModifiedBy>
  <cp:revision>3</cp:revision>
  <dcterms:created xsi:type="dcterms:W3CDTF">2025-08-13T05:58:00Z</dcterms:created>
  <dcterms:modified xsi:type="dcterms:W3CDTF">2025-08-13T06:06:00Z</dcterms:modified>
</cp:coreProperties>
</file>