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Musk, Trump Activity Forensic Audit.pdf</w:t>
      </w:r>
    </w:p>
    <w:p>
      <w:pPr>
        <w:pStyle w:val="Compact"/>
        <w:numPr>
          <w:ilvl w:val="0"/>
          <w:numId w:val="1001"/>
        </w:numPr>
      </w:pPr>
      <w:r>
        <w:t xml:space="preserve">Форензик-аудит Маска и Трампа_ Детальный Анализ.pdf</w:t>
      </w:r>
    </w:p>
    <w:p>
      <w:pPr>
        <w:pStyle w:val="Compact"/>
        <w:numPr>
          <w:ilvl w:val="0"/>
          <w:numId w:val="1001"/>
        </w:numPr>
      </w:pPr>
      <w:r>
        <w:t xml:space="preserve">Forensic Audit_ Musk, Trump Activities.pdf</w:t>
      </w:r>
    </w:p>
    <w:p>
      <w:pPr>
        <w:pStyle w:val="FirstParagraph"/>
      </w:pPr>
      <w:r>
        <w:t xml:space="preserve">нужно выстроить эти три документа на английском в один текст, верификация проверка или корректировка ненужна, просто обьеденить документы в один, проследить что б не было повторов, и выстроить данные в правильной последоввательности происходящих в них событий, не переписывать ничего и не подменять контекст</w:t>
      </w:r>
    </w:p>
    <w:p>
      <w:r>
        <w:pict>
          <v:rect style="width:0;height:1.5pt" o:hralign="center" o:hrstd="t" o:hr="t"/>
        </w:pict>
      </w:r>
    </w:p>
    <w:p>
      <w:pPr>
        <w:pStyle w:val="FirstParagraph"/>
      </w:pPr>
      <w:r>
        <w:rPr>
          <w:b/>
          <w:bCs/>
        </w:rPr>
        <w:t xml:space="preserve">Kimi:</w:t>
      </w:r>
    </w:p>
    <w:bookmarkStart w:id="58" w:name="X82b7da968df30555efbae41e8c445e44447e53e"/>
    <w:p>
      <w:pPr>
        <w:pStyle w:val="1"/>
      </w:pPr>
      <w:r>
        <w:t xml:space="preserve">Expert Forensic Audit and Legal Determination Report: Executive Actions, Conflicts of Interest, Cyber Vulnerabilities, and Regulatory Deconstruction Associated with the Department of Government Efficiency (January 2025–May 2026)</w:t>
      </w:r>
    </w:p>
    <w:bookmarkStart w:id="20" w:name="Xd9574843a6f26b3227bd294265d8e56524af420"/>
    <w:p>
      <w:pPr>
        <w:pStyle w:val="2"/>
      </w:pPr>
      <w:r>
        <w:t xml:space="preserve">1. Jurisdictional Authority, Theoretical Framework, and Evidentiary Universe</w:t>
      </w:r>
    </w:p>
    <w:p>
      <w:pPr>
        <w:pStyle w:val="FirstParagraph"/>
      </w:pPr>
      <w:r>
        <w:t xml:space="preserve">This expert forensic audit and legal determination report addresses the operational, legal, constitutional, and cybersecurity anomalies surrounding the United States Department of Government Efficiency (DOGE). The entity operated under the executive administration of President Donald J. Trump, formally established on January 20, 2025, and prematurely dissolved by November 2025. Executed under the strict purview of international law enforcement protocols, constitutional compliance mandates, and federal cyber-vulnerability auditing standards, this document establishes a rigorous deductive analysis of the actions executed by DOGE personnel. The primary focus of this investigation centers on the activities of Elon Musk, operating as the entity’s primary architect and de facto administrator until his abrupt departure on May 28, 2025, alongside a network of embedded operatives including Vivek Ramaswamy, Justin Fox, Amy Gleason, Peter Marocco, Jeremy Lewin, Steve Davis, and Nicole Hollander.</w:t>
      </w:r>
    </w:p>
    <w:p>
      <w:pPr>
        <w:pStyle w:val="a0"/>
      </w:pPr>
      <w:r>
        <w:t xml:space="preserve">The defined evidence universe for this matter encompasses federal court dockets from the District of Maryland, the Southern District of New York, the Northern District of California, and the Fourth Circuit Court of Appeals. Furthermore, the evidentiary basis relies upon authorized congressional whistleblower disclosures, Office of Inspector General (OIG) inquiries from the National Labor Relations Board (NLRB) and the Department of Labor, Government Accountability Office (GAO) audits, Office of Legal Counsel (OLC) opinions, federal budget apportionments, corporate market data, and a comprehensive corpus of peer-reviewed political economy literature. The core operational matters under investigation include systemic unauthorized data exfiltration protocols at the NLRB, Treasury Department, and Social Security Administration; ultra vires executive actions resulting in the unlawful termination of congressionally appropriated funding at the U.S. Agency for International Development (USAID), the National Endowment for the Humanities (NEH), and the Consumer Financial Protection Bureau (CFPB); systemic violations of 18 U.S.C. § 208 regarding federal conflicts of interest; financial deregulation and the evisceration of the Corporate Transparency Act; and the cascading macroeconomic disruptions culminating in the passage of the One Big Beautiful Bill Act (OBBBA) and a 76-day partial government shutdown.</w:t>
      </w:r>
    </w:p>
    <w:p>
      <w:pPr>
        <w:pStyle w:val="a0"/>
      </w:pPr>
      <w:r>
        <w:t xml:space="preserve">The analytical framework strictly adheres to a sequential application of valid law, evidentiary mapping, admissibility testing, and binary determination. Universal certainty is bounded; therefore, the findings documented herein are restricted to the evidentiary universe comprising unclassified agency records and verified congressional committee reports available as of May 19, 2026. Interpretations of statutory obligations focus entirely on enforceable public law, specifically bypassing internal corporate policies, public relations rhetoric, and non-binding political statements, except where such statements constitute admissions of fact or establish mens rea.</w:t>
      </w:r>
    </w:p>
    <w:p>
      <w:pPr>
        <w:pStyle w:val="a0"/>
      </w:pPr>
      <w:r>
        <w:t xml:space="preserve">The forensic determinations herein are governed by a strict hierarchy of legal authority. Constitutional parameters include the Appointments Clause (U.S. Const. art. II, § 2, cl. 2), establishing the requirement for Senate confirmation of principal officers, and the Separation of Powers doctrine, which strictly prohibits the Executive Branch from unilaterally impounding or nullifying congressionally mandated appropriations. First and Fifth Amendment protections against viewpoint discrimination and unequal application of the law formulate the basis for evaluating algorithmic bias deployed by the agency. Statutory authorities governing this audit include the Administrative Procedure Act (APA) under 5 U.S.C. § 551, the Federal Advisory Committee Act (FACA) under 5 U.S.C. § 1001, the criminal conflict of interest statutes under 18 U.S.C. § 208 applicable to Special Government Employees (SGEs), the Computer Fraud and Abuse Act (CFAA), the Federal Information Security Modernization Act (FISMA) under 44 U.S.C. § 3551, the Privacy Act of 1974, and federal cybersecurity mandates governed by the National Institute of Standards and Technology (NIST). Executive Order 14158, issued on January 20, 2025, serves as the foundational, albeit highly contested, executive authorization that established the U.S. DOGE Service Temporary Organization within the U.S. Digital Service.</w:t>
      </w:r>
    </w:p>
    <w:p>
      <w:pPr>
        <w:pStyle w:val="a0"/>
      </w:pPr>
      <w:r>
        <w:t xml:space="preserve">To prevent the spoliation of evidence, immediate legal preservation demands are hereby required. Law enforcement entities must secure all Microsoft and GitHub repository data, commit histories, access logs, and subscriber information associated with the public accounts of DOGE engineers, specifically the</w:t>
      </w:r>
      <w:r>
        <w:t xml:space="preserve"> </w:t>
      </w:r>
      <w:r>
        <w:t xml:space="preserve">“</w:t>
      </w:r>
      <w:r>
        <w:t xml:space="preserve">NxGenBdoorExtract</w:t>
      </w:r>
      <w:r>
        <w:t xml:space="preserve">”</w:t>
      </w:r>
      <w:r>
        <w:t xml:space="preserve"> </w:t>
      </w:r>
      <w:r>
        <w:t xml:space="preserve">script, user</w:t>
      </w:r>
      <w:r>
        <w:t xml:space="preserve"> </w:t>
      </w:r>
      <w:r>
        <w:t xml:space="preserve">“</w:t>
      </w:r>
      <w:r>
        <w:t xml:space="preserve">Ge0rg3</w:t>
      </w:r>
      <w:r>
        <w:t xml:space="preserve">”</w:t>
      </w:r>
      <w:r>
        <w:t xml:space="preserve">, and the digital footprint of engineer Jordan Wick. Furthermore, preservation orders must be served upon the NLRB IT infrastructure to secure all network traffic logs, syslog data, firewall routing tables, and authentication records associated with</w:t>
      </w:r>
      <w:r>
        <w:t xml:space="preserve"> </w:t>
      </w:r>
      <w:r>
        <w:t xml:space="preserve">“</w:t>
      </w:r>
      <w:r>
        <w:t xml:space="preserve">tenant owner</w:t>
      </w:r>
      <w:r>
        <w:t xml:space="preserve">”</w:t>
      </w:r>
      <w:r>
        <w:t xml:space="preserve"> </w:t>
      </w:r>
      <w:r>
        <w:t xml:space="preserve">level access granted to DOGE personnel in March 2025. Finally, the Executive Office of the President and the Office of Management and Budget (OMB) must preserve all communications, directives, and financial ledgers pertaining to the $20 million FY2025 budget allocation for the USDS/DOGE apparatus, as well as digital artifacts relating to the removal of the apportionments database by Russell Vought.</w:t>
      </w:r>
    </w:p>
    <w:p>
      <w:pPr>
        <w:pStyle w:val="a0"/>
      </w:pPr>
      <w:r>
        <w:t xml:space="preserve">Furthermore, this analysis is grounded in contemporary political economy frameworks. Recent scholarship identifies the 2025–2026 executive period as a transition from traditional state-centric regulation to a model of corporate hegemony, driven by charismatic leadership and the financialization of administrative power. Theoretical models evaluating this administration note that the systemic embedding of private-sector champions into the federal apparatus has resulted in the radical deregulation of industries directly tied to those champions, fostering a highly politicized brand of consumerism and a hollowed-out state bureaucracy. The forensic evidence gathered over the 16-month audit period robustly supports these theoretical models, demonstrating a consistent, systemic pattern of utilizing executive authority to benefit specific corporate ecosystems while systematically dismantling federal oversight capacity.</w:t>
      </w:r>
    </w:p>
    <w:p>
      <w:pPr>
        <w:pStyle w:val="a0"/>
      </w:pPr>
      <w:r>
        <w:t xml:space="preserve">The critical political economy approach, as theorized by van Apeldoorn, Veselinovič, and de Graaff, characterizes the Trump administration’s strategy as an</w:t>
      </w:r>
      <w:r>
        <w:t xml:space="preserve"> </w:t>
      </w:r>
      <w:r>
        <w:t xml:space="preserve">“</w:t>
      </w:r>
      <w:r>
        <w:t xml:space="preserve">Open Door Globalism</w:t>
      </w:r>
      <w:r>
        <w:t xml:space="preserve">”</w:t>
      </w:r>
      <w:r>
        <w:t xml:space="preserve"> </w:t>
      </w:r>
      <w:r>
        <w:t xml:space="preserve">that fundamentally shifts power dynamics. This aligns precisely with the findings of Zulian and Haryanto, who identify the alliance between Donald Trump, Elon Musk, and Dan Scavino as a calculated global political-economic disruption transitioning the state apparatus from traditional protectionism directly toward corporate hegemony. Within this paradigm, DOGE functioned not as a traditional efficiency commission, but as an instrument of business power. Culpepper’s analysis of contemporary democracies highlights the decline of non-state organizations that structure economic participation, creating a vacuum that private-sector champions readily fill. Musk’s installation as the head of DOGE represents the apex of this phenomenon, where corporate authority supersedes statutory administrative processes.</w:t>
      </w:r>
    </w:p>
    <w:p>
      <w:pPr>
        <w:pStyle w:val="a0"/>
      </w:pPr>
      <w:r>
        <w:t xml:space="preserve">The methodology deployed by DOGE relied heavily on what Samaras defines as the</w:t>
      </w:r>
      <w:r>
        <w:t xml:space="preserve"> </w:t>
      </w:r>
      <w:r>
        <w:t xml:space="preserve">“</w:t>
      </w:r>
      <w:r>
        <w:t xml:space="preserve">Efficiency Illusion.</w:t>
      </w:r>
      <w:r>
        <w:t xml:space="preserve">”</w:t>
      </w:r>
      <w:r>
        <w:t xml:space="preserve"> </w:t>
      </w:r>
      <w:r>
        <w:t xml:space="preserve">Samaras demonstrates how the architecture of DOGE was pointedly designed to rapidly hollow out the state under the guise of bureaucratic reform. This hollowing out was justified through</w:t>
      </w:r>
      <w:r>
        <w:t xml:space="preserve"> </w:t>
      </w:r>
      <w:r>
        <w:t xml:space="preserve">“</w:t>
      </w:r>
      <w:r>
        <w:t xml:space="preserve">Deep State</w:t>
      </w:r>
      <w:r>
        <w:t xml:space="preserve">”</w:t>
      </w:r>
      <w:r>
        <w:t xml:space="preserve"> </w:t>
      </w:r>
      <w:r>
        <w:t xml:space="preserve">theories, which, as Yu notes, provided the ideological cover for radical administrative reforms that naturally encountered significant institutional resistance from career civil servants. To bypass this resistance, DOGE embedded artificial intelligence and private-sector technological frameworks into federal agencies. Yuan and Li explicitly document the controversy surrounding this practice, noting that DOGE fed AI-sensitive federal data to target cuts, fundamentally altering the nature of modern public administration.</w:t>
      </w:r>
    </w:p>
    <w:p>
      <w:pPr>
        <w:pStyle w:val="a0"/>
      </w:pPr>
      <w:r>
        <w:t xml:space="preserve">Furthermore, the integration of Musk into the federal apparatus cannot be decoupled from his status as a charismatic corporate leader managing financialized capital. Zelinsky’s research on the political economy of charismatic leadership, alongside Ferrari Braun’s analysis of celebrity management in financialized capitalism, demonstrates how Musk leverages public performance and celebrity to drive the valuation of assets like Tesla and Dogecoin. However, this strategy carries severe risks of brand politicization. As Johnson and McDonald, along with Endres, Green, and Panagopoulos outline, Musk’s partisan activities and the reputational drop of Tesla in the first quarter of 2025 suggest a direct, measurable consequence of merging corporate political activity with volatile executive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Theoretical Framework</w:t>
            </w:r>
          </w:p>
        </w:tc>
        <w:tc>
          <w:tcPr/>
          <w:p>
            <w:pPr>
              <w:pStyle w:val="Compact"/>
              <w:jc w:val="left"/>
            </w:pPr>
            <w:r>
              <w:t xml:space="preserve">Primary Authors / Researchers</w:t>
            </w:r>
          </w:p>
        </w:tc>
        <w:tc>
          <w:tcPr/>
          <w:p>
            <w:pPr>
              <w:pStyle w:val="Compact"/>
              <w:jc w:val="left"/>
            </w:pPr>
            <w:r>
              <w:t xml:space="preserve">Forensic Application to the DOGE Audit</w:t>
            </w:r>
          </w:p>
        </w:tc>
      </w:tr>
      <w:tr>
        <w:tc>
          <w:tcPr/>
          <w:p>
            <w:pPr>
              <w:pStyle w:val="Compact"/>
              <w:jc w:val="left"/>
            </w:pPr>
            <w:r>
              <w:t xml:space="preserve">Corporate Hegemony &amp; Business Power</w:t>
            </w:r>
          </w:p>
        </w:tc>
        <w:tc>
          <w:tcPr/>
          <w:p>
            <w:pPr>
              <w:pStyle w:val="Compact"/>
              <w:jc w:val="left"/>
            </w:pPr>
            <w:r>
              <w:t xml:space="preserve">Zulian &amp; Haryanto; Culpepper; Nwokolo</w:t>
            </w:r>
          </w:p>
        </w:tc>
        <w:tc>
          <w:tcPr/>
          <w:p>
            <w:pPr>
              <w:pStyle w:val="Compact"/>
              <w:jc w:val="left"/>
            </w:pPr>
            <w:r>
              <w:t xml:space="preserve">Explains the bypassing of statutory limitations to grant unconfirmed private executives control over federal agency budgets, policies, and regulatory enforcement.</w:t>
            </w:r>
          </w:p>
        </w:tc>
      </w:tr>
      <w:tr>
        <w:tc>
          <w:tcPr/>
          <w:p>
            <w:pPr>
              <w:pStyle w:val="Compact"/>
              <w:jc w:val="left"/>
            </w:pPr>
            <w:r>
              <w:t xml:space="preserve">The Efficiency Illusion &amp; State Hollowing</w:t>
            </w:r>
          </w:p>
        </w:tc>
        <w:tc>
          <w:tcPr/>
          <w:p>
            <w:pPr>
              <w:pStyle w:val="Compact"/>
              <w:jc w:val="left"/>
            </w:pPr>
            <w:r>
              <w:t xml:space="preserve">Samaras; Yu; Cummings</w:t>
            </w:r>
          </w:p>
        </w:tc>
        <w:tc>
          <w:tcPr/>
          <w:p>
            <w:pPr>
              <w:pStyle w:val="Compact"/>
              <w:jc w:val="left"/>
            </w:pPr>
            <w:r>
              <w:t xml:space="preserve">Provides the operational context for the rapid, unconstitutional dismantling of agencies like USAID and the systemic reduction of the federal civilian workforce.</w:t>
            </w:r>
          </w:p>
        </w:tc>
      </w:tr>
      <w:tr>
        <w:tc>
          <w:tcPr/>
          <w:p>
            <w:pPr>
              <w:pStyle w:val="Compact"/>
              <w:jc w:val="left"/>
            </w:pPr>
            <w:r>
              <w:t xml:space="preserve">Algorithmic Governance &amp; Cyber Integration</w:t>
            </w:r>
          </w:p>
        </w:tc>
        <w:tc>
          <w:tcPr/>
          <w:p>
            <w:pPr>
              <w:pStyle w:val="Compact"/>
              <w:jc w:val="left"/>
            </w:pPr>
            <w:r>
              <w:t xml:space="preserve">Yuan &amp; Li; Coll</w:t>
            </w:r>
          </w:p>
        </w:tc>
        <w:tc>
          <w:tcPr/>
          <w:p>
            <w:pPr>
              <w:pStyle w:val="Compact"/>
              <w:jc w:val="left"/>
            </w:pPr>
            <w:r>
              <w:t xml:space="preserve">Highlights the risks and mechanisms of embedding private AI (e.g., ChatGPT) and custom backdoor code into sensitive federal databases like NEH and NLRB.</w:t>
            </w:r>
          </w:p>
        </w:tc>
      </w:tr>
      <w:tr>
        <w:tc>
          <w:tcPr/>
          <w:p>
            <w:pPr>
              <w:pStyle w:val="Compact"/>
              <w:jc w:val="left"/>
            </w:pPr>
            <w:r>
              <w:t xml:space="preserve">Financialized Celebrity &amp; Partisan Consumerism</w:t>
            </w:r>
          </w:p>
        </w:tc>
        <w:tc>
          <w:tcPr/>
          <w:p>
            <w:pPr>
              <w:pStyle w:val="Compact"/>
              <w:jc w:val="left"/>
            </w:pPr>
            <w:r>
              <w:t xml:space="preserve">Ferrari Braun; Zelinsky; Johnson &amp; McDonald; Endres et al.</w:t>
            </w:r>
          </w:p>
        </w:tc>
        <w:tc>
          <w:tcPr/>
          <w:p>
            <w:pPr>
              <w:pStyle w:val="Compact"/>
              <w:jc w:val="left"/>
            </w:pPr>
            <w:r>
              <w:t xml:space="preserve">Establishes the causal link between Musk’s polarizing DOGE activities, consumer boycotts, and the subsequent 47.6% collapse in Tesla equity valuations in early 2025.</w:t>
            </w:r>
          </w:p>
        </w:tc>
      </w:tr>
    </w:tbl>
    <w:bookmarkEnd w:id="20"/>
    <w:bookmarkStart w:id="21" w:name="X1b34f74e2a62e8910cd52db6b09496dd45ab2a9"/>
    <w:p>
      <w:pPr>
        <w:pStyle w:val="2"/>
      </w:pPr>
      <w:r>
        <w:t xml:space="preserve">2. Structural Ambiguity, SGE Exploitation, and the Architecture of Evasion</w:t>
      </w:r>
    </w:p>
    <w:p>
      <w:pPr>
        <w:pStyle w:val="FirstParagraph"/>
      </w:pPr>
      <w:r>
        <w:t xml:space="preserve">The Department of Government Efficiency (DOGE) was established on January 20, 2025, via Executive Order 14158, fulfilling a proposal generated during a summer 2024 interview between Elon Musk and Donald Trump. DOGE was uniquely structured as an entity within the United States Digital Service (USDS), renamed the U.S. DOGE Service Temporary Organization, bearing a mandated self-deletion date of July 4, 2026. Initially co-led by Elon Musk and Vivek Ramaswamy—prior to Ramaswamy’s departure to pursue the governorship of Ohio—the stated mission was to conduct a comprehensive financial and performance audit of the federal government.</w:t>
      </w:r>
    </w:p>
    <w:p>
      <w:pPr>
        <w:pStyle w:val="a0"/>
      </w:pPr>
      <w:r>
        <w:t xml:space="preserve">However, the structural mandate of DOGE expanded rapidly and aggressively beyond auditing. Executive Order 14210, titled the</w:t>
      </w:r>
      <w:r>
        <w:t xml:space="preserve"> </w:t>
      </w:r>
      <w:r>
        <w:t xml:space="preserve">“</w:t>
      </w:r>
      <w:r>
        <w:t xml:space="preserve">Workforce Optimization Initiative,</w:t>
      </w:r>
      <w:r>
        <w:t xml:space="preserve">”</w:t>
      </w:r>
      <w:r>
        <w:t xml:space="preserve"> </w:t>
      </w:r>
      <w:r>
        <w:t xml:space="preserve">was signed on February 11, 2025, deploying</w:t>
      </w:r>
      <w:r>
        <w:t xml:space="preserve"> </w:t>
      </w:r>
      <w:r>
        <w:t xml:space="preserve">“</w:t>
      </w:r>
      <w:r>
        <w:t xml:space="preserve">DOGE Team Leads</w:t>
      </w:r>
      <w:r>
        <w:t xml:space="preserve">”</w:t>
      </w:r>
      <w:r>
        <w:t xml:space="preserve"> </w:t>
      </w:r>
      <w:r>
        <w:t xml:space="preserve">directly into individual statutory federal agencies to initiate workforce reductions. This was immediately followed by a February 26, 2025, Executive Order launching the</w:t>
      </w:r>
      <w:r>
        <w:t xml:space="preserve"> </w:t>
      </w:r>
      <w:r>
        <w:t xml:space="preserve">“</w:t>
      </w:r>
      <w:r>
        <w:t xml:space="preserve">Cost Efficiency Initiative,</w:t>
      </w:r>
      <w:r>
        <w:t xml:space="preserve">”</w:t>
      </w:r>
      <w:r>
        <w:t xml:space="preserve"> </w:t>
      </w:r>
      <w:r>
        <w:t xml:space="preserve">which explicitly targeted discretionary spending through the unilateral cancellation of federal contracts and grants.</w:t>
      </w:r>
    </w:p>
    <w:p>
      <w:pPr>
        <w:pStyle w:val="a0"/>
      </w:pPr>
      <w:r>
        <w:t xml:space="preserve">This sprawling architecture presented immediate, profound legal anomalies. Because DOGE derived its authority solely from executive orders rather than congressional legislation, its legal classification oscillated dangerously between an independent agency wielding executive power and a mere advisory committee. If DOGE operated solely as an advisory body, it was strictly subject to the Federal Advisory Committee Act (FACA), a statute that mandates transparency, balanced membership, public meetings, and rigorous conflict of interest disclosures for any committee advising the Executive Branch. Lawsuits filed by a coalition including the American Public Health Association, Democracy Forward, the American Federation of Teachers, and the Center for Auto Safety alleged that DOGE routinely failed to consult the General Services Administration (GSA), failed to define its purpose publicly, and operated in illegal, profound secrecy. These plaintiffs forcefully argued that allowing unelected corporate billionaires to dictate federal policy without public oversight violated the core tenets of democratic governance.</w:t>
      </w:r>
    </w:p>
    <w:p>
      <w:pPr>
        <w:pStyle w:val="a0"/>
      </w:pPr>
      <w:r>
        <w:t xml:space="preserve">Conversely, the Executive Branch successfully engineered a judicial shield to protect this jurisdictional ambiguity. In the landmark case U.S. DOGE Service v. CREW (145 S. Ct. 1981, 2025), the Supreme Court of the United States intervened. Citing separation of powers concerns, the Court ruled that Executive Orders 14158 and 14210 endowed the USDS and DOGE with substantial independent authority, classifying it closer to an agency under the APA. The Court significantly shielded DOGE from expedited Freedom of Information Act (FOIA) discovery, ruling that internal Executive Branch recommendations and intra-agency communications could not be forcibly disclosed. This ruling effectively narrowed the evidentiary window into DOGE’s internal deliberative operations, severely restricting the public’s ability to scrutinize the decision-making processes of unelected officials and forcing forensic audits to rely entirely on the external, measurable outcomes of DOGE’s directives.</w:t>
      </w:r>
    </w:p>
    <w:p>
      <w:pPr>
        <w:pStyle w:val="a0"/>
      </w:pPr>
      <w:r>
        <w:t xml:space="preserve">To further bypass public records requirements, DOGE leadership systemically utilized encrypted, off-grid communication channels. The watchdog group American Oversight filed a subsequent lawsuit (American Oversight v. DOGE) naming Elon Musk, Steve Davis, Amy Gleason, Marco Rubio, and the National Archives and Records Administration (NARA). The litigation exposed that DOGE operatives systematically utilized the encrypted Signal messaging app and private Google Docs to conduct official government business, directly circumventing the Federal Records Act, the APA, and FOIA mandates. The utilization of ephemeral messaging platforms by individuals actively dismantling federal agencies underscores a deliberate strategy to ensure digital spoliation and prevent future historical or legal accountability.</w:t>
      </w:r>
    </w:p>
    <w:p>
      <w:pPr>
        <w:pStyle w:val="a0"/>
      </w:pPr>
      <w:r>
        <w:t xml:space="preserve">To install corporate executives into the apex of the federal apparatus without forcing the traditional divestiture of their massive financial portfolios, the administration classified Elon Musk, along with at least a dozen other embedded operatives, as</w:t>
      </w:r>
      <w:r>
        <w:t xml:space="preserve"> </w:t>
      </w:r>
      <w:r>
        <w:t xml:space="preserve">“</w:t>
      </w:r>
      <w:r>
        <w:t xml:space="preserve">Special Government Employees</w:t>
      </w:r>
      <w:r>
        <w:t xml:space="preserve">”</w:t>
      </w:r>
      <w:r>
        <w:t xml:space="preserve"> </w:t>
      </w:r>
      <w:r>
        <w:t xml:space="preserve">(SGEs). Statutorily, SGE status is reserved for individuals performing temporary duties not exceeding 130 days within a 365-day period. While SGE status relaxes certain restrictions regarding outside income and post-employment lobbying, it absolutely does not exempt an individual from the stringent criminal conflict of interest prohibitions outlined in 18 U.S.C. § 208.</w:t>
      </w:r>
    </w:p>
    <w:p>
      <w:pPr>
        <w:pStyle w:val="a0"/>
      </w:pPr>
      <w:r>
        <w:t xml:space="preserve">Under 18 U.S.C. § 208, executive branch employees are strictly prohibited from participating</w:t>
      </w:r>
      <w:r>
        <w:t xml:space="preserve"> </w:t>
      </w:r>
      <w:r>
        <w:t xml:space="preserve">“</w:t>
      </w:r>
      <w:r>
        <w:t xml:space="preserve">personally and substantially</w:t>
      </w:r>
      <w:r>
        <w:t xml:space="preserve">”</w:t>
      </w:r>
      <w:r>
        <w:t xml:space="preserve"> </w:t>
      </w:r>
      <w:r>
        <w:t xml:space="preserve">in any particular governmental matter in which they, or their corporate organizations, have a financial interest. An exemption to this criminal statute is only legally valid if a formal, written waiver is issued by the appointing official or the Office of Government Ethics (OGE) under § 208(b)(1) or (b)(3). This waiver must certify that the financial interest is not so substantial as to be deemed likely to affect the integrity of the services which the government may expect from the employee.</w:t>
      </w:r>
    </w:p>
    <w:p>
      <w:pPr>
        <w:pStyle w:val="a0"/>
      </w:pPr>
      <w:r>
        <w:t xml:space="preserve">Exhaustive congressional inquiries, notably the</w:t>
      </w:r>
      <w:r>
        <w:t xml:space="preserve"> </w:t>
      </w:r>
      <w:r>
        <w:t xml:space="preserve">“</w:t>
      </w:r>
      <w:r>
        <w:t xml:space="preserve">130 Days of Elon Musk</w:t>
      </w:r>
      <w:r>
        <w:t xml:space="preserve">”</w:t>
      </w:r>
      <w:r>
        <w:t xml:space="preserve"> </w:t>
      </w:r>
      <w:r>
        <w:t xml:space="preserve">report prepared by the Office of Senator Elizabeth Warren, definitively establish that Musk and the administration persistently refused to disclose whether a mandatory confidential financial disclosure form was ever filed. Furthermore, the administration refused to inform the public or congressional oversight committees whether Musk received any statutory waiver of the rule preventing him from working on projects that created profound conflicts of interest. Absent a valid, documented waiver, any official action taken by Musk—or directed by Musk through the DOGE apparatus—that materially impacted his corporate assets constitutes a prima facie violation of federal criminal law.</w:t>
      </w:r>
    </w:p>
    <w:p>
      <w:pPr>
        <w:pStyle w:val="a0"/>
      </w:pPr>
      <w:r>
        <w:t xml:space="preserve">The scope of these conflicting financial interests was unprecedented in the history of the American Republic. At the time of Musk’s appointment to lead DOGE, his corporate entities (Tesla, SpaceX, X, xAI, The Boring Company, and Neuralink) faced an estimated $2.37 billion in potential liabilities stemming from pending federal agency enforcement actions regarding labor, environmental, and safety violations. Concurrently, these same companies held or were actively seeking over $15.4 billion in federal contracts (with active lifecycle values specifically estimated at $11.8 billion across seven separate agencies).</w:t>
      </w:r>
    </w:p>
    <w:p>
      <w:pPr>
        <w:pStyle w:val="a0"/>
      </w:pPr>
      <w:r>
        <w:t xml:space="preserve">The financial entanglements of the DOGE leadership extended beyond passive corporate regulation into overt electoral and judicial manipulation, heavily intertwining state power with partisan financial deployment. The congressional investigation into Musk’s first 130 days documented that Musk pledged a $2 million lottery specifically targeting Wisconsin voters who supported a conservative state Supreme Court candidate—a race carrying profound implications for the balance of power in Congress. Furthermore, Musk utilized his platform to publicly call for the impeachment of federal judges who ruled against the administration’s policies, an action that challenges the foundational principles of judicial independence. In tandem with these actions, Musk pledged $100 million to groups controlled by the administration’s political operation, including Make America Great Again Inc. and Securing American Greatness. The convergence of massive political donations, targeted judicial intimidation, and the assumption of immense administrative power without standard ethics clearances establishes a deeply concerning paradigm of oligarchic influence over democratic institutions, directly validating the theoretical frameworks of corporate hegemony outlined herein.</w:t>
      </w:r>
    </w:p>
    <w:p>
      <w:pPr>
        <w:pStyle w:val="a0"/>
      </w:pPr>
      <w:r>
        <w:t xml:space="preserve">The forensic mapping of agency actions between January 2025 and May 2026 reveals a direct, temporal, and operational correlation between DOGE interventions and highly favorable outcomes for Musk’s financial interests. The systemic utilization of the SGE designation to embed billionaires and corporate executives directly into the regulatory agencies that oversee their businesses represents a structural evasion of anti-corruption safeguards, fundamentally altering the procurement and regulatory landscape of the United States government.</w:t>
      </w:r>
    </w:p>
    <w:bookmarkEnd w:id="21"/>
    <w:bookmarkStart w:id="25" w:name="Xeace9a3241eff756585112366d0c7e706cad690"/>
    <w:p>
      <w:pPr>
        <w:pStyle w:val="2"/>
      </w:pPr>
      <w:r>
        <w:t xml:space="preserve">3. Regulatory Deconstruction and Direct Financial Capture</w:t>
      </w:r>
    </w:p>
    <w:p>
      <w:pPr>
        <w:pStyle w:val="FirstParagraph"/>
      </w:pPr>
      <w:r>
        <w:t xml:space="preserve">The most overt manifestation of the conflict of interest inherent in DOGE’s architecture was the systematic deconstruction of regulatory agencies actively investigating or regulating the businesses of DOGE’s leadership.</w:t>
      </w:r>
    </w:p>
    <w:bookmarkStart w:id="22" w:name="Xe901381f1b7bc979aeca1c0f55408415bec2d5c"/>
    <w:p>
      <w:pPr>
        <w:pStyle w:val="3"/>
      </w:pPr>
      <w:r>
        <w:t xml:space="preserve">3.1 National Highway Traffic Safety Administration (NHTSA)</w:t>
      </w:r>
    </w:p>
    <w:p>
      <w:pPr>
        <w:pStyle w:val="FirstParagraph"/>
      </w:pPr>
      <w:r>
        <w:t xml:space="preserve">The National Highway Traffic Safety Administration (NHTSA) possessed numerous active, highly sensitive investigations into Tesla, Inc. These investigations focused on the company’s</w:t>
      </w:r>
      <w:r>
        <w:t xml:space="preserve"> </w:t>
      </w:r>
      <w:r>
        <w:t xml:space="preserve">“</w:t>
      </w:r>
      <w:r>
        <w:t xml:space="preserve">Full Self-Driving</w:t>
      </w:r>
      <w:r>
        <w:t xml:space="preserve">”</w:t>
      </w:r>
      <w:r>
        <w:t xml:space="preserve"> </w:t>
      </w:r>
      <w:r>
        <w:t xml:space="preserve">(FSD) and</w:t>
      </w:r>
      <w:r>
        <w:t xml:space="preserve"> </w:t>
      </w:r>
      <w:r>
        <w:t xml:space="preserve">“</w:t>
      </w:r>
      <w:r>
        <w:t xml:space="preserve">Autopilot</w:t>
      </w:r>
      <w:r>
        <w:t xml:space="preserve">”</w:t>
      </w:r>
      <w:r>
        <w:t xml:space="preserve"> </w:t>
      </w:r>
      <w:r>
        <w:t xml:space="preserve">systems, scrutinizing a pattern of fatal collisions, vehicles crossing double-yellow lines into opposing traffic, unexpected braking, and repeated collisions with static objects such as utility poles and parked emergency vehicles. Additionally, NHTSA had recently forced a total recall of 46,096 Tesla Cybertrucks (model years 2024 and 2025) due to exterior panels detaching at high speeds, creating dangerous road hazards.</w:t>
      </w:r>
    </w:p>
    <w:p>
      <w:pPr>
        <w:pStyle w:val="a0"/>
      </w:pPr>
      <w:r>
        <w:t xml:space="preserve">In April 2025, DOGE initiated targeted terminations, buyouts, and layoffs at NHTSA. Approximately 30 workers—constituting 4% of the agency’s total staff—were eliminated. Crucially, the evidence confirms these cuts were not uniformly distributed; they disproportionately targeted the exact regulators tasked with assessing autonomous and self-driving vehicle risks. The targeted removal of specialized regulatory personnel actively overseeing an SGE’s direct financial asset establishes the actus reus of a conflict of interest. The use of government authority to neuter an ongoing investigation into a private commercial entity controlled by the head of the very efficiency commission executing the layoffs represents an unprecedented breach of administrative integrity. Concurrently, the Department of Transportation drastically weakened reporting requirements for self-driving car companies, a move widely recognized as a major regulatory boon for Tesla.</w:t>
      </w:r>
    </w:p>
    <w:bookmarkEnd w:id="22"/>
    <w:bookmarkStart w:id="23" w:name="X74b34d2db6cce77ba17be6b52e5f6ad4e4d441a"/>
    <w:p>
      <w:pPr>
        <w:pStyle w:val="3"/>
      </w:pPr>
      <w:r>
        <w:t xml:space="preserve">3.2 Federal Aviation Administration (FAA) and Telecommunications Procurement</w:t>
      </w:r>
    </w:p>
    <w:p>
      <w:pPr>
        <w:pStyle w:val="FirstParagraph"/>
      </w:pPr>
      <w:r>
        <w:t xml:space="preserve">A similar pattern of regulatory capture and retaliation occurred at the Federal Aviation Administration (FAA). Prior to the administration change, the FAA had required SpaceX to adhere to strict environmental regulations regarding its Boca Chica, Texas launch site, prompting Musk to publicly pressure FAA Administrator Michael Whitaker into resigning long before his statutory term ended in 2028. Following the establishment of DOGE and the arrival of SpaceX employees alongside DOGE operatives at the FAA on February 19, 2025, the regulatory environment rapidly capitulated. The FAA abruptly granted SpaceX permission to increase its launches fivefold in Texas, doubled permitted launches from the Cape Canaveral Space Force Station in Florida, and redrew hazard zones to give SpaceX final approval to launch Starship, despite earlier failed test flights showering debris over multiple jurisdictions.</w:t>
      </w:r>
    </w:p>
    <w:p>
      <w:pPr>
        <w:pStyle w:val="a0"/>
      </w:pPr>
      <w:r>
        <w:t xml:space="preserve">More severely, DOGE actively interfered in federal telecommunications procurement to directly benefit SpaceX’s subsidiary, Starlink. Musk utilized his public platform to aggressively criticize a $2.4 billion FAA contract held by competitor Verizon, baselessly claiming the Verizon system was failing and putting air travelers at serious risk. Subsequently, the FAA confirmed it had begun integrating SpaceX’s Starlink terminals into its critical air traffic control infrastructure in New Jersey and Alaska. This integration was facilitated by</w:t>
      </w:r>
      <w:r>
        <w:t xml:space="preserve"> </w:t>
      </w:r>
      <w:r>
        <w:t xml:space="preserve">“</w:t>
      </w:r>
      <w:r>
        <w:t xml:space="preserve">Project Lift,</w:t>
      </w:r>
      <w:r>
        <w:t xml:space="preserve">”</w:t>
      </w:r>
      <w:r>
        <w:t xml:space="preserve"> </w:t>
      </w:r>
      <w:r>
        <w:t xml:space="preserve">a secretive DOGE initiative that forced federal employees to sign Non-Disclosure Agreements (NDAs) while exploring the cancellation of the Verizon contract to award tens of millions of dollars to Starlink in a</w:t>
      </w:r>
      <w:r>
        <w:t xml:space="preserve"> </w:t>
      </w:r>
      <w:r>
        <w:t xml:space="preserve">“</w:t>
      </w:r>
      <w:r>
        <w:t xml:space="preserve">sweetheart deal.</w:t>
      </w:r>
      <w:r>
        <w:t xml:space="preserve">”</w:t>
      </w:r>
      <w:r>
        <w:t xml:space="preserve"> </w:t>
      </w:r>
      <w:r>
        <w:t xml:space="preserve">Furthermore, in April 2025, SpaceX replaced the United Launch Alliance as the top Space Force contractor, securing a massive $6 billion contract. The Campaign Legal Center requested the Department of Transportation’s acting inspector general investigate whether the FAA’s decisions regarding Starlink were improperly influenced by Musk’s SGE status, labeling the situation a clear and illegal conflict of interest.</w:t>
      </w:r>
    </w:p>
    <w:bookmarkEnd w:id="23"/>
    <w:bookmarkStart w:id="24" w:name="X2e1db38531526e84862773dad3d869fd6def873"/>
    <w:p>
      <w:pPr>
        <w:pStyle w:val="3"/>
      </w:pPr>
      <w:r>
        <w:t xml:space="preserve">3.3 Labor, Safety, and Extraneous Regulatory Rescissions</w:t>
      </w:r>
    </w:p>
    <w:p>
      <w:pPr>
        <w:pStyle w:val="FirstParagraph"/>
      </w:pPr>
      <w:r>
        <w:t xml:space="preserve">The protective capabilities of federal labor and safety agencies were also neutralized. The National Labor Relations Board (NLRB) abruptly took steps to settle ongoing allegations of labor violations against SpaceX, while the Occupational Safety and Health Administration (OSHA) summarily closed an active investigation into Tesla for allegedly violating workplace safety rules. The administration announced intentions to cut OSHA’s funding by $50 million and reduce its workforce by 223 positions, shifting the agency from direct enforcement to voluntary</w:t>
      </w:r>
      <w:r>
        <w:t xml:space="preserve"> </w:t>
      </w:r>
      <w:r>
        <w:t xml:space="preserve">“</w:t>
      </w:r>
      <w:r>
        <w:t xml:space="preserve">compliance assistance.</w:t>
      </w:r>
      <w:r>
        <w:t xml:space="preserve">”</w:t>
      </w:r>
      <w:r>
        <w:t xml:space="preserve"> </w:t>
      </w:r>
      <w:r>
        <w:t xml:space="preserve">The administration also entirely shut down the Chemical Safety and Hazard Investigation Board, an independent agency vital for probing the root causes of major industrial chemical accidents.</w:t>
      </w:r>
    </w:p>
    <w:bookmarkEnd w:id="24"/>
    <w:bookmarkEnd w:id="25"/>
    <w:bookmarkStart w:id="29" w:name="Xdc10aeab65c54d7834c718b77a6be264fb97598"/>
    <w:p>
      <w:pPr>
        <w:pStyle w:val="2"/>
      </w:pPr>
      <w:r>
        <w:t xml:space="preserve">4. Forensic Cyber Audit: Federal Data Exfiltration, Spoliation, and Chain-of-Custody Collapse</w:t>
      </w:r>
    </w:p>
    <w:p>
      <w:pPr>
        <w:pStyle w:val="FirstParagraph"/>
      </w:pPr>
      <w:r>
        <w:t xml:space="preserve">A critical component of this forensic legal determination centers on the unauthorized access, privilege escalation, and massive data exfiltration executed by DOGE personnel across multiple federal agencies. These incidents transcend administrative overreach and enter the domain of federal cybercrime, whistleblower retaliation, and potential foreign intelligence exposure.</w:t>
      </w:r>
    </w:p>
    <w:bookmarkStart w:id="26" w:name="X28c507be7b3db5f7ce9fe8f69a308ceacaae493"/>
    <w:p>
      <w:pPr>
        <w:pStyle w:val="3"/>
      </w:pPr>
      <w:r>
        <w:t xml:space="preserve">4.1 The National Labor Relations Board (NLRB) Breach</w:t>
      </w:r>
    </w:p>
    <w:p>
      <w:pPr>
        <w:pStyle w:val="FirstParagraph"/>
      </w:pPr>
      <w:r>
        <w:t xml:space="preserve">In early March 2025, DOGE operatives initiated a severe, unauthorized cyber-intrusion and massive data exfiltration at the National Labor Relations Board (NLRB). According to verified, official whistleblower disclosures filed with Congress by Daniel Berulis, a 38-year-old security architect who performed IT work for the NLRB, DOGE personnel arrived at the agency on March 3, 2025. The operatives demanded and received</w:t>
      </w:r>
      <w:r>
        <w:t xml:space="preserve"> </w:t>
      </w:r>
      <w:r>
        <w:t xml:space="preserve">“</w:t>
      </w:r>
      <w:r>
        <w:t xml:space="preserve">tenant owner</w:t>
      </w:r>
      <w:r>
        <w:t xml:space="preserve">”</w:t>
      </w:r>
      <w:r>
        <w:t xml:space="preserve"> </w:t>
      </w:r>
      <w:r>
        <w:t xml:space="preserve">and</w:t>
      </w:r>
      <w:r>
        <w:t xml:space="preserve"> </w:t>
      </w:r>
      <w:r>
        <w:t xml:space="preserve">“</w:t>
      </w:r>
      <w:r>
        <w:t xml:space="preserve">tenant admin</w:t>
      </w:r>
      <w:r>
        <w:t xml:space="preserve">”</w:t>
      </w:r>
      <w:r>
        <w:t xml:space="preserve"> </w:t>
      </w:r>
      <w:r>
        <w:t xml:space="preserve">privileges. In enterprise network architecture, these privilege tiers bypass standard network logging and activity monitoring systems. By obtaining these credentials, DOGE personnel granted themselves virtually unrestricted permission to read, copy, alter, and delete information within the agency’s internal systems without generating an auditable trail that standard security personnel could track. This action explicitly contradicts the continuous monitoring and least-privilege principles mandated by the National Institute of Standards and Technology (NIST).</w:t>
      </w:r>
    </w:p>
    <w:p>
      <w:pPr>
        <w:pStyle w:val="a0"/>
      </w:pPr>
      <w:r>
        <w:t xml:space="preserve">Forensic network analysis revealed that shortly after these highly privileged accounts were provisioned, an automated extraction sequence was initiated. Berulis and the NLRB IT staff discovered that DOGE engineers had deployed an external code library identified as</w:t>
      </w:r>
      <w:r>
        <w:t xml:space="preserve"> </w:t>
      </w:r>
      <w:r>
        <w:t xml:space="preserve">“</w:t>
      </w:r>
      <w:r>
        <w:t xml:space="preserve">NxGenBdoorExtract.</w:t>
      </w:r>
      <w:r>
        <w:t xml:space="preserve">”</w:t>
      </w:r>
      <w:r>
        <w:t xml:space="preserve"> </w:t>
      </w:r>
      <w:r>
        <w:t xml:space="preserve">This script was downloaded directly from a Microsoft-owned GitHub repository associated with DOGE personnel, specifically linked to an engineer identified as Jordan Wick and another user operating under the handle</w:t>
      </w:r>
      <w:r>
        <w:t xml:space="preserve"> </w:t>
      </w:r>
      <w:r>
        <w:t xml:space="preserve">“</w:t>
      </w:r>
      <w:r>
        <w:t xml:space="preserve">Ge0rg3.</w:t>
      </w:r>
      <w:r>
        <w:t xml:space="preserve">”</w:t>
      </w:r>
      <w:r>
        <w:t xml:space="preserve"> </w:t>
      </w:r>
      <w:r>
        <w:t xml:space="preserve">Further investigation linked the code bundle to a program published in January 2025 by Marko Elez, a 25-year-old DOGE employee with a history of employment across various companies owned by Elon Musk.</w:t>
      </w:r>
    </w:p>
    <w:p>
      <w:pPr>
        <w:pStyle w:val="a0"/>
      </w:pPr>
      <w:r>
        <w:t xml:space="preserve">The</w:t>
      </w:r>
      <w:r>
        <w:t xml:space="preserve"> </w:t>
      </w:r>
      <w:r>
        <w:t xml:space="preserve">“</w:t>
      </w:r>
      <w:r>
        <w:t xml:space="preserve">NxGenBdoorExtract</w:t>
      </w:r>
      <w:r>
        <w:t xml:space="preserve">”</w:t>
      </w:r>
      <w:r>
        <w:t xml:space="preserve"> </w:t>
      </w:r>
      <w:r>
        <w:t xml:space="preserve">script was explicitly designed to open a backdoor into the NLRB’s NxGen case management system. A</w:t>
      </w:r>
      <w:r>
        <w:t xml:space="preserve"> </w:t>
      </w:r>
      <w:r>
        <w:t xml:space="preserve">“</w:t>
      </w:r>
      <w:r>
        <w:t xml:space="preserve">readme</w:t>
      </w:r>
      <w:r>
        <w:t xml:space="preserve">”</w:t>
      </w:r>
      <w:r>
        <w:t xml:space="preserve"> </w:t>
      </w:r>
      <w:r>
        <w:t xml:space="preserve">file within the code bundle detailed its function: to rotate connections through a vast pool of cloud Internet Protocol (IP) addresses, acting as a proxy to generate</w:t>
      </w:r>
      <w:r>
        <w:t xml:space="preserve"> </w:t>
      </w:r>
      <w:r>
        <w:t xml:space="preserve">“</w:t>
      </w:r>
      <w:r>
        <w:t xml:space="preserve">pseudo-infinite IPs for web scraping and brute forcing.</w:t>
      </w:r>
      <w:r>
        <w:t xml:space="preserve">”</w:t>
      </w:r>
      <w:r>
        <w:t xml:space="preserve"> </w:t>
      </w:r>
      <w:r>
        <w:t xml:space="preserve">Utilizing this architecture, the operatives successfully extracted approximately 10 gigabytes of highly sensitive information from the NxGen database. This database functions as the central repository for the NLRB, housing personal identifying information (PII) of union members, voting records of employees attempting to unionize, witness testimony in ongoing federal labor disputes, and the corporate secrets of targeted employers. Following the extraction, the operatives manually deleted the network logs utilized to monitor outbound traffic from the system and disabled controls designed to block unauthorized mobile devices.</w:t>
      </w:r>
    </w:p>
    <w:p>
      <w:pPr>
        <w:pStyle w:val="a0"/>
      </w:pPr>
      <w:r>
        <w:t xml:space="preserve">The severity of the exfiltration is compounded by anomalous authentication records indicating potential foreign involvement or sophisticated routing obfuscation. Security personnel recorded a series of failed and successful login attempts originating from a Russian IP address, utilizing a newly minted, valid DOGE account credential.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Cyber Incident Phase</w:t>
            </w:r>
          </w:p>
        </w:tc>
        <w:tc>
          <w:tcPr/>
          <w:p>
            <w:pPr>
              <w:pStyle w:val="Compact"/>
              <w:jc w:val="left"/>
            </w:pPr>
            <w:r>
              <w:t xml:space="preserve">Forensic Detail and Mechanism</w:t>
            </w:r>
          </w:p>
        </w:tc>
        <w:tc>
          <w:tcPr/>
          <w:p>
            <w:pPr>
              <w:pStyle w:val="Compact"/>
              <w:jc w:val="left"/>
            </w:pPr>
            <w:r>
              <w:t xml:space="preserve">Legal and Compliance Implication</w:t>
            </w:r>
          </w:p>
        </w:tc>
      </w:tr>
      <w:tr>
        <w:tc>
          <w:tcPr/>
          <w:p>
            <w:pPr>
              <w:pStyle w:val="Compact"/>
              <w:jc w:val="left"/>
            </w:pPr>
            <w:r>
              <w:t xml:space="preserve">Infiltration &amp; Privilege Escalation</w:t>
            </w:r>
          </w:p>
        </w:tc>
        <w:tc>
          <w:tcPr/>
          <w:p>
            <w:pPr>
              <w:pStyle w:val="Compact"/>
              <w:jc w:val="left"/>
            </w:pPr>
            <w:r>
              <w:t xml:space="preserve">Extortion of</w:t>
            </w:r>
            <w:r>
              <w:t xml:space="preserve"> </w:t>
            </w:r>
            <w:r>
              <w:t xml:space="preserve">“</w:t>
            </w:r>
            <w:r>
              <w:t xml:space="preserve">tenant admin</w:t>
            </w:r>
            <w:r>
              <w:t xml:space="preserve">”</w:t>
            </w:r>
            <w:r>
              <w:t xml:space="preserve"> </w:t>
            </w:r>
            <w:r>
              <w:t xml:space="preserve">credentials by DOGE operatives on March 3, 2025.</w:t>
            </w:r>
          </w:p>
        </w:tc>
        <w:tc>
          <w:tcPr/>
          <w:p>
            <w:pPr>
              <w:pStyle w:val="Compact"/>
              <w:jc w:val="left"/>
            </w:pPr>
            <w:r>
              <w:t xml:space="preserve">Violation of FISMA mandates; establishes intent to conceal access from native security staff.</w:t>
            </w:r>
          </w:p>
        </w:tc>
      </w:tr>
      <w:tr>
        <w:tc>
          <w:tcPr/>
          <w:p>
            <w:pPr>
              <w:pStyle w:val="Compact"/>
              <w:jc w:val="left"/>
            </w:pPr>
            <w:r>
              <w:t xml:space="preserve">Tool Deployment</w:t>
            </w:r>
          </w:p>
        </w:tc>
        <w:tc>
          <w:tcPr/>
          <w:p>
            <w:pPr>
              <w:pStyle w:val="Compact"/>
              <w:jc w:val="left"/>
            </w:pPr>
            <w:r>
              <w:t xml:space="preserve">Download of</w:t>
            </w:r>
            <w:r>
              <w:t xml:space="preserve"> </w:t>
            </w:r>
            <w:r>
              <w:t xml:space="preserve">“</w:t>
            </w:r>
            <w:r>
              <w:t xml:space="preserve">NxGenBdoorExtract</w:t>
            </w:r>
            <w:r>
              <w:t xml:space="preserve">”</w:t>
            </w:r>
            <w:r>
              <w:t xml:space="preserve"> </w:t>
            </w:r>
            <w:r>
              <w:t xml:space="preserve">from GitHub (users Jordan Wick, Marko Elez, Ge0rg3).</w:t>
            </w:r>
          </w:p>
        </w:tc>
        <w:tc>
          <w:tcPr/>
          <w:p>
            <w:pPr>
              <w:pStyle w:val="Compact"/>
              <w:jc w:val="left"/>
            </w:pPr>
            <w:r>
              <w:t xml:space="preserve">Utilization of unauthorized, custom backdoor scripts on a federal network.</w:t>
            </w:r>
          </w:p>
        </w:tc>
      </w:tr>
      <w:tr>
        <w:tc>
          <w:tcPr/>
          <w:p>
            <w:pPr>
              <w:pStyle w:val="Compact"/>
              <w:jc w:val="left"/>
            </w:pPr>
            <w:r>
              <w:t xml:space="preserve">Data Exfiltration</w:t>
            </w:r>
          </w:p>
        </w:tc>
        <w:tc>
          <w:tcPr/>
          <w:p>
            <w:pPr>
              <w:pStyle w:val="Compact"/>
              <w:jc w:val="left"/>
            </w:pPr>
            <w:r>
              <w:t xml:space="preserve">Extraction of 10GB of data via rotating cloud IP proxies to evade rate limits and detection.</w:t>
            </w:r>
          </w:p>
        </w:tc>
        <w:tc>
          <w:tcPr/>
          <w:p>
            <w:pPr>
              <w:pStyle w:val="Compact"/>
              <w:jc w:val="left"/>
            </w:pPr>
            <w:r>
              <w:t xml:space="preserve">Massive compromise of PII, witness testimony, and unionization data; risk of widespread labor retaliation.</w:t>
            </w:r>
          </w:p>
        </w:tc>
      </w:tr>
      <w:tr>
        <w:tc>
          <w:tcPr/>
          <w:p>
            <w:pPr>
              <w:pStyle w:val="Compact"/>
              <w:jc w:val="left"/>
            </w:pPr>
            <w:r>
              <w:t xml:space="preserve">Digital Spoliation</w:t>
            </w:r>
          </w:p>
        </w:tc>
        <w:tc>
          <w:tcPr/>
          <w:p>
            <w:pPr>
              <w:pStyle w:val="Compact"/>
              <w:jc w:val="left"/>
            </w:pPr>
            <w:r>
              <w:t xml:space="preserve">Deletion of outbound traffic monitoring logs and disabling of mobile device security controls.</w:t>
            </w:r>
          </w:p>
        </w:tc>
        <w:tc>
          <w:tcPr/>
          <w:p>
            <w:pPr>
              <w:pStyle w:val="Compact"/>
              <w:jc w:val="left"/>
            </w:pPr>
            <w:r>
              <w:t xml:space="preserve">Affirmative obstruction of federal records and intentional destruction of forensic evidence.</w:t>
            </w:r>
          </w:p>
        </w:tc>
      </w:tr>
      <w:tr>
        <w:tc>
          <w:tcPr/>
          <w:p>
            <w:pPr>
              <w:pStyle w:val="Compact"/>
              <w:jc w:val="left"/>
            </w:pPr>
            <w:r>
              <w:t xml:space="preserve">Anomalous Authentication</w:t>
            </w:r>
          </w:p>
        </w:tc>
        <w:tc>
          <w:tcPr/>
          <w:p>
            <w:pPr>
              <w:pStyle w:val="Compact"/>
              <w:jc w:val="left"/>
            </w:pPr>
            <w:r>
              <w:t xml:space="preserve">Successful login utilizing DOGE credentials routed through a Russian IP address.</w:t>
            </w:r>
          </w:p>
        </w:tc>
        <w:tc>
          <w:tcPr/>
          <w:p>
            <w:pPr>
              <w:pStyle w:val="Compact"/>
              <w:jc w:val="left"/>
            </w:pPr>
            <w:r>
              <w:t xml:space="preserve">High probability of state-sponsored interception, or intentional routing through adversarial infrastructure to hide origins.</w:t>
            </w:r>
          </w:p>
        </w:tc>
      </w:tr>
    </w:tbl>
    <w:p>
      <w:pPr>
        <w:pStyle w:val="a0"/>
      </w:pPr>
      <w:r>
        <w:t xml:space="preserve">When the NLRB security team realized the magnitude of the breach, they prepared an official request for assistance to the Cybersecurity and Infrastructure Security Agency (CISA) to determine the exact destination of the exfiltrated 10GB payload. However, this critical incident response effort was actively obstructed. Superiors within the agency disrupted the CISA request, suppressing the investigation. Subsequently, on April 14, 2025, the NLRB deputy CIO revoked the administrative control of all native IT employees, preventing them from auditing the system further.</w:t>
      </w:r>
    </w:p>
    <w:p>
      <w:pPr>
        <w:pStyle w:val="a0"/>
      </w:pPr>
      <w:r>
        <w:t xml:space="preserve">Daniel Berulis, having filed the whistleblower complaint, was subsequently subjected to extreme, physical retaliation and intimidation tactics designed to silence him. He received a physical envelope at his private office containing sensitive personal information, a letter utilizing threatening language, and overhead, drone-captured imagery of him walking his dog at his personal residence. This escalation from cyber intrusion to physical surveillance and witness intimidation triggered immediate congressional and inspector general intervention. Representative Gerry Connolly and Representative Stephen Lynch initiated investigations, demanding that Microsoft CEO Satya Nadella surrender the GitHub repository records. Concurrently, Ruth Blevins, the Inspector General for the NLRB, and Luiz Santos, the acting Inspector General for the Department of Labor, opened formal investigatory files into the technological malfeasance.</w:t>
      </w:r>
    </w:p>
    <w:p>
      <w:pPr>
        <w:pStyle w:val="a0"/>
      </w:pPr>
      <w:r>
        <w:rPr>
          <w:b/>
          <w:bCs/>
        </w:rPr>
        <w:t xml:space="preserve">Deductive Legal Finding: Cyber Intrusion and Obstruction</w:t>
      </w:r>
      <w:r>
        <w:t xml:space="preserve"> </w:t>
      </w:r>
      <w:r>
        <w:t xml:space="preserve">- Major Premise: The unauthorized extraction of federal records, intentional deletion of network logs to conceal activity, and deployment of backdoor scripts to bypass security controls violate the Computer Fraud and Abuse Act (CFAA) and federal privacy mandates. Furthermore, physical surveillance and threats directed at a federal whistleblower constitute felony witness tampering and retaliation.</w:t>
      </w:r>
      <w:r>
        <w:t xml:space="preserve"> </w:t>
      </w:r>
      <w:r>
        <w:t xml:space="preserve">- Minor Premise: Verified whistleblower disclosures, corroborated by GitHub repository artifacts and congressional inquiries, establish that DOGE personnel utilized</w:t>
      </w:r>
      <w:r>
        <w:t xml:space="preserve"> </w:t>
      </w:r>
      <w:r>
        <w:t xml:space="preserve">“</w:t>
      </w:r>
      <w:r>
        <w:t xml:space="preserve">tenant admin</w:t>
      </w:r>
      <w:r>
        <w:t xml:space="preserve">”</w:t>
      </w:r>
      <w:r>
        <w:t xml:space="preserve"> </w:t>
      </w:r>
      <w:r>
        <w:t xml:space="preserve">accounts to exfiltrate 10GB of confidential NxGen data, subsequently deleted the outbound traffic logs, and engaged in drone surveillance of the whistleblower.</w:t>
      </w:r>
      <w:r>
        <w:t xml:space="preserve"> </w:t>
      </w:r>
      <w:r>
        <w:t xml:space="preserve">- Conclusion: DOGE personnel engaged in unlawful cyber intrusion, data exfiltration, digital spoliation, and witness intimidation. However, the exact destination of the 10GB payload, specifically the routing through the Russian IP, remains outside the currently verified public evidence universe.</w:t>
      </w:r>
      <w:r>
        <w:t xml:space="preserve"> </w:t>
      </w:r>
      <w:r>
        <w:t xml:space="preserve">- Determination: SEARCH ORDER. Subpoenas must be immediately enforced against Microsoft Corporation to secure the access logs, commit histories, and subscriber IP data for the</w:t>
      </w:r>
      <w:r>
        <w:t xml:space="preserve"> </w:t>
      </w:r>
      <w:r>
        <w:t xml:space="preserve">“</w:t>
      </w:r>
      <w:r>
        <w:t xml:space="preserve">Ge0rg3,</w:t>
      </w:r>
      <w:r>
        <w:t xml:space="preserve">”</w:t>
      </w:r>
      <w:r>
        <w:t xml:space="preserve"> </w:t>
      </w:r>
      <w:r>
        <w:t xml:space="preserve">“</w:t>
      </w:r>
      <w:r>
        <w:t xml:space="preserve">Jordan Wick,</w:t>
      </w:r>
      <w:r>
        <w:t xml:space="preserve">”</w:t>
      </w:r>
      <w:r>
        <w:t xml:space="preserve"> </w:t>
      </w:r>
      <w:r>
        <w:t xml:space="preserve">and</w:t>
      </w:r>
      <w:r>
        <w:t xml:space="preserve"> </w:t>
      </w:r>
      <w:r>
        <w:t xml:space="preserve">“</w:t>
      </w:r>
      <w:r>
        <w:t xml:space="preserve">Marko Elez</w:t>
      </w:r>
      <w:r>
        <w:t xml:space="preserve">”</w:t>
      </w:r>
      <w:r>
        <w:t xml:space="preserve"> </w:t>
      </w:r>
      <w:r>
        <w:t xml:space="preserve">GitHub repositories. Mutual Legal Assistance Treaties (MLAT) or authorized intelligence channels must be leveraged to trace the Russian IP packet routing. The Department of Justice must initiate a criminal grand jury regarding the physical drone surveillance of Daniel Berulis.</w:t>
      </w:r>
    </w:p>
    <w:bookmarkEnd w:id="26"/>
    <w:bookmarkStart w:id="27" w:name="X1ab55544273afc65c7cbe0ddead6ce853babd83"/>
    <w:p>
      <w:pPr>
        <w:pStyle w:val="3"/>
      </w:pPr>
      <w:r>
        <w:t xml:space="preserve">4.2 The Treasury Department Breach and the Unfettered Access of Tom Krause</w:t>
      </w:r>
    </w:p>
    <w:p>
      <w:pPr>
        <w:pStyle w:val="FirstParagraph"/>
      </w:pPr>
      <w:r>
        <w:t xml:space="preserve">The cyber vulnerabilities introduced by DOGE extended far beyond the NLRB, penetrating the absolute core of the U.S. financial infrastructure. An April 2026 Government Accountability Office (GAO) audit (GAO-26-108131) confirmed extensive, unauthorized access and data exfiltration at the Treasury Department’s Bureau of the Fiscal Service (BFS). The BFS is the critical nerve center of the federal government, managing the systems that disburse over $5 trillion annually in federal income tax refunds, social security benefits, federal salaries, and foreign aid payments.</w:t>
      </w:r>
    </w:p>
    <w:p>
      <w:pPr>
        <w:pStyle w:val="a0"/>
      </w:pPr>
      <w:r>
        <w:t xml:space="preserve">Shortly after the administration transition, DOGE operatives Tom Krause and Marko Elez demanded sweeping access to the BFS systems. Tom Krause’s deployment as Fiscal Assistant Secretary of the Treasury, serving simultaneously as the DOGE team lead, represented a staggering conflict of interest. Krause concurrently retained his position as the active CEO of Cloud Software Group (the parent company of Citrix Systems). Under Krause’s leadership, Citrix held millions of dollars in federal contracts, including with the Treasury Department itself, and had recently suffered major security vulnerabilities, with at least two known exploits in 2023 actively utilized in ransomware attacks. Furthermore, Krause was previously the President of Broadcom Software Group, a company sanctioned by the Federal Trade Commission (FTC) in 2021 for illegally monopolizing markets and engaging in anticompetitive retaliatory practices. The installation of a corporate executive with a history of FTC sanctions and active ransomware vulnerabilities overseeing the nation’s payment infrastructure perfectly exemplifies the systemic risks of the SGE loophole.</w:t>
      </w:r>
    </w:p>
    <w:p>
      <w:pPr>
        <w:pStyle w:val="a0"/>
      </w:pPr>
      <w:r>
        <w:t xml:space="preserve">When Krause and his team demanded access to the Treasury systems, a top career Treasury official warned that the access would violate security protocols and go disastrously wrong; this official was subsequently forced into retirement for his resistance. The GAO audit determined that Treasury subsequently yielded to DOGE demands, failing to implement nine of fourteen required cybersecurity controls when granting this access. The operatives were granted sweeping privileges to view, copy, print, and crucially, were inadvertently granted temporary read/write access allowing the creation, modification, and deletion of federal financial data. The GAO confirmed that a DOGE staffer failed to encrypt the PII of over 350 individuals, resulting in the improper extraction and transmission of unencrypted payment information, establishing a severe breach of FISMA compliance and the Privacy Act. The Electronic Privacy Information Center (EPIC) noted these actions were recklessly undertaken by Krause’s team to rapidly identify and freeze outgoing payments to the U.S. Agency for International Development (USAID), speeding along that agency’s destruction.</w:t>
      </w:r>
    </w:p>
    <w:p>
      <w:pPr>
        <w:pStyle w:val="a0"/>
      </w:pPr>
      <w:r>
        <w:t xml:space="preserve">The technical incompetence of the DOGE operatives was further highlighted by the actions of Marko Elez. In addition to his involvement in the Treasury breach and the NLRB backdoor code, Elez—whose prior experience was exclusively at Musk’s SpaceX, X, and xAI—committed a catastrophic operational security failure. On July 13, 2025, Elez published a public GitHub repository that accidentally included a live API key. Philippe Caturegli, the chief hacking officer at security consultancy Seralys, identified the leak, noting that the exposed API key allowed unfettered access to at least 52 different Large Language Models (LLMs) utilized by xAI. The fact that an engineer capable of leaking 52 proprietary AI models on a public forum was simultaneously granted administrative access to the U.S. Treasury, the DOJ, and DHS highlights the reckless endangerment of national security by the DOGE apparatus. Following this leak and the discovery of deleted social media accounts featuring racist posts, Elez temporarily resigned, though he was controversially rehired by DOGE later, prompting severe condemnation from Congressman Raja Krishnamoorthi and Congressman Don Beyer, who stated that DOGE itself</w:t>
      </w:r>
      <w:r>
        <w:t xml:space="preserve"> </w:t>
      </w:r>
      <w:r>
        <w:t xml:space="preserve">“</w:t>
      </w:r>
      <w:r>
        <w:t xml:space="preserve">should be investigated.</w:t>
      </w:r>
      <w:r>
        <w:t xml:space="preserve">”</w:t>
      </w:r>
    </w:p>
    <w:bookmarkEnd w:id="27"/>
    <w:bookmarkStart w:id="28" w:name="X2014579b6443332bf93e1baab90d7dad863b31a"/>
    <w:p>
      <w:pPr>
        <w:pStyle w:val="3"/>
      </w:pPr>
      <w:r>
        <w:t xml:space="preserve">4.3 Social Security Administration (SSA) Data Mishandling and Chain-of-Custody Failure</w:t>
      </w:r>
    </w:p>
    <w:p>
      <w:pPr>
        <w:pStyle w:val="FirstParagraph"/>
      </w:pPr>
      <w:r>
        <w:t xml:space="preserve">A parallel, legally disastrous data breach occurred at the Social Security Administration (SSA), heavily litigated in the Fourth Circuit Court of Appeals (AFSCME v. SSA, No. 25-1411). DOGE embedded teams inside the SSA to aggressively extract data under the guise of audit and litigation purposes. During the initial phases of the litigation challenging this intrusion, the government forcefully defended the practice to the court, claiming DOGE personnel were merely accessing data internally for lawful purposes and that no sensitive data ever left the agency’s secure environment.</w:t>
      </w:r>
    </w:p>
    <w:p>
      <w:pPr>
        <w:pStyle w:val="a0"/>
      </w:pPr>
      <w:r>
        <w:t xml:space="preserve">However, in January 2026, the government was forced to file a humiliating</w:t>
      </w:r>
      <w:r>
        <w:t xml:space="preserve"> </w:t>
      </w:r>
      <w:r>
        <w:t xml:space="preserve">“</w:t>
      </w:r>
      <w:r>
        <w:t xml:space="preserve">Notice of Corrections to the Record,</w:t>
      </w:r>
      <w:r>
        <w:t xml:space="preserve">”</w:t>
      </w:r>
      <w:r>
        <w:t xml:space="preserve"> </w:t>
      </w:r>
      <w:r>
        <w:t xml:space="preserve">admitting to material misstatements to the federal court. The Notice revealed that prior to the issuance of a Temporary Restraining Order, an SSA DOGE team member had indeed exfiltrated an encrypted, password-protected file containing highly sensitive SSA civilian data. This operative emailed the file outside the agency’s secure perimeter directly to Steve Davis, a senior DOGE advisor and close Musk lieutenant, as well as to a DOGE operative stationed at the Department of Homeland Security (DHS). Astoundingly, during deposition, the SSA Chief Information Officer admitted an absolute inability to decrypt the exfiltrated file to determine its exact contents. This demonstrates a catastrophic failure of agency chain-of-custody protocols, confirming the unauthorized, cross-agency transfer of sensitive civilian data by unelected DOGE operatives, entirely bypassing the legal safeguards of the Privacy Act and exposing the administration to massive civil liability.</w:t>
      </w:r>
    </w:p>
    <w:bookmarkEnd w:id="28"/>
    <w:bookmarkEnd w:id="29"/>
    <w:bookmarkStart w:id="31" w:name="Xdce24380c11143367c0bd5e922e5fc60dd398dc"/>
    <w:p>
      <w:pPr>
        <w:pStyle w:val="2"/>
      </w:pPr>
      <w:r>
        <w:t xml:space="preserve">5. Transnational Economic Statecraft, Deregulation, and Corporate Capture</w:t>
      </w:r>
    </w:p>
    <w:p>
      <w:pPr>
        <w:pStyle w:val="FirstParagraph"/>
      </w:pPr>
      <w:r>
        <w:t xml:space="preserve">The forensic mapping of executive actions demonstrates a systematic, coordinated dismantling of the federal agencies tasked with regulating the corporate assets of DOGE leadership, paired with the aggressive utilization of American diplomatic and economic leverage to expand those specific assets globally.</w:t>
      </w:r>
    </w:p>
    <w:bookmarkStart w:id="30" w:name="X2241683401f3a9ed4d5143752e7768fce631a85"/>
    <w:p>
      <w:pPr>
        <w:pStyle w:val="3"/>
      </w:pPr>
      <w:r>
        <w:t xml:space="preserve">5.1 Tariff Coercion and the Privatization of Diplomacy</w:t>
      </w:r>
    </w:p>
    <w:p>
      <w:pPr>
        <w:pStyle w:val="FirstParagraph"/>
      </w:pPr>
      <w:r>
        <w:t xml:space="preserve">The interplay between the Executive Branch’s trade policies and DOGE leadership’s corporate interests demonstrates a synchronized approach to leveraging American diplomatic and economic power for private corporate expansion. The administration frequently utilized the threat of tariffs and executive orders to coerce foreign nations into signing lucrative contracts with Musk’s enterprises.</w:t>
      </w:r>
    </w:p>
    <w:p>
      <w:pPr>
        <w:pStyle w:val="a0"/>
      </w:pPr>
      <w:r>
        <w:t xml:space="preserve">On November 4, 2025, the administration signed an executive order modifying reciprocal tariffs with China, establishing the</w:t>
      </w:r>
      <w:r>
        <w:t xml:space="preserve"> </w:t>
      </w:r>
      <w:r>
        <w:t xml:space="preserve">“</w:t>
      </w:r>
      <w:r>
        <w:t xml:space="preserve">Kuala Lumpur Joint Arrangement.</w:t>
      </w:r>
      <w:r>
        <w:t xml:space="preserve">”</w:t>
      </w:r>
      <w:r>
        <w:t xml:space="preserve"> </w:t>
      </w:r>
      <w:r>
        <w:t xml:space="preserve">This agreement eliminated China’s export controls on rare earth and critical minerals—materials essential to the production of Tesla’s electric vehicles and Starlink’s satellite infrastructure—while suspending Chinese tariffs on U.S. agricultural products.</w:t>
      </w:r>
    </w:p>
    <w:p>
      <w:pPr>
        <w:pStyle w:val="a0"/>
      </w:pPr>
      <w:r>
        <w:t xml:space="preserve">While the administration utilized tariffs broadly, evidence indicates these threats were specifically leveraged to open emerging markets to Starlink. In rapid succession, Starlink secured lucrative infrastructure deals with the governments of India, Vietnam, Pakistan, and Lesotho directly amid threats of retaliatory U.S. tariffs against those nations. Additionally, Starlink secured a pending deal with Bangladesh following Musk’s personal meeting with a Bangladeshi official, and sought a deal with Djibouti where U.S. embassy staff were explicitly instructed to help with</w:t>
      </w:r>
      <w:r>
        <w:t xml:space="preserve"> </w:t>
      </w:r>
      <w:r>
        <w:t xml:space="preserve">“</w:t>
      </w:r>
      <w:r>
        <w:t xml:space="preserve">facilitating discussions.</w:t>
      </w:r>
      <w:r>
        <w:t xml:space="preserve">”</w:t>
      </w:r>
    </w:p>
    <w:p>
      <w:pPr>
        <w:pStyle w:val="a0"/>
      </w:pPr>
      <w:r>
        <w:t xml:space="preserve">During the President’s diplomatic tour of the Gulf states, Musk utilized the platform to announce a major deal for his biotechnology company, Neuralink, to conduct clinical trials in Abu Dhabi, United Arab Emirates. The seamless integration of official U.S. diplomatic missions with the commercial expansion of an SGE’s privately held companies underscores the total collapse of the boundary between public service and private enrichment.</w:t>
      </w:r>
    </w:p>
    <w:bookmarkEnd w:id="30"/>
    <w:bookmarkEnd w:id="31"/>
    <w:bookmarkStart w:id="35" w:name="Xdf4e00afdcbab8f7bda6f16f3f1b4998fcf5afc"/>
    <w:p>
      <w:pPr>
        <w:pStyle w:val="2"/>
      </w:pPr>
      <w:r>
        <w:t xml:space="preserve">6. Constitutional Subversion and the Deconstruction of the Administrative State</w:t>
      </w:r>
    </w:p>
    <w:p>
      <w:pPr>
        <w:pStyle w:val="FirstParagraph"/>
      </w:pPr>
      <w:r>
        <w:t xml:space="preserve">Under the ideological direction of figures like OMB Director Russell Vought and top DOGE operative Steve Davis—the latter of whom Musk notoriously likened to</w:t>
      </w:r>
      <w:r>
        <w:t xml:space="preserve"> </w:t>
      </w:r>
      <w:r>
        <w:t xml:space="preserve">“</w:t>
      </w:r>
      <w:r>
        <w:t xml:space="preserve">chemotherapy</w:t>
      </w:r>
      <w:r>
        <w:t xml:space="preserve">”</w:t>
      </w:r>
      <w:r>
        <w:t xml:space="preserve"> </w:t>
      </w:r>
      <w:r>
        <w:t xml:space="preserve">for the federal government, stating</w:t>
      </w:r>
      <w:r>
        <w:t xml:space="preserve"> </w:t>
      </w:r>
      <w:r>
        <w:t xml:space="preserve">“</w:t>
      </w:r>
      <w:r>
        <w:t xml:space="preserve">a little chemo can save your life; a lot of chemo could kill you</w:t>
      </w:r>
      <w:r>
        <w:t xml:space="preserve">”</w:t>
      </w:r>
      <w:r>
        <w:t xml:space="preserve">—the administration executed a draconian hollowing out of civil, humanitarian, and scientific agencies. Davis, operating alongside his wife Nicole Hollander, functioned as the day-to-day leader of DOGE, aggressively pushing a mandate that federal workers should be</w:t>
      </w:r>
      <w:r>
        <w:t xml:space="preserve"> </w:t>
      </w:r>
      <w:r>
        <w:t xml:space="preserve">“</w:t>
      </w:r>
      <w:r>
        <w:t xml:space="preserve">traumatically affected,</w:t>
      </w:r>
      <w:r>
        <w:t xml:space="preserve">”</w:t>
      </w:r>
      <w:r>
        <w:t xml:space="preserve"> </w:t>
      </w:r>
      <w:r>
        <w:t xml:space="preserve">targeting 280,253 federal workers and contractors across 27 agencies for termination.</w:t>
      </w:r>
    </w:p>
    <w:bookmarkStart w:id="32" w:name="Xd56b0910dfe54df49556d6481b3c93163f527f9"/>
    <w:p>
      <w:pPr>
        <w:pStyle w:val="3"/>
      </w:pPr>
      <w:r>
        <w:t xml:space="preserve">6.1 The Unlawful Dismantling of USAID and Global Casualties</w:t>
      </w:r>
    </w:p>
    <w:p>
      <w:pPr>
        <w:pStyle w:val="FirstParagraph"/>
      </w:pPr>
      <w:r>
        <w:t xml:space="preserve">In early 2025, operating under the direction of Elon Musk and his network of embedded operatives, DOGE orchestrated the unilateral shutdown of the United States Agency for International Development (USAID). USAID is a statutory agency holding approximately $40 billion in active congressionally mandated contracts and grants. Without congressional authorization, DOGE personnel, facilitated by the data access granted to Tom Krause’s team at Treasury, ordered the permanent closure of the agency’s headquarters, shuttered its IT infrastructure, removed its website, and initiated the mass termination of its workforce and international aid contracts.</w:t>
      </w:r>
    </w:p>
    <w:p>
      <w:pPr>
        <w:pStyle w:val="a0"/>
      </w:pPr>
      <w:r>
        <w:t xml:space="preserve">The human cost of this illegal impoundment of funds was immediate, geoclinically devastating, and measurable. Quantitative epidemiological modeling executed by Boston University infectious disease researcher Dr. Brooke Nichols tracked the fallout via an</w:t>
      </w:r>
      <w:r>
        <w:t xml:space="preserve"> </w:t>
      </w:r>
      <w:r>
        <w:t xml:space="preserve">“</w:t>
      </w:r>
      <w:r>
        <w:t xml:space="preserve">Impact Counter</w:t>
      </w:r>
      <w:r>
        <w:t xml:space="preserve">”</w:t>
      </w:r>
      <w:r>
        <w:t xml:space="preserve"> </w:t>
      </w:r>
      <w:r>
        <w:t xml:space="preserve">dashboard. Her models estimated that the sudden cessation of USAID and PEPFAR funding—which historically supported vaccines, malaria prevention, and HIV/AIDS responses—resulted in approximately 332,553 deaths worldwide by June 26, 2025, including 224,575 children. By February 2026, the data indicated that the funding discontinuation directly caused up to 781,343 deaths globally, primarily among children in displaced communities. An analysis published in the medical journal The Lancet estimated that the dismantling of these programs could lead to more than 14 million deaths by 2030. The devastation was chronicled by Atul Gawande, the former assistant administrator for global health at USAID, in a New Yorker article and an accompanying documentary,</w:t>
      </w:r>
      <w:r>
        <w:t xml:space="preserve"> </w:t>
      </w:r>
      <w:r>
        <w:t xml:space="preserve">“</w:t>
      </w:r>
      <w:r>
        <w:t xml:space="preserve">Rovina’s Choice,</w:t>
      </w:r>
      <w:r>
        <w:t xml:space="preserve">”</w:t>
      </w:r>
      <w:r>
        <w:t xml:space="preserve"> </w:t>
      </w:r>
      <w:r>
        <w:t xml:space="preserve">which detailed the horrific reality of public man-made death resulting from the withdrawal of nutritional aid in Kenyan refugee camps. The administration’s allies, such as Representative Brian Mast, aggressively attacked Dr. Nichols and Boston University, writing letters falsely labeling the epidemiological data as a</w:t>
      </w:r>
      <w:r>
        <w:t xml:space="preserve"> </w:t>
      </w:r>
      <w:r>
        <w:t xml:space="preserve">“</w:t>
      </w:r>
      <w:r>
        <w:t xml:space="preserve">phony</w:t>
      </w:r>
      <w:r>
        <w:t xml:space="preserve">”</w:t>
      </w:r>
      <w:r>
        <w:t xml:space="preserve"> </w:t>
      </w:r>
      <w:r>
        <w:t xml:space="preserve">platform for</w:t>
      </w:r>
      <w:r>
        <w:t xml:space="preserve"> </w:t>
      </w:r>
      <w:r>
        <w:t xml:space="preserve">“</w:t>
      </w:r>
      <w:r>
        <w:t xml:space="preserve">far-left activists</w:t>
      </w:r>
      <w:r>
        <w:t xml:space="preserve">”</w:t>
      </w:r>
      <w:r>
        <w:t xml:space="preserve"> </w:t>
      </w:r>
      <w:r>
        <w:t xml:space="preserve">and comparing the university to a</w:t>
      </w:r>
      <w:r>
        <w:t xml:space="preserve"> </w:t>
      </w:r>
      <w:r>
        <w:t xml:space="preserve">“</w:t>
      </w:r>
      <w:r>
        <w:t xml:space="preserve">Russian bot farm</w:t>
      </w:r>
      <w:r>
        <w:t xml:space="preserve">”</w:t>
      </w:r>
      <w:r>
        <w:t xml:space="preserve"> </w:t>
      </w:r>
      <w:r>
        <w:t xml:space="preserve">in an attempt to suppress the staggering casualty figures.</w:t>
      </w:r>
    </w:p>
    <w:p>
      <w:pPr>
        <w:pStyle w:val="a0"/>
      </w:pPr>
      <w:r>
        <w:t xml:space="preserve">In response to this administrative destruction, a coalition of current and former USAID employees filed a class-action lawsuit in the U.S. District Court for the District of Maryland (Does 1-26 v. Musk, 8:25-cv-00462-TDC). The plaintiffs argued that Elon Musk, operating as an unconfirmed Special Government Employee (SGE), and the DOGE apparatus exercised illegal executive power, directly violating the Appointments Clause (U.S. Const. art. II, § 2, cl. 2) and the Separation of Powers doctrine, as the Executive Branch cannot unilaterally abolish a statutory agency or impound its appropriated funds.</w:t>
      </w:r>
    </w:p>
    <w:p>
      <w:pPr>
        <w:pStyle w:val="a0"/>
      </w:pPr>
      <w:r>
        <w:t xml:space="preserve">On March 18, 2025, U.S. District Judge Theodore Chuang granted a preliminary injunction, explicitly ruling that the unilateral actions to shut down USAID likely violated the Constitution. The court noted that the administration lacked a reasoned basis for categorically suspending the agency’s foreign aid programs and barred DOGE from terminating additional contracts or IT access.</w:t>
      </w:r>
    </w:p>
    <w:p>
      <w:pPr>
        <w:pStyle w:val="a0"/>
      </w:pPr>
      <w:r>
        <w:t xml:space="preserve">The litigation escalated to the Fourth Circuit Court of Appeals, where the appellate court issued a critical ruling on March 28, 2025. The Fourth Circuit ruled that the plaintiffs had demonstrated the</w:t>
      </w:r>
      <w:r>
        <w:t xml:space="preserve"> </w:t>
      </w:r>
      <w:r>
        <w:t xml:space="preserve">“</w:t>
      </w:r>
      <w:r>
        <w:t xml:space="preserve">extraordinary circumstances</w:t>
      </w:r>
      <w:r>
        <w:t xml:space="preserve">”</w:t>
      </w:r>
      <w:r>
        <w:t xml:space="preserve"> </w:t>
      </w:r>
      <w:r>
        <w:t xml:space="preserve">necessary to bypass standard executive privilege protections and depose high-ranking executive officials. The court mandated that Elon Musk, Acting Deputy Administrator Peter Marocco, Acting Director Jeremy Lewin, and DOGE Acting Administrator Amy Gleason possessed firsthand, unobtainable information regarding the identity of the decision-makers and the timing of the illegal impoundments, compelling them to testify under oath.</w:t>
      </w:r>
    </w:p>
    <w:bookmarkEnd w:id="32"/>
    <w:bookmarkStart w:id="33" w:name="X554707ce61ea5829478478902305295a60fb9e2"/>
    <w:p>
      <w:pPr>
        <w:pStyle w:val="3"/>
      </w:pPr>
      <w:r>
        <w:t xml:space="preserve">6.2 The National Endowment for the Humanities (NEH) and Algorithmic Viewpoint Discrimination</w:t>
      </w:r>
    </w:p>
    <w:p>
      <w:pPr>
        <w:pStyle w:val="FirstParagraph"/>
      </w:pPr>
      <w:r>
        <w:t xml:space="preserve">A parallel constitutional violation occurred in April 2025, when DOGE targeted the National Endowment for the Humanities (NEH). In the largest mass cancellation in the agency’s 60-year history, DOGE officials unilaterally terminated more than 1,400 previously awarded grants, totaling over $100 million in congressionally appropriated funds, with zero individualized review, notice, or opportunity for appeal.</w:t>
      </w:r>
    </w:p>
    <w:p>
      <w:pPr>
        <w:pStyle w:val="a0"/>
      </w:pPr>
      <w:r>
        <w:t xml:space="preserve">Forensic legal analysis of the consolidated class-action lawsuit, The Authors Guild v. NEH (1:25-cv-03923-CM), reveals the unlawful, highly biased mechanism deployed by the department. DOGE employees Nate Cavanaugh and Justin Fox—young operatives with zero prior government grant experience—utilized a commercial Artificial Intelligence application (ChatGPT) to algorithmically screen thousands of grant proposals. The AI was explicitly instructed to flag projects based on ideological associations, specifically targeting terms related to Diversity, Equity, and Inclusion (DEI). The algorithmic parameters were deeply flawed and inherently discriminatory; the AI swept in grants concerning Asian American history, anti-Black violence, ancient Jewish texts, and the persecution of Uyghurs in China, irrationally labeling them on internal spreadsheets as</w:t>
      </w:r>
      <w:r>
        <w:t xml:space="preserve"> </w:t>
      </w:r>
      <w:r>
        <w:t xml:space="preserve">“</w:t>
      </w:r>
      <w:r>
        <w:t xml:space="preserve">Craziest Grants</w:t>
      </w:r>
      <w:r>
        <w:t xml:space="preserve">”</w:t>
      </w:r>
      <w:r>
        <w:t xml:space="preserve"> </w:t>
      </w:r>
      <w:r>
        <w:t xml:space="preserve">or</w:t>
      </w:r>
      <w:r>
        <w:t xml:space="preserve"> </w:t>
      </w:r>
      <w:r>
        <w:t xml:space="preserve">“</w:t>
      </w:r>
      <w:r>
        <w:t xml:space="preserve">Other Bad Grants.</w:t>
      </w:r>
      <w:r>
        <w:t xml:space="preserve">”</w:t>
      </w:r>
    </w:p>
    <w:p>
      <w:pPr>
        <w:pStyle w:val="a0"/>
      </w:pPr>
      <w:r>
        <w:t xml:space="preserve">During discovery, the plaintiffs (including the American Historical Association and the Modern Language Association) uploaded the video depositions of Cavanaugh and Fox to YouTube. The videos revealed that Fox and Cavanaugh could not even define DEI, yet they unilaterally bypassed all administrative appeals processes and used a private email server to send termination letters bearing the forged signature of someone else. Although the government scrambled to have the embarrassing deposition videos removed from the internet, the damage to their legal defense was absolute.</w:t>
      </w:r>
    </w:p>
    <w:p>
      <w:pPr>
        <w:pStyle w:val="a0"/>
      </w:pPr>
      <w:r>
        <w:t xml:space="preserve">During discovery, Judge Colleen McMahon applied the Lugosch test and pierced the administration’s claims of deliberative process privilege and attorney-client privilege regarding 96 internal documents. These unsealed documents proved that NEH Acting Chair Adam Wolfson explicitly warned DOGE that the AI rationales</w:t>
      </w:r>
      <w:r>
        <w:t xml:space="preserve"> </w:t>
      </w:r>
      <w:r>
        <w:t xml:space="preserve">“</w:t>
      </w:r>
      <w:r>
        <w:t xml:space="preserve">mischaracterized</w:t>
      </w:r>
      <w:r>
        <w:t xml:space="preserve">”</w:t>
      </w:r>
      <w:r>
        <w:t xml:space="preserve"> </w:t>
      </w:r>
      <w:r>
        <w:t xml:space="preserve">the grants, but DOGE forced the cancellations regardless. On May 7, 2026, Judge McMahon issued a 143-page summary judgment delivering a complete victory to the plaintiffs. She permanently barred the administration from terminating the grants, ruling the terminations to be</w:t>
      </w:r>
      <w:r>
        <w:t xml:space="preserve"> </w:t>
      </w:r>
      <w:r>
        <w:t xml:space="preserve">“</w:t>
      </w:r>
      <w:r>
        <w:t xml:space="preserve">unlawful, unconstitutional, ultra vires, and without legal effect.</w:t>
      </w:r>
      <w:r>
        <w:t xml:space="preserve">”</w:t>
      </w:r>
      <w:r>
        <w:t xml:space="preserve"> </w:t>
      </w:r>
      <w:r>
        <w:t xml:space="preserve">Judge McMahon explicitly rejected the government’s defense that the AI, rather than the state, made the classification, noting that ChatGPT was the chosen instrument of the government. She ruled the action was a</w:t>
      </w:r>
      <w:r>
        <w:t xml:space="preserve"> </w:t>
      </w:r>
      <w:r>
        <w:t xml:space="preserve">“</w:t>
      </w:r>
      <w:r>
        <w:t xml:space="preserve">textbook example of unconstitutional viewpoint discrimination</w:t>
      </w:r>
      <w:r>
        <w:t xml:space="preserve">”</w:t>
      </w:r>
      <w:r>
        <w:t xml:space="preserve"> </w:t>
      </w:r>
      <w:r>
        <w:t xml:space="preserve">that violated the First Amendment and the equal protection component of the Fifth Amendment, forcing the restoration of all 1,400 grants.</w:t>
      </w:r>
    </w:p>
    <w:bookmarkEnd w:id="33"/>
    <w:bookmarkStart w:id="34" w:name="X656f577c26eb7feaca29fc4e3535d875456147d"/>
    <w:p>
      <w:pPr>
        <w:pStyle w:val="3"/>
      </w:pPr>
      <w:r>
        <w:t xml:space="preserve">6.3 The Defunding and Dismantling of the Consumer Financial Protection Bureau (CFPB)</w:t>
      </w:r>
    </w:p>
    <w:p>
      <w:pPr>
        <w:pStyle w:val="FirstParagraph"/>
      </w:pPr>
      <w:r>
        <w:t xml:space="preserve">The administration engaged in an intricate, legally dubious administrative maneuver designed to destroy the Consumer Financial Protection Bureau (CFPB) without congressional legislation, attempting to override the Supreme Court’s 2024 ruling in CFSA v. CFPB that had definitively upheld the agency’s unique funding structure.</w:t>
      </w:r>
    </w:p>
    <w:p>
      <w:pPr>
        <w:pStyle w:val="a0"/>
      </w:pPr>
      <w:r>
        <w:t xml:space="preserve">The Dodd-Frank Act dictates that the CFPB is funded outside the standard, annual congressional appropriations process to ensure independence; the Federal Reserve Board of Governors must transfer funds</w:t>
      </w:r>
      <w:r>
        <w:t xml:space="preserve"> </w:t>
      </w:r>
      <w:r>
        <w:t xml:space="preserve">“</w:t>
      </w:r>
      <w:r>
        <w:t xml:space="preserve">from the combined earnings of the Federal Reserve System</w:t>
      </w:r>
      <w:r>
        <w:t xml:space="preserve">”</w:t>
      </w:r>
      <w:r>
        <w:t xml:space="preserve"> </w:t>
      </w:r>
      <w:r>
        <w:t xml:space="preserve">in an amount determined by the CFPB Director to be reasonably necessary. In 2025, the Department of Justice’s Office of Legal Counsel (OLC) issued a novel, highly controversial opinion interpreting</w:t>
      </w:r>
      <w:r>
        <w:t xml:space="preserve"> </w:t>
      </w:r>
      <w:r>
        <w:t xml:space="preserve">“</w:t>
      </w:r>
      <w:r>
        <w:t xml:space="preserve">combined earnings</w:t>
      </w:r>
      <w:r>
        <w:t xml:space="preserve">”</w:t>
      </w:r>
      <w:r>
        <w:t xml:space="preserve"> </w:t>
      </w:r>
      <w:r>
        <w:t xml:space="preserve">to mean net profits (revenues minus expenses), rather than gross revenues. Because the Federal Reserve was operating at a loss (accruing deferred assets due to recent interest rate hikes to combat inflation), the OLC concluded there were zero</w:t>
      </w:r>
      <w:r>
        <w:t xml:space="preserve"> </w:t>
      </w:r>
      <w:r>
        <w:t xml:space="preserve">“</w:t>
      </w:r>
      <w:r>
        <w:t xml:space="preserve">profits</w:t>
      </w:r>
      <w:r>
        <w:t xml:space="preserve">”</w:t>
      </w:r>
      <w:r>
        <w:t xml:space="preserve"> </w:t>
      </w:r>
      <w:r>
        <w:t xml:space="preserve">and, therefore, no funds could be legally transferred to the CFPB.</w:t>
      </w:r>
    </w:p>
    <w:p>
      <w:pPr>
        <w:pStyle w:val="a0"/>
      </w:pPr>
      <w:r>
        <w:t xml:space="preserve">Following the firing of CFPB Director Rohit Chopra on February 1, 2025, Russell Vought (Director of OMB and architect of Project 2025) was installed as Acting Director of the CFPB. Vought publicly admitted on a podcast that he was working to</w:t>
      </w:r>
      <w:r>
        <w:t xml:space="preserve"> </w:t>
      </w:r>
      <w:r>
        <w:t xml:space="preserve">“</w:t>
      </w:r>
      <w:r>
        <w:t xml:space="preserve">close down the agency.</w:t>
      </w:r>
      <w:r>
        <w:t xml:space="preserve">”</w:t>
      </w:r>
      <w:r>
        <w:t xml:space="preserve"> </w:t>
      </w:r>
      <w:r>
        <w:t xml:space="preserve">Utilizing the OLC opinion as justification, Vought formally notified Congress and the Federal Reserve that he would not request any funding, forcing the agency toward a total shutdown posture by early 2026. Concurrently, DOGE operatives, lacking proper clearances or training regarding confidential supervisory information, embedded themselves in the agency, deleted the CFPB’s public X account, and altered the official website to falsely give the appearance the agency was already shut down, preventing consumers from seeking information.</w:t>
      </w:r>
    </w:p>
    <w:p>
      <w:pPr>
        <w:pStyle w:val="a0"/>
      </w:pPr>
      <w:r>
        <w:t xml:space="preserve">Consumer advocacy groups sued in Rise Economy v. Vought. In March 2026, a federal judge in the Northern District of California (Judge Davila) intervened. Judge Davila granted summary judgment to the plaintiffs (Rise Economy, the Woodstock Institute, and the National Community Reinvestment Coalition), ruling that the administration’s interpretation of</w:t>
      </w:r>
      <w:r>
        <w:t xml:space="preserve"> </w:t>
      </w:r>
      <w:r>
        <w:t xml:space="preserve">“</w:t>
      </w:r>
      <w:r>
        <w:t xml:space="preserve">combined earnings</w:t>
      </w:r>
      <w:r>
        <w:t xml:space="preserve">”</w:t>
      </w:r>
      <w:r>
        <w:t xml:space="preserve"> </w:t>
      </w:r>
      <w:r>
        <w:t xml:space="preserve">as net profits was arbitrary, capricious, and contrary to law under the APA. The court recognized that</w:t>
      </w:r>
      <w:r>
        <w:t xml:space="preserve"> </w:t>
      </w:r>
      <w:r>
        <w:t xml:space="preserve">“</w:t>
      </w:r>
      <w:r>
        <w:t xml:space="preserve">earnings</w:t>
      </w:r>
      <w:r>
        <w:t xml:space="preserve">”</w:t>
      </w:r>
      <w:r>
        <w:t xml:space="preserve"> </w:t>
      </w:r>
      <w:r>
        <w:t xml:space="preserve">within the statutory context meant gross revenues, noting that the Federal Reserve’s balance sheet cash flows represented no risk to the central bank’s stability or ability to fund the bureau. The court issued a permanent injunction ordering the CFPB to immediately resume requesting the statutorily required funding from the Federal Reserve to carry out its consumer protection mandate.</w:t>
      </w:r>
    </w:p>
    <w:bookmarkEnd w:id="34"/>
    <w:bookmarkEnd w:id="35"/>
    <w:bookmarkStart w:id="39" w:name="X5dda12f99328416fa998251bc39fc8d1aa9c48e"/>
    <w:p>
      <w:pPr>
        <w:pStyle w:val="2"/>
      </w:pPr>
      <w:r>
        <w:t xml:space="preserve">7. Financial Deregulation and the Creation of a Dark-Money Ecosystem</w:t>
      </w:r>
    </w:p>
    <w:p>
      <w:pPr>
        <w:pStyle w:val="FirstParagraph"/>
      </w:pPr>
      <w:r>
        <w:t xml:space="preserve">Concurrent with the dismantling of the administrative state, the Executive Branch executed a coordinated retreat from financial regulatory oversight, effectively neutralizing corporate enforcement mechanisms across the Securities and Exchange Commission (SEC), the Office of the Comptroller of the Currency (OCC), and the Financial Crimes Enforcement Network (FinCEN).</w:t>
      </w:r>
    </w:p>
    <w:bookmarkStart w:id="36" w:name="X2dcfa3e381f54efb246d03726b1963a59d823cc"/>
    <w:p>
      <w:pPr>
        <w:pStyle w:val="3"/>
      </w:pPr>
      <w:r>
        <w:t xml:space="preserve">7.1 Securities and Exchange Commission (SEC) Abandonment</w:t>
      </w:r>
    </w:p>
    <w:p>
      <w:pPr>
        <w:pStyle w:val="FirstParagraph"/>
      </w:pPr>
      <w:r>
        <w:t xml:space="preserve">Following the appointment of Paul S. Atkins as SEC Chairman in April 2025, the SEC initiated a</w:t>
      </w:r>
      <w:r>
        <w:t xml:space="preserve"> </w:t>
      </w:r>
      <w:r>
        <w:t xml:space="preserve">“</w:t>
      </w:r>
      <w:r>
        <w:t xml:space="preserve">back-to-basics</w:t>
      </w:r>
      <w:r>
        <w:t xml:space="preserve">”</w:t>
      </w:r>
      <w:r>
        <w:t xml:space="preserve"> </w:t>
      </w:r>
      <w:r>
        <w:t xml:space="preserve">approach, explicitly shifting away from volume-based enforcement and novel regulatory areas. This semantic shift masked a radical reduction in corporate accountability. Enforcement statistics for Fiscal Year 2025 show a sharp drop from 583 actions in 2024 to 456 actions. The SEC also closed numerous high-profile investigations on</w:t>
      </w:r>
      <w:r>
        <w:t xml:space="preserve"> </w:t>
      </w:r>
      <w:r>
        <w:t xml:space="preserve">“</w:t>
      </w:r>
      <w:r>
        <w:t xml:space="preserve">policy grounds,</w:t>
      </w:r>
      <w:r>
        <w:t xml:space="preserve">”</w:t>
      </w:r>
      <w:r>
        <w:t xml:space="preserve"> </w:t>
      </w:r>
      <w:r>
        <w:t xml:space="preserve">aligning the agency’s enforcement agenda with the deregulatory priorities of the Trump administration.</w:t>
      </w:r>
    </w:p>
    <w:p>
      <w:pPr>
        <w:pStyle w:val="a0"/>
      </w:pPr>
      <w:r>
        <w:t xml:space="preserve">The cryptocurrency sector experienced the most dramatic regulatory withdrawal. Cornerstone Research data reveals that cryptocurrency-related enforcement actions fell by 60%, from 33 actions in 2024 to merely 13 in 2025, with eight of those initiated under Atkins. Furthermore, monetary penalties against digital-asset participants plummeted to $142 million—representing less than 3% of the penalties imposed in the previous year. Taking deregulation a step further, the Atkins SEC aggressively drafted an</w:t>
      </w:r>
      <w:r>
        <w:t xml:space="preserve"> </w:t>
      </w:r>
      <w:r>
        <w:t xml:space="preserve">“</w:t>
      </w:r>
      <w:r>
        <w:t xml:space="preserve">innovation exemption,</w:t>
      </w:r>
      <w:r>
        <w:t xml:space="preserve">”</w:t>
      </w:r>
      <w:r>
        <w:t xml:space="preserve"> </w:t>
      </w:r>
      <w:r>
        <w:t xml:space="preserve">relying on the ERC3643 protocol, which would allow decentralized platforms to trade tokenized versions of publicly traded stocks without traditional shareholder rights or the consent of the underlying corporate entity, effectively seeking to place the $126 trillion global equity market on largely unregulated blockchain rails.</w:t>
      </w:r>
    </w:p>
    <w:bookmarkEnd w:id="36"/>
    <w:bookmarkStart w:id="37" w:name="Xec59fe5653747aa8bde43c118c7a894fe27175e"/>
    <w:p>
      <w:pPr>
        <w:pStyle w:val="3"/>
      </w:pPr>
      <w:r>
        <w:t xml:space="preserve">7.2 The Office of the Comptroller of the Currency (OCC) and Crypto Charters</w:t>
      </w:r>
    </w:p>
    <w:p>
      <w:pPr>
        <w:pStyle w:val="FirstParagraph"/>
      </w:pPr>
      <w:r>
        <w:t xml:space="preserve">Simultaneous with the SEC’s withdrawal, the Office of the Comptroller of the Currency (OCC) accelerated the integration of digital assets into the traditional banking system. In December 2025, the OCC conditionally approved five national trust bank charter applications for major cryptocurrency firms, including Paxos Trust Company, Fidelity Digital Assets, BitGo, Ripple, and Circle (First National Digital Currency Bank). By granting these federal charters, the OCC permitted stablecoin issuers and blockchain infrastructure providers to bypass state-by-state licensing (such as the New York DFS BitLicense), embedding cryptocurrency reserves directly into the federal banking apparatus and granting them the institutional legitimacy of federally regulated trust banks.</w:t>
      </w:r>
    </w:p>
    <w:bookmarkEnd w:id="37"/>
    <w:bookmarkStart w:id="38" w:name="X42bcc0672aae268e47da41303324fbdc393c472"/>
    <w:p>
      <w:pPr>
        <w:pStyle w:val="3"/>
      </w:pPr>
      <w:r>
        <w:t xml:space="preserve">7.3 Evisceration of the Corporate Transparency Act (CTA)</w:t>
      </w:r>
    </w:p>
    <w:p>
      <w:pPr>
        <w:pStyle w:val="FirstParagraph"/>
      </w:pPr>
      <w:r>
        <w:t xml:space="preserve">The most profound systemic vulnerability introduced by the Treasury Department was the administrative suspension and subsequent evisceration of the Corporate Transparency Act (CTA). Enacted in 2021 specifically to combat money laundering and the use of anonymous shell companies by transnational criminal networks, the CTA required entities to report Beneficial Ownership Information (BOI) to FinCEN.</w:t>
      </w:r>
    </w:p>
    <w:p>
      <w:pPr>
        <w:pStyle w:val="a0"/>
      </w:pPr>
      <w:r>
        <w:t xml:space="preserve">On March 2, 2025, Treasury Secretary Scott Bessent announced the immediate suspension of all BOI penalties, framing the move as a victory for small businesses. Shortly thereafter, on March 26, 2025, FinCEN published an Interim Final Rule fundamentally rewriting the statute. The rule completely exempted U.S. citizens and domestic reporting companies from BOI reporting requirements, narrowing the scope exclusively to foreign reporting companies. FinCEN completely bypassed standard APA notice-and-comment procedures, claiming a</w:t>
      </w:r>
      <w:r>
        <w:t xml:space="preserve"> </w:t>
      </w:r>
      <w:r>
        <w:t xml:space="preserve">“</w:t>
      </w:r>
      <w:r>
        <w:t xml:space="preserve">good cause</w:t>
      </w:r>
      <w:r>
        <w:t xml:space="preserve">”</w:t>
      </w:r>
      <w:r>
        <w:t xml:space="preserve"> </w:t>
      </w:r>
      <w:r>
        <w:t xml:space="preserve">exception was necessary to expeditiously alleviate regulatory burdens in accordance with Executive Order 14192 (Unleashing Prosperity Through Deregulation). This unilateral administrative action neutered the federal government’s primary anti-money-laundering mechanism, despite explicit warnings from the Financial Action Task Force (FATF) regarding the severe risks of domestic shell companies facilitating cartels, sanctions evaders, and transnational criminals.</w:t>
      </w:r>
    </w:p>
    <w:p>
      <w:pPr>
        <w:pStyle w:val="a0"/>
      </w:pPr>
      <w:r>
        <w:t xml:space="preserve">By exempting domestic companies from reporting beneficial ownership via FinCEN, while simultaneously sanctioning the on-chain trading of tokenized securities via the SEC and chartering crypto-banks via the OCC, the administration engineered a dark-money superhighway. This architecture legally shielded illicit capital flows, rendering the U.S. highly susceptible to cartel money laundering and transnational sanctions evasion, despite explicit warnings from the Financial Action Task Force (FATF) regarding the severe risks of domestic shell companies.</w:t>
      </w:r>
    </w:p>
    <w:bookmarkEnd w:id="38"/>
    <w:bookmarkEnd w:id="39"/>
    <w:bookmarkStart w:id="43" w:name="X7d9547e2a04885331ff656a487f555c14e7901c"/>
    <w:p>
      <w:pPr>
        <w:pStyle w:val="2"/>
      </w:pPr>
      <w:r>
        <w:t xml:space="preserve">8. Macroeconomic Restructuring, Market Contagion, and Cabinet Ethics Breaches</w:t>
      </w:r>
    </w:p>
    <w:p>
      <w:pPr>
        <w:pStyle w:val="FirstParagraph"/>
      </w:pPr>
      <w:r>
        <w:t xml:space="preserve">Following Musk’s departure from the administration in May 2025, the executive and legislative branches moved to rapidly consolidate their macroeconomic agenda. This effort culminated in the passage of the One Big Beautiful Bill Act (OBBBA), a sweeping tax-and-spending package signed into law on July 4, 2025. The legislation functioned as a massive budget reconciliation vehicle designed to fundamentally reshape federal fiscal policy for decades, heavily influenced by the deregulatory principles established during the DOGE era.</w:t>
      </w:r>
    </w:p>
    <w:bookmarkStart w:id="40" w:name="X18c2c59e7b5474f513d590f853a6d022082d03c"/>
    <w:p>
      <w:pPr>
        <w:pStyle w:val="3"/>
      </w:pPr>
      <w:r>
        <w:t xml:space="preserve">8.1 Tax Provisions, Safety Net Defunding, and the Fiscal Imbalance</w:t>
      </w:r>
    </w:p>
    <w:p>
      <w:pPr>
        <w:pStyle w:val="FirstParagraph"/>
      </w:pPr>
      <w:r>
        <w:t xml:space="preserve">The OBBBA built upon the 2017 Tax Cuts and Jobs Act (TCJA) by permanently extending its reduced tax rates and introducing full expensing of factory investments through 2028. It introduced new, temporary tax deductions for tip income (up to $25,000) and overtime pay (up to 250 hours), increased the child tax credit to $2,200 (requiring a work-eligible Social Security Number), and provided an additional $6,000 deduction for seniors. Furthermore, it imposed a graduated excise tax of up to 8% on the net investment income of university endowments holding at least $500,000 per student.</w:t>
      </w:r>
    </w:p>
    <w:p>
      <w:pPr>
        <w:pStyle w:val="a0"/>
      </w:pPr>
      <w:r>
        <w:t xml:space="preserve">However, the fiscal architecture of the bill was deeply asymmetrical. The Joint Committee on Taxation estimated that OBBBA would reduce federal revenue by $4.5 trillion between 2025 and 2034. Conversely, the Congressional Budget Office (CBO) estimated that the bill would only reduce total projected spending by approximately $700 billion to $1 trillion over the same decade. The Tax Policy Center noted that the Act would raise federal deficits by between $3.7 trillion and $5.1 trillion over the next decade, increasing the debt-to-GDP ratio by 28 percentage points by 2054.</w:t>
      </w:r>
    </w:p>
    <w:p>
      <w:pPr>
        <w:pStyle w:val="a0"/>
      </w:pPr>
      <w:r>
        <w:t xml:space="preserve">To partially offset the massive corporate and individual tax cuts, the OBBBA executed draconian, structural defunding of mandatory social safety net programs, transferring immense financial burdens to state governments and vulnerable populations.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Statutory Target</w:t>
            </w:r>
          </w:p>
        </w:tc>
        <w:tc>
          <w:tcPr/>
          <w:p>
            <w:pPr>
              <w:pStyle w:val="Compact"/>
              <w:jc w:val="left"/>
            </w:pPr>
            <w:r>
              <w:t xml:space="preserve">Financial Cut (10-Year)</w:t>
            </w:r>
          </w:p>
        </w:tc>
        <w:tc>
          <w:tcPr/>
          <w:p>
            <w:pPr>
              <w:pStyle w:val="Compact"/>
              <w:jc w:val="left"/>
            </w:pPr>
            <w:r>
              <w:t xml:space="preserve">Mechanism of Reduction</w:t>
            </w:r>
          </w:p>
        </w:tc>
        <w:tc>
          <w:tcPr/>
          <w:p>
            <w:pPr>
              <w:pStyle w:val="Compact"/>
              <w:jc w:val="left"/>
            </w:pPr>
            <w:r>
              <w:t xml:space="preserve">Macroeconomic Impact</w:t>
            </w:r>
          </w:p>
        </w:tc>
      </w:tr>
      <w:tr>
        <w:tc>
          <w:tcPr/>
          <w:p>
            <w:pPr>
              <w:pStyle w:val="Compact"/>
              <w:jc w:val="left"/>
            </w:pPr>
            <w:r>
              <w:t xml:space="preserve">Medicaid</w:t>
            </w:r>
          </w:p>
        </w:tc>
        <w:tc>
          <w:tcPr/>
          <w:p>
            <w:pPr>
              <w:pStyle w:val="Compact"/>
              <w:jc w:val="left"/>
            </w:pPr>
            <w:r>
              <w:t xml:space="preserve">$930 Billion</w:t>
            </w:r>
          </w:p>
        </w:tc>
        <w:tc>
          <w:tcPr/>
          <w:p>
            <w:pPr>
              <w:pStyle w:val="Compact"/>
              <w:jc w:val="left"/>
            </w:pPr>
            <w:r>
              <w:t xml:space="preserve">Imposition of mandatory work/community engagement requirements (80 hours/month); restrictions on state provider taxes; forced quarterly Death Master File checks; implementation of cost-sharing copays up to $35 per service.</w:t>
            </w:r>
          </w:p>
        </w:tc>
        <w:tc>
          <w:tcPr/>
          <w:p>
            <w:pPr>
              <w:pStyle w:val="Compact"/>
              <w:jc w:val="left"/>
            </w:pPr>
            <w:r>
              <w:t xml:space="preserve">Estimated 11.8 million Americans to lose health insurance coverage; severe threat to rural hospital viability.</w:t>
            </w:r>
          </w:p>
        </w:tc>
      </w:tr>
      <w:tr>
        <w:tc>
          <w:tcPr/>
          <w:p>
            <w:pPr>
              <w:pStyle w:val="Compact"/>
              <w:jc w:val="left"/>
            </w:pPr>
            <w:r>
              <w:t xml:space="preserve">SNAP (Food Stamps)</w:t>
            </w:r>
          </w:p>
        </w:tc>
        <w:tc>
          <w:tcPr/>
          <w:p>
            <w:pPr>
              <w:pStyle w:val="Compact"/>
              <w:jc w:val="left"/>
            </w:pPr>
            <w:r>
              <w:t xml:space="preserve">$285 Billion</w:t>
            </w:r>
          </w:p>
        </w:tc>
        <w:tc>
          <w:tcPr/>
          <w:p>
            <w:pPr>
              <w:pStyle w:val="Compact"/>
              <w:jc w:val="left"/>
            </w:pPr>
            <w:r>
              <w:t xml:space="preserve">Reduction of federal administrative cost-sharing from 50% to 25%; removal of eligibility for non-permanent resident immigrants; elimination of the SNAP-Ed Obesity Prevention Grant Program.</w:t>
            </w:r>
          </w:p>
        </w:tc>
        <w:tc>
          <w:tcPr/>
          <w:p>
            <w:pPr>
              <w:pStyle w:val="Compact"/>
              <w:jc w:val="left"/>
            </w:pPr>
            <w:r>
              <w:t xml:space="preserve">Massive cost-shifting to state governments; widespread food insecurity among migrant and low-income populations.</w:t>
            </w:r>
          </w:p>
        </w:tc>
      </w:tr>
      <w:tr>
        <w:tc>
          <w:tcPr/>
          <w:p>
            <w:pPr>
              <w:pStyle w:val="Compact"/>
              <w:jc w:val="left"/>
            </w:pPr>
            <w:r>
              <w:t xml:space="preserve">Student Loans</w:t>
            </w:r>
          </w:p>
        </w:tc>
        <w:tc>
          <w:tcPr/>
          <w:p>
            <w:pPr>
              <w:pStyle w:val="Compact"/>
              <w:jc w:val="left"/>
            </w:pPr>
            <w:r>
              <w:t xml:space="preserve">$296 Billion</w:t>
            </w:r>
          </w:p>
        </w:tc>
        <w:tc>
          <w:tcPr/>
          <w:p>
            <w:pPr>
              <w:pStyle w:val="Compact"/>
              <w:jc w:val="left"/>
            </w:pPr>
            <w:r>
              <w:t xml:space="preserve">Termination of Income-Contingent Repayment (ICR) Plans; transition to a single Repayment Assistance Plan (RAP) by July 2028.</w:t>
            </w:r>
          </w:p>
        </w:tc>
        <w:tc>
          <w:tcPr/>
          <w:p>
            <w:pPr>
              <w:pStyle w:val="Compact"/>
              <w:jc w:val="left"/>
            </w:pPr>
            <w:r>
              <w:t xml:space="preserve">Increased default risk for borrowers; complex transition period for existing debt portfolios.</w:t>
            </w:r>
          </w:p>
        </w:tc>
      </w:tr>
    </w:tbl>
    <w:p>
      <w:pPr>
        <w:pStyle w:val="a0"/>
      </w:pPr>
      <w:r>
        <w:t xml:space="preserve">The OBBBA functions as a highly regressive fiscal mechanism. While short-term corporate capital expenditure may experience artificial stimulation via full expensing provisions, the long-term displacement of 11.8 million citizens from healthcare markets and the transfer of $285 billion in SNAP liabilities to state budgets will structurally destabilize regional economies and dramatically deepen societal inequality.</w:t>
      </w:r>
    </w:p>
    <w:bookmarkEnd w:id="40"/>
    <w:bookmarkStart w:id="41" w:name="Xf83ff2827966e1bffd06b35c06c5a763fc9ab6b"/>
    <w:p>
      <w:pPr>
        <w:pStyle w:val="3"/>
      </w:pPr>
      <w:r>
        <w:t xml:space="preserve">8.2 The Tesla Market Contagion and Cabinet Ethics Breaches</w:t>
      </w:r>
    </w:p>
    <w:p>
      <w:pPr>
        <w:pStyle w:val="FirstParagraph"/>
      </w:pPr>
      <w:r>
        <w:t xml:space="preserve">The integration of Musk into the federal bureaucratic demolition triggered a severe, unintended market reaction for his primary public equity vehicle, Tesla Inc. Financial market data from the first quarter of 2025 demonstrates a catastrophic decline in Tesla’s corporate valuation, driven heavily by</w:t>
      </w:r>
      <w:r>
        <w:t xml:space="preserve"> </w:t>
      </w:r>
      <w:r>
        <w:t xml:space="preserve">“</w:t>
      </w:r>
      <w:r>
        <w:t xml:space="preserve">partisan consumerism</w:t>
      </w:r>
      <w:r>
        <w:t xml:space="preserve">”</w:t>
      </w:r>
      <w:r>
        <w:t xml:space="preserve"> </w:t>
      </w:r>
      <w:r>
        <w:t xml:space="preserve">and brand politicization resulting from DOGE’s aggressive actions. Tesla shares experienced a precipitous drop of 47.6%, falling from approximately $433 to $215 by early March 2025. First-quarter net profits plummeted by an astonishing 71%. Empirical daily tracking surveys indicated that the severe reputational damage sustained by Musk due to the ruthless federal workforce reductions, the catastrophic USAID shutdown, and widespread public protests directly correlated with a massive erosion in Tesla’s core consumer demand base.</w:t>
      </w:r>
    </w:p>
    <w:p>
      <w:pPr>
        <w:pStyle w:val="a0"/>
      </w:pPr>
      <w:r>
        <w:t xml:space="preserve">In a desperate, legally disastrous attempt to stabilize the collapsing asset, profound ethical breaches occurred at the highest levels of the Cabinet. On March 19, 2025, U.S. Commerce Secretary Howard Lutnick appeared on Fox News in his official capacity and explicitly encouraged the American public to purchase Tesla stock, stating,</w:t>
      </w:r>
      <w:r>
        <w:t xml:space="preserve"> </w:t>
      </w:r>
      <w:r>
        <w:t xml:space="preserve">“</w:t>
      </w:r>
      <w:r>
        <w:t xml:space="preserve">It’s unbelievable that this guy’s stock is this cheap. It’ll never be this cheap again… buy Tesla</w:t>
      </w:r>
      <w:r>
        <w:t xml:space="preserve">”</w:t>
      </w:r>
      <w:r>
        <w:t xml:space="preserve">. This action blatantly violated foundational federal ethics regulations (5 C.F.R. § 2635.702), which strictly prohibit public officials from using public office for the endorsement of any product, service, or enterprise, or for the private gain of friends, relatives, or persons with whom the employee is affiliated in a nongovernmental capacity. The endorsement coincided with a 30% collapse in Tesla’s stock valuation during Q1 2025, driven heavily by brand politicization, partisan consumerism, and consumer boycotts reacting directly to Musk’s polarizing political activities and his stewardship of DOGE. Lutnick’s attempt to use his position as Commerce Secretary to artificially inflate the stock of a company owned by a close political ally and fellow administration official underscores the pervasive disregard for statutory ethics requirements during the DOGE era.</w:t>
      </w:r>
    </w:p>
    <w:bookmarkEnd w:id="41"/>
    <w:bookmarkStart w:id="42" w:name="Xfebb15cfaa898a6d0459f173eef37146e283d2b"/>
    <w:p>
      <w:pPr>
        <w:pStyle w:val="3"/>
      </w:pPr>
      <w:r>
        <w:t xml:space="preserve">8.3 The Elimination of Electric Vehicle (EV) Incentives</w:t>
      </w:r>
    </w:p>
    <w:p>
      <w:pPr>
        <w:pStyle w:val="FirstParagraph"/>
      </w:pPr>
      <w:r>
        <w:t xml:space="preserve">A critical, retaliatory provision of the OBBBA targeted the renewable energy sector, specifically the 30D Clean Vehicle Credit. The legislation mandated the total, permanent elimination of the $7,500 new EV credit, the $4,000 used EV credit (25E), and the commercial EV tax credit (45W), effective September 30, 2025.</w:t>
      </w:r>
    </w:p>
    <w:p>
      <w:pPr>
        <w:pStyle w:val="a0"/>
      </w:pPr>
      <w:r>
        <w:t xml:space="preserve">Prior to this sunset date, Tesla’s core product lineup—including the Model 3 Long Range, the Model Y, and the Cybertruck—relied heavily on this point-of-sale federal tax incentive to maintain market competitiveness and consumer affordability. The complete legislative elimination of these credits represented a direct strike against the EV industry, fundamentally altering the competitive landscape for Tesla precisely as the company was attempting to recover from the 71% profit deficit caused by Musk’s political entanglement with DOGE.</w:t>
      </w:r>
    </w:p>
    <w:bookmarkEnd w:id="42"/>
    <w:bookmarkEnd w:id="43"/>
    <w:bookmarkStart w:id="46" w:name="Xc48a45e23a42a089fbde43ac4d8a6c07ccdc0b5"/>
    <w:p>
      <w:pPr>
        <w:pStyle w:val="2"/>
      </w:pPr>
      <w:r>
        <w:t xml:space="preserve">9. Geopolitical Shifts and the 76-Day Government Shutdown</w:t>
      </w:r>
    </w:p>
    <w:p>
      <w:pPr>
        <w:pStyle w:val="FirstParagraph"/>
      </w:pPr>
      <w:r>
        <w:t xml:space="preserve">The aggressive budgetary mandates of the Trump administration, heavily influenced by the DOGE philosophy of</w:t>
      </w:r>
      <w:r>
        <w:t xml:space="preserve"> </w:t>
      </w:r>
      <w:r>
        <w:t xml:space="preserve">“</w:t>
      </w:r>
      <w:r>
        <w:t xml:space="preserve">matching ends with means,</w:t>
      </w:r>
      <w:r>
        <w:t xml:space="preserve">”</w:t>
      </w:r>
      <w:r>
        <w:t xml:space="preserve"> </w:t>
      </w:r>
      <w:r>
        <w:t xml:space="preserve">fundamentally altered federal operations, leading to prolonged institutional paralysis and a pivot toward hardline defense postures.</w:t>
      </w:r>
    </w:p>
    <w:bookmarkStart w:id="44" w:name="X2c4db725efb633d2fab5bea9e303b044d9aaf10"/>
    <w:p>
      <w:pPr>
        <w:pStyle w:val="3"/>
      </w:pPr>
      <w:r>
        <w:t xml:space="preserve">9.1 The 76-Day Department of Homeland Security Shutdown</w:t>
      </w:r>
    </w:p>
    <w:p>
      <w:pPr>
        <w:pStyle w:val="FirstParagraph"/>
      </w:pPr>
      <w:r>
        <w:t xml:space="preserve">The friction over immigration enforcement and budgetary reconciliation resulted in the longest partial government shutdown in U.S. history regarding the Department of Homeland Security (DHS). The shutdown lasted for a record-breaking 76 days, beginning on February 14, 2026, and ending on April 30, 2026.</w:t>
      </w:r>
    </w:p>
    <w:p>
      <w:pPr>
        <w:pStyle w:val="a0"/>
      </w:pPr>
      <w:r>
        <w:t xml:space="preserve">During this 76-day lapse in appropriations, critical agencies such as the Coast Guard, the Federal Emergency Management Agency (FEMA), and the Transportation Security Administration (TSA) struggled to maintain operations as funding ran dry, causing lingering disruptions to airport security screening and disaster response capabilities. The shutdown also severely impacted federal employees, leaving thousands, including former diplomats and State Department personnel targeted by DOGE layoffs, in a</w:t>
      </w:r>
      <w:r>
        <w:t xml:space="preserve"> </w:t>
      </w:r>
      <w:r>
        <w:t xml:space="preserve">“</w:t>
      </w:r>
      <w:r>
        <w:t xml:space="preserve">year-long limbo period of uncertainty.</w:t>
      </w:r>
      <w:r>
        <w:t xml:space="preserve">”</w:t>
      </w:r>
    </w:p>
    <w:p>
      <w:pPr>
        <w:pStyle w:val="a0"/>
      </w:pPr>
      <w:r>
        <w:t xml:space="preserve">The impasse was finally broken on April 30, 2026, when the House unanimously passed a Senate-approved bill by voice vote. However, this legislation explicitly excluded funding for U.S. Immigration and Customs Enforcement (ICE) and U.S. Customs and Border Protection (CBP), forcing lawmakers to address the funding for those specific enforcement agencies through a separate, highly contentious budget reconciliation process.</w:t>
      </w:r>
    </w:p>
    <w:bookmarkEnd w:id="44"/>
    <w:bookmarkStart w:id="45" w:name="the-doge-for-defense-paradigm"/>
    <w:p>
      <w:pPr>
        <w:pStyle w:val="3"/>
      </w:pPr>
      <w:r>
        <w:t xml:space="preserve">9.2 The</w:t>
      </w:r>
      <w:r>
        <w:t xml:space="preserve"> </w:t>
      </w:r>
      <w:r>
        <w:t xml:space="preserve">“</w:t>
      </w:r>
      <w:r>
        <w:t xml:space="preserve">DOGE for Defense</w:t>
      </w:r>
      <w:r>
        <w:t xml:space="preserve">”</w:t>
      </w:r>
      <w:r>
        <w:t xml:space="preserve"> </w:t>
      </w:r>
      <w:r>
        <w:t xml:space="preserve">Paradigm</w:t>
      </w:r>
    </w:p>
    <w:p>
      <w:pPr>
        <w:pStyle w:val="FirstParagraph"/>
      </w:pPr>
      <w:r>
        <w:t xml:space="preserve">While civilian agencies were systematically starved of funding and subjected to shutdowns, the defense apparatus was granted expansive budgetary growth. Defense analysts Mackenzie Eaglen and E. McCusker noted that the risk profile for reform driven by DOGE created unique opportunities to target waste in order to fuel a massive military buildup.</w:t>
      </w:r>
    </w:p>
    <w:p>
      <w:pPr>
        <w:pStyle w:val="a0"/>
      </w:pPr>
      <w:r>
        <w:t xml:space="preserve">In a written posture statement delivered to the House Appropriations Committee on May 12, 2026, the administration outlined a defense strategy that redirected billions from nonlethal priorities to reinvest in hardline defense industrial base revitalization. The budget specifically requested funds to double, triple, or quadruple munitions capacities, invest in the next-generation F-47 aviation program, and develop the</w:t>
      </w:r>
      <w:r>
        <w:t xml:space="preserve"> </w:t>
      </w:r>
      <w:r>
        <w:t xml:space="preserve">“</w:t>
      </w:r>
      <w:r>
        <w:t xml:space="preserve">Golden Dome for America.</w:t>
      </w:r>
      <w:r>
        <w:t xml:space="preserve">”</w:t>
      </w:r>
      <w:r>
        <w:t xml:space="preserve"> </w:t>
      </w:r>
      <w:r>
        <w:t xml:space="preserve">The administration explicitly credited DOGE for finding the</w:t>
      </w:r>
      <w:r>
        <w:t xml:space="preserve"> </w:t>
      </w:r>
      <w:r>
        <w:t xml:space="preserve">“</w:t>
      </w:r>
      <w:r>
        <w:t xml:space="preserve">savings and efficiencies</w:t>
      </w:r>
      <w:r>
        <w:t xml:space="preserve">”</w:t>
      </w:r>
      <w:r>
        <w:t xml:space="preserve"> </w:t>
      </w:r>
      <w:r>
        <w:t xml:space="preserve">necessary to fund this lethal acquisition paradigm.</w:t>
      </w:r>
    </w:p>
    <w:p>
      <w:pPr>
        <w:pStyle w:val="a0"/>
      </w:pPr>
      <w:r>
        <w:t xml:space="preserve">The DOGE methodology also sparked international contagion. By May 2026, political leaders globally began adopting the aggressive cost-cutting approach. In New Zealand, Prime Minister Christopher Luxon faced severe domestic backlash for instituting</w:t>
      </w:r>
      <w:r>
        <w:t xml:space="preserve"> </w:t>
      </w:r>
      <w:r>
        <w:t xml:space="preserve">“</w:t>
      </w:r>
      <w:r>
        <w:t xml:space="preserve">DOGE-style cuts</w:t>
      </w:r>
      <w:r>
        <w:t xml:space="preserve">”</w:t>
      </w:r>
      <w:r>
        <w:t xml:space="preserve"> </w:t>
      </w:r>
      <w:r>
        <w:t xml:space="preserve">in the Budget 2026, resulting in widespread public sector job losses and threatening health, education, and social services for Māori and low-income populations.</w:t>
      </w:r>
    </w:p>
    <w:bookmarkEnd w:id="45"/>
    <w:bookmarkEnd w:id="46"/>
    <w:bookmarkStart w:id="47" w:name="X16ade47234d0f140c981aac0312319d3e3ee18e"/>
    <w:p>
      <w:pPr>
        <w:pStyle w:val="2"/>
      </w:pPr>
      <w:r>
        <w:t xml:space="preserve">10. The Collapse of DOGE and the Genesis of the</w:t>
      </w:r>
      <w:r>
        <w:t xml:space="preserve"> </w:t>
      </w:r>
      <w:r>
        <w:t xml:space="preserve">“</w:t>
      </w:r>
      <w:r>
        <w:t xml:space="preserve">America Party</w:t>
      </w:r>
      <w:r>
        <w:t xml:space="preserve">”</w:t>
      </w:r>
    </w:p>
    <w:p>
      <w:pPr>
        <w:pStyle w:val="FirstParagraph"/>
      </w:pPr>
      <w:r>
        <w:t xml:space="preserve">The passage of OBBBA and the retaliatory termination of the EV tax subsidies triggered a final, irrevocable political rupture between Elon Musk and President Trump. On July 4, 2025—the exact day Trump signed OBBBA into law—Musk retaliated by formally announcing the creation of a new political entity: the</w:t>
      </w:r>
      <w:r>
        <w:t xml:space="preserve"> </w:t>
      </w:r>
      <w:r>
        <w:t xml:space="preserve">“</w:t>
      </w:r>
      <w:r>
        <w:t xml:space="preserve">America Party.</w:t>
      </w:r>
      <w:r>
        <w:t xml:space="preserve">”</w:t>
      </w:r>
    </w:p>
    <w:p>
      <w:pPr>
        <w:pStyle w:val="a0"/>
      </w:pPr>
      <w:r>
        <w:t xml:space="preserve">Framing the new party as a direct challenge to the</w:t>
      </w:r>
      <w:r>
        <w:t xml:space="preserve"> </w:t>
      </w:r>
      <w:r>
        <w:t xml:space="preserve">“</w:t>
      </w:r>
      <w:r>
        <w:t xml:space="preserve">uniparty</w:t>
      </w:r>
      <w:r>
        <w:t xml:space="preserve">”</w:t>
      </w:r>
      <w:r>
        <w:t xml:space="preserve"> </w:t>
      </w:r>
      <w:r>
        <w:t xml:space="preserve">establishment in Washington, Musk pivoted his vast political and financial apparatus from administrative destruction inside the government to electoral disruption outside of it. Leveraging his $400 billion resource base, Musk announced the America Party would strategically target 2 to 3 vulnerable Senate seats and 8 to 10 swing House districts in an attempt to break the narrow Republican legislative majority. The move elicited immediate fury from the administration, with President Trump publicly castigating Musk on the Truth Social platform, labeling the billionaire a</w:t>
      </w:r>
      <w:r>
        <w:t xml:space="preserve"> </w:t>
      </w:r>
      <w:r>
        <w:t xml:space="preserve">“</w:t>
      </w:r>
      <w:r>
        <w:t xml:space="preserve">train wreck</w:t>
      </w:r>
      <w:r>
        <w:t xml:space="preserve">”</w:t>
      </w:r>
      <w:r>
        <w:t xml:space="preserve"> </w:t>
      </w:r>
      <w:r>
        <w:t xml:space="preserve">who had gone</w:t>
      </w:r>
      <w:r>
        <w:t xml:space="preserve"> </w:t>
      </w:r>
      <w:r>
        <w:t xml:space="preserve">“</w:t>
      </w:r>
      <w:r>
        <w:t xml:space="preserve">completely off the rails.</w:t>
      </w:r>
      <w:r>
        <w:t xml:space="preserve">”</w:t>
      </w:r>
    </w:p>
    <w:p>
      <w:pPr>
        <w:pStyle w:val="a0"/>
      </w:pPr>
      <w:r>
        <w:t xml:space="preserve">Recognizing the existential threat that his political activity posed to his primary financial vehicle, Musk abruptly announced his resignation from DOGE on May 28, 2025. He specifically cited the urgent need to focus his attention on rectifying Tesla’s rapidly deteriorating performance metrics.</w:t>
      </w:r>
    </w:p>
    <w:p>
      <w:pPr>
        <w:pStyle w:val="a0"/>
      </w:pPr>
      <w:r>
        <w:t xml:space="preserve">With its primary architect turned political adversary, and facing an insurmountable wave of federal injunctions, congressional subpoenas, and OIG criminal investigations, the institutional support for the Department of Government Efficiency evaporated rapidly. By June 2025, reports emerged that DOGE staffers had hastily</w:t>
      </w:r>
      <w:r>
        <w:t xml:space="preserve"> </w:t>
      </w:r>
      <w:r>
        <w:t xml:space="preserve">“</w:t>
      </w:r>
      <w:r>
        <w:t xml:space="preserve">packed up their clothes and bedding</w:t>
      </w:r>
      <w:r>
        <w:t xml:space="preserve">”</w:t>
      </w:r>
      <w:r>
        <w:t xml:space="preserve"> </w:t>
      </w:r>
      <w:r>
        <w:t xml:space="preserve">from their temporary federal headquarters and fled. This mass exodus was driven by widespread internal panic among former employees who recognized that their roles in illegally slashing government programs, firing civil servants, and exfiltrating data carried severe, personal criminal repercussions.</w:t>
      </w:r>
    </w:p>
    <w:p>
      <w:pPr>
        <w:pStyle w:val="a0"/>
      </w:pPr>
      <w:r>
        <w:t xml:space="preserve">While operative Steve Davis continued to assert rogue control over the program following his official departure in May, defying White House orders, holding unauthorized meetings, and removing dissenters, the initiative had functionally collapsed.</w:t>
      </w:r>
    </w:p>
    <w:p>
      <w:pPr>
        <w:pStyle w:val="a0"/>
      </w:pPr>
      <w:r>
        <w:t xml:space="preserve">The final confirmation of the project’s demise occurred in November 2025—a full eight months prior to its statutory sunset date of July 4, 2026. In a highly contradictory media tour, Office of Personnel Management (OPM) Director Scott Kupor attempted to defend the administration’s actions on Fox News, claiming the administration simply</w:t>
      </w:r>
      <w:r>
        <w:t xml:space="preserve"> </w:t>
      </w:r>
      <w:r>
        <w:t xml:space="preserve">“</w:t>
      </w:r>
      <w:r>
        <w:t xml:space="preserve">over invested</w:t>
      </w:r>
      <w:r>
        <w:t xml:space="preserve">”</w:t>
      </w:r>
      <w:r>
        <w:t xml:space="preserve"> </w:t>
      </w:r>
      <w:r>
        <w:t xml:space="preserve">in certain areas and highlighting DOGE as a</w:t>
      </w:r>
      <w:r>
        <w:t xml:space="preserve"> </w:t>
      </w:r>
      <w:r>
        <w:t xml:space="preserve">“</w:t>
      </w:r>
      <w:r>
        <w:t xml:space="preserve">catalyst</w:t>
      </w:r>
      <w:r>
        <w:t xml:space="preserve">”</w:t>
      </w:r>
      <w:r>
        <w:t xml:space="preserve"> </w:t>
      </w:r>
      <w:r>
        <w:t xml:space="preserve">for efficiency while trying to recruit</w:t>
      </w:r>
      <w:r>
        <w:t xml:space="preserve"> </w:t>
      </w:r>
      <w:r>
        <w:t xml:space="preserve">“</w:t>
      </w:r>
      <w:r>
        <w:t xml:space="preserve">young, patriotic Americans.</w:t>
      </w:r>
      <w:r>
        <w:t xml:space="preserve">”</w:t>
      </w:r>
      <w:r>
        <w:t xml:space="preserve"> </w:t>
      </w:r>
      <w:r>
        <w:t xml:space="preserve">Representative James Walkinshaw publicly rebuked Kupor for making misleading claims that departing federal workers left</w:t>
      </w:r>
      <w:r>
        <w:t xml:space="preserve"> </w:t>
      </w:r>
      <w:r>
        <w:t xml:space="preserve">“</w:t>
      </w:r>
      <w:r>
        <w:t xml:space="preserve">voluntarily.</w:t>
      </w:r>
      <w:r>
        <w:t xml:space="preserve">”</w:t>
      </w:r>
      <w:r>
        <w:t xml:space="preserve"> </w:t>
      </w:r>
      <w:r>
        <w:t xml:space="preserve">Ultimately, Kupor was forced to confirm in a statement to Reuters that DOGE had been quietly disbanded, verifying on the record that the department simply</w:t>
      </w:r>
      <w:r>
        <w:t xml:space="preserve"> </w:t>
      </w:r>
      <w:r>
        <w:t xml:space="preserve">“</w:t>
      </w:r>
      <w:r>
        <w:t xml:space="preserve">doesn’t exist</w:t>
      </w:r>
      <w:r>
        <w:t xml:space="preserve">”</w:t>
      </w:r>
      <w:r>
        <w:t xml:space="preserve"> </w:t>
      </w:r>
      <w:r>
        <w:t xml:space="preserve">anymore and was no longer functioning as a centralized entity within the federal government.</w:t>
      </w:r>
    </w:p>
    <w:p>
      <w:pPr>
        <w:pStyle w:val="a0"/>
      </w:pPr>
      <w:r>
        <w:t xml:space="preserve">The failure of the DOGE experiment was absolute. Despite Musk’s initial, highly publicized projections of achieving $1 trillion in federal budget cuts, budget experts and congressional appropriators noted that upon the close of the fiscal year, there was zero validated accounting of any actual savings realized through the department’s chaotic purges. Instead, independent analysis estimated that DOGE cuts would ultimately cost taxpayers $135 billion, with the Internal Revenue Service predicting over $500 billion in revenue loss due to the destruction of federal oversight. The legacy of DOGE was characterized by massive civil liability, the hollowing out of critical state capacity, the loss of hundreds of thousands of lives tied to global aid cessation, and a fragmented, highly partisan federal bureaucracy.</w:t>
      </w:r>
    </w:p>
    <w:bookmarkEnd w:id="47"/>
    <w:bookmarkStart w:id="56" w:name="Xd479edbbcb00e58977301a75f3a31def7b88778"/>
    <w:p>
      <w:pPr>
        <w:pStyle w:val="2"/>
      </w:pPr>
      <w:r>
        <w:t xml:space="preserve">11. Final Evidentiary Determinations and Mandated Law Enforcement Action</w:t>
      </w:r>
    </w:p>
    <w:p>
      <w:pPr>
        <w:pStyle w:val="FirstParagraph"/>
      </w:pPr>
      <w:r>
        <w:t xml:space="preserve">Applying strict legal syllogisms and deductive logic to the defined evidence universe, this forensic audit issues the following final, handoff-ready determinations regarding the executive actions and cyber vulnerabilities of the Department of Government Efficiency:</w:t>
      </w:r>
    </w:p>
    <w:bookmarkStart w:id="48" w:name="Xd3d27bd2d44e2db9393fc295d7cb20f35b01f31"/>
    <w:p>
      <w:pPr>
        <w:pStyle w:val="3"/>
      </w:pPr>
      <w:r>
        <w:t xml:space="preserve">1. Unconstitutional Usurpation of Congressional Authority (USAID &amp; NEH)</w:t>
      </w:r>
    </w:p>
    <w:p>
      <w:pPr>
        <w:pStyle w:val="Compact"/>
        <w:numPr>
          <w:ilvl w:val="0"/>
          <w:numId w:val="1002"/>
        </w:numPr>
      </w:pPr>
      <w:r>
        <w:rPr>
          <w:b/>
          <w:bCs/>
        </w:rPr>
        <w:t xml:space="preserve">YES — Established.</w:t>
      </w:r>
      <w:r>
        <w:t xml:space="preserve"> </w:t>
      </w:r>
      <w:r>
        <w:t xml:space="preserve">DOGE, operating under the direction of Elon Musk and his embedded network, acted ultra vires in its execution of the USAID shutdown and the termination of 1,400+ NEH grants. These actions bypassed the Appointments Clause, violated the Separation of Powers doctrine, and executed unconstitutional viewpoint discrimination via algorithmic bias. The actions were successfully enjoined by multiple federal courts (Judge Chuang and Judge McMahon), establishing undeniable legal culpability and proving catastrophic human harm.</w:t>
      </w:r>
    </w:p>
    <w:bookmarkEnd w:id="48"/>
    <w:bookmarkStart w:id="49" w:name="X8d68dee89b8f80d7650e10ff687feb7c09d98b7"/>
    <w:p>
      <w:pPr>
        <w:pStyle w:val="3"/>
      </w:pPr>
      <w:r>
        <w:t xml:space="preserve">2. Cybersecurity Violations, Data Exfiltration, and Whistleblower Retaliation (NLRB, Treasury, SSA)</w:t>
      </w:r>
    </w:p>
    <w:p>
      <w:pPr>
        <w:pStyle w:val="Compact"/>
        <w:numPr>
          <w:ilvl w:val="0"/>
          <w:numId w:val="1003"/>
        </w:numPr>
      </w:pPr>
      <w:r>
        <w:rPr>
          <w:b/>
          <w:bCs/>
        </w:rPr>
        <w:t xml:space="preserve">SEARCH ORDER.</w:t>
      </w:r>
      <w:r>
        <w:t xml:space="preserve"> </w:t>
      </w:r>
      <w:r>
        <w:t xml:space="preserve">The deployment of the</w:t>
      </w:r>
      <w:r>
        <w:t xml:space="preserve"> </w:t>
      </w:r>
      <w:r>
        <w:t xml:space="preserve">“</w:t>
      </w:r>
      <w:r>
        <w:t xml:space="preserve">NxGenBdoorExtract</w:t>
      </w:r>
      <w:r>
        <w:t xml:space="preserve">”</w:t>
      </w:r>
      <w:r>
        <w:t xml:space="preserve"> </w:t>
      </w:r>
      <w:r>
        <w:t xml:space="preserve">script by DOGE personnel to bypass NIST logging protocols and exfiltrate 10GB of sensitive federal labor data to a foreign proxy IP constitutes a highly probable violation of the Computer Fraud and Abuse Act (CFAA). Federal cyber-investigators must immediately enforce subpoenas against Microsoft/GitHub for repository access logs and execute MLAT requests to identify the operators of the Russian proxy IP. Furthermore, the physical drone intimidation of whistleblower Daniel Berulis must be referred to a federal grand jury for felony witness tampering and retaliation.</w:t>
      </w:r>
    </w:p>
    <w:p>
      <w:pPr>
        <w:pStyle w:val="Compact"/>
        <w:numPr>
          <w:ilvl w:val="0"/>
          <w:numId w:val="1003"/>
        </w:numPr>
      </w:pPr>
      <w:r>
        <w:rPr>
          <w:b/>
          <w:bCs/>
        </w:rPr>
        <w:t xml:space="preserve">YES — Established (Treasury &amp; SSA).</w:t>
      </w:r>
      <w:r>
        <w:t xml:space="preserve"> </w:t>
      </w:r>
      <w:r>
        <w:t xml:space="preserve">GAO-26-108131 confirms unencrypted PII exfiltration from Treasury BFS by DOGE. AFSCME v. SSA records confirm an unverified encrypted data transfer to DHS by DOGE operatives. Treasury failed to implement mandatory IT security controls, and DOGE operatives actively breached data safeguarding protocols resulting in the exfiltration of civilian PII.</w:t>
      </w:r>
    </w:p>
    <w:bookmarkEnd w:id="49"/>
    <w:bookmarkStart w:id="50" w:name="Xe76b84107388e21e8262fcfbb22bdb990cc6c38"/>
    <w:p>
      <w:pPr>
        <w:pStyle w:val="3"/>
      </w:pPr>
      <w:r>
        <w:t xml:space="preserve">3. Criminal Conflicts of Interest (18 U.S.C. § 208)</w:t>
      </w:r>
    </w:p>
    <w:p>
      <w:pPr>
        <w:pStyle w:val="Compact"/>
        <w:numPr>
          <w:ilvl w:val="0"/>
          <w:numId w:val="1004"/>
        </w:numPr>
      </w:pPr>
      <w:r>
        <w:rPr>
          <w:b/>
          <w:bCs/>
        </w:rPr>
        <w:t xml:space="preserve">SEARCH ORDER.</w:t>
      </w:r>
      <w:r>
        <w:t xml:space="preserve"> </w:t>
      </w:r>
      <w:r>
        <w:t xml:space="preserve">Elon Musk’s refusal to divest his $11.8 billion active federal contracting portfolio while operating as an SGE managing federal procurement policies establishes the foundational elements of a criminal conflict of interest. The DOJ Public Integrity Section must issue preservation and production orders for all internal USDS/DOGE communications relating to the FAA, Verizon, SpaceX, Starlink, and the NLRB to prove the requisite specific intent and</w:t>
      </w:r>
      <w:r>
        <w:t xml:space="preserve"> </w:t>
      </w:r>
      <w:r>
        <w:t xml:space="preserve">“</w:t>
      </w:r>
      <w:r>
        <w:t xml:space="preserve">personal and substantial</w:t>
      </w:r>
      <w:r>
        <w:t xml:space="preserve">”</w:t>
      </w:r>
      <w:r>
        <w:t xml:space="preserve"> </w:t>
      </w:r>
      <w:r>
        <w:t xml:space="preserve">involvement in decisions affecting his financial interests.</w:t>
      </w:r>
    </w:p>
    <w:p>
      <w:pPr>
        <w:pStyle w:val="Compact"/>
        <w:numPr>
          <w:ilvl w:val="0"/>
          <w:numId w:val="1004"/>
        </w:numPr>
      </w:pPr>
      <w:r>
        <w:rPr>
          <w:b/>
          <w:bCs/>
        </w:rPr>
        <w:t xml:space="preserve">YES — Fact Established.</w:t>
      </w:r>
      <w:r>
        <w:t xml:space="preserve"> </w:t>
      </w:r>
      <w:r>
        <w:t xml:space="preserve">The actus reus of the conflict is proven. Criminal liability hinges strictly on the existence of a classified § 208(b) waiver, which has been unlawfully concealed from congressional oversight.</w:t>
      </w:r>
    </w:p>
    <w:bookmarkEnd w:id="50"/>
    <w:bookmarkStart w:id="51" w:name="ethics-violation-5-c.f.r.-2635.702"/>
    <w:p>
      <w:pPr>
        <w:pStyle w:val="3"/>
      </w:pPr>
      <w:r>
        <w:t xml:space="preserve">4. Ethics Violation (5 C.F.R. § 2635.702)</w:t>
      </w:r>
    </w:p>
    <w:p>
      <w:pPr>
        <w:pStyle w:val="Compact"/>
        <w:numPr>
          <w:ilvl w:val="0"/>
          <w:numId w:val="1005"/>
        </w:numPr>
      </w:pPr>
      <w:r>
        <w:rPr>
          <w:b/>
          <w:bCs/>
        </w:rPr>
        <w:t xml:space="preserve">YES — Fact Established.</w:t>
      </w:r>
      <w:r>
        <w:t xml:space="preserve"> </w:t>
      </w:r>
      <w:r>
        <w:t xml:space="preserve">Secretary Howard Lutnick utilizing an official capacity national television appearance to explicitly urge the American public to purchase stock in Tesla constitutes a direct violation of federal ethics regulations regarding the promotion of private enterprises.</w:t>
      </w:r>
    </w:p>
    <w:bookmarkEnd w:id="51"/>
    <w:bookmarkStart w:id="52" w:name="Xc04ed5c565f4a882cf9d0b7bd00c28c0e55fba6"/>
    <w:p>
      <w:pPr>
        <w:pStyle w:val="3"/>
      </w:pPr>
      <w:r>
        <w:t xml:space="preserve">5. Statutory Violation (APA): Arbitrary and Capricious Suspension of CFPB Funding</w:t>
      </w:r>
    </w:p>
    <w:p>
      <w:pPr>
        <w:pStyle w:val="Compact"/>
        <w:numPr>
          <w:ilvl w:val="0"/>
          <w:numId w:val="1006"/>
        </w:numPr>
      </w:pPr>
      <w:r>
        <w:rPr>
          <w:b/>
          <w:bCs/>
        </w:rPr>
        <w:t xml:space="preserve">YES — Fact Established.</w:t>
      </w:r>
      <w:r>
        <w:t xml:space="preserve"> </w:t>
      </w:r>
      <w:r>
        <w:t xml:space="preserve">Acting Director Vought utilizing a legally deficient OLC interpretation of</w:t>
      </w:r>
      <w:r>
        <w:t xml:space="preserve"> </w:t>
      </w:r>
      <w:r>
        <w:t xml:space="preserve">“</w:t>
      </w:r>
      <w:r>
        <w:t xml:space="preserve">combined earnings</w:t>
      </w:r>
      <w:r>
        <w:t xml:space="preserve">”</w:t>
      </w:r>
      <w:r>
        <w:t xml:space="preserve"> </w:t>
      </w:r>
      <w:r>
        <w:t xml:space="preserve">to orchestrate the defunding of an independent agency was permanently enjoined by a federal court, ruling the statutory interpretation contrary to the Dodd-Frank Act and arbitrary under the APA (Rise Economy v. Vought).</w:t>
      </w:r>
    </w:p>
    <w:bookmarkEnd w:id="52"/>
    <w:bookmarkStart w:id="53" w:name="Xab5a58489294539b5281d4c7543ff87b885be86"/>
    <w:p>
      <w:pPr>
        <w:pStyle w:val="3"/>
      </w:pPr>
      <w:r>
        <w:t xml:space="preserve">6. Statutory Violation (APA): Evisceration of the Corporate Transparency Act (CTA)</w:t>
      </w:r>
    </w:p>
    <w:p>
      <w:pPr>
        <w:pStyle w:val="Compact"/>
        <w:numPr>
          <w:ilvl w:val="0"/>
          <w:numId w:val="1007"/>
        </w:numPr>
      </w:pPr>
      <w:r>
        <w:rPr>
          <w:b/>
          <w:bCs/>
        </w:rPr>
        <w:t xml:space="preserve">YES — Fact Established.</w:t>
      </w:r>
      <w:r>
        <w:t xml:space="preserve"> </w:t>
      </w:r>
      <w:r>
        <w:t xml:space="preserve">FinCEN bypassing notice-and-comment to issue an Interim Final Rule exempting all domestic companies from Beneficial Ownership Information reporting fundamentally contradicts the legislative intent of the CTA, exploiting the</w:t>
      </w:r>
      <w:r>
        <w:t xml:space="preserve"> </w:t>
      </w:r>
      <w:r>
        <w:t xml:space="preserve">“</w:t>
      </w:r>
      <w:r>
        <w:t xml:space="preserve">good cause</w:t>
      </w:r>
      <w:r>
        <w:t xml:space="preserve">”</w:t>
      </w:r>
      <w:r>
        <w:t xml:space="preserve"> </w:t>
      </w:r>
      <w:r>
        <w:t xml:space="preserve">exception to bypass public oversight and facilitate dark money.</w:t>
      </w:r>
    </w:p>
    <w:bookmarkEnd w:id="53"/>
    <w:bookmarkStart w:id="54" w:name="efficacy-and-statutory-mandate"/>
    <w:p>
      <w:pPr>
        <w:pStyle w:val="3"/>
      </w:pPr>
      <w:r>
        <w:t xml:space="preserve">7. Efficacy and Statutory Mandate</w:t>
      </w:r>
    </w:p>
    <w:p>
      <w:pPr>
        <w:pStyle w:val="Compact"/>
        <w:numPr>
          <w:ilvl w:val="0"/>
          <w:numId w:val="1008"/>
        </w:numPr>
      </w:pPr>
      <w:r>
        <w:rPr>
          <w:b/>
          <w:bCs/>
        </w:rPr>
        <w:t xml:space="preserve">NO — Affirmatively Disproved.</w:t>
      </w:r>
      <w:r>
        <w:t xml:space="preserve"> </w:t>
      </w:r>
      <w:r>
        <w:t xml:space="preserve">The stated mission of DOGE—to efficiently reform the federal government and generate $1 trillion in taxpayer savings—was a categorical failure. The entity produced zero validated, auditable savings. Instead, it generated immense civil liability, caused severe macroeconomic and geopolitical fallout, initiated the 47.6% collapse of Tesla’s market equity, and was forced into early dissolution by November 2025 in a desperate attempt to shield its operatives from further criminal and civil exposure.</w:t>
      </w:r>
    </w:p>
    <w:bookmarkEnd w:id="54"/>
    <w:bookmarkStart w:id="55" w:name="Xc497a96c62900115baa1857128757e1318e040e"/>
    <w:p>
      <w:pPr>
        <w:pStyle w:val="3"/>
      </w:pPr>
      <w:r>
        <w:t xml:space="preserve">8. Criminal Liability: SEC Abandonment of Corporate/Crypto Enforcement</w:t>
      </w:r>
    </w:p>
    <w:p>
      <w:pPr>
        <w:pStyle w:val="Compact"/>
        <w:numPr>
          <w:ilvl w:val="0"/>
          <w:numId w:val="1009"/>
        </w:numPr>
      </w:pPr>
      <w:r>
        <w:rPr>
          <w:b/>
          <w:bCs/>
        </w:rPr>
        <w:t xml:space="preserve">NO — Not Established.</w:t>
      </w:r>
      <w:r>
        <w:t xml:space="preserve"> </w:t>
      </w:r>
      <w:r>
        <w:t xml:space="preserve">While severe regulatory capture and a retreat from enforcement are evident, prosecutorial and enforcement discretion falls entirely within the lawful authority of the Executive Branch and the SEC Chairman.</w:t>
      </w:r>
    </w:p>
    <w:p>
      <w:r>
        <w:pict>
          <v:rect style="width:0;height:1.5pt" o:hralign="center" o:hrstd="t" o:hr="t"/>
        </w:pict>
      </w:r>
    </w:p>
    <w:p>
      <w:pPr>
        <w:pStyle w:val="FirstParagraph"/>
      </w:pPr>
      <w:r>
        <w:rPr>
          <w:b/>
          <w:bCs/>
        </w:rPr>
        <w:t xml:space="preserve">Concluding Analytical Note:</w:t>
      </w:r>
      <w:r>
        <w:t xml:space="preserve"> </w:t>
      </w:r>
      <w:r>
        <w:t xml:space="preserve">The integration of the Department of Government Efficiency into the United States Executive Branch did not function as a mechanism for bureaucratic optimization or fiscal responsibility. Rather, the forensic evidence definitively establishes that DOGE operated as a highly sophisticated instrument of unconstrained corporate hegemony. By systematically exploiting statutory ambiguities, bypassing federal cybersecurity frameworks, violating criminal conflict of interest mandates, and utilizing untested artificial intelligence to execute mass regulatory purges, the operators of DOGE attempted a systemic privatization of sovereign state capacity. The resulting cascade of transnational cyber breaches, macroeconomic instability, and catastrophic disruptions to global human aid networks ultimately forced the project’s premature collapse under the weight of severe judicial intervention and unprecedented partisan consumer blowback. Law enforcement entities must immediately operationalize the search orders detailed herein to preserve digital and documentary evidence prior to its total spoliation by former DOGE operatives.</w:t>
      </w:r>
    </w:p>
    <w:p>
      <w:r>
        <w:pict>
          <v:rect style="width:0;height:1.5pt" o:hralign="center" o:hrstd="t" o:hr="t"/>
        </w:pict>
      </w:r>
    </w:p>
    <w:bookmarkEnd w:id="55"/>
    <w:bookmarkEnd w:id="56"/>
    <w:bookmarkStart w:id="57" w:name="sources"/>
    <w:p>
      <w:pPr>
        <w:pStyle w:val="2"/>
      </w:pPr>
      <w:r>
        <w:t xml:space="preserve">Sources</w:t>
      </w:r>
    </w:p>
    <w:p>
      <w:pPr>
        <w:pStyle w:val="Compact"/>
        <w:numPr>
          <w:ilvl w:val="0"/>
          <w:numId w:val="1010"/>
        </w:numPr>
      </w:pPr>
      <w:r>
        <w:t xml:space="preserve">https://en.wikipedia.org/wiki/Department_of_Government_Efficiency</w:t>
      </w:r>
    </w:p>
    <w:p>
      <w:pPr>
        <w:pStyle w:val="Compact"/>
        <w:numPr>
          <w:ilvl w:val="0"/>
          <w:numId w:val="1010"/>
        </w:numPr>
      </w:pPr>
      <w:r>
        <w:t xml:space="preserve">https://time.com/7336327/doge-disbanded-elon-musk/</w:t>
      </w:r>
    </w:p>
    <w:p>
      <w:pPr>
        <w:pStyle w:val="Compact"/>
        <w:numPr>
          <w:ilvl w:val="0"/>
          <w:numId w:val="1010"/>
        </w:numPr>
      </w:pPr>
      <w:r>
        <w:t xml:space="preserve">https://www.theguardian.com/us-news/2025/nov/23/trump-musk-doge-reportedly-disbanded</w:t>
      </w:r>
    </w:p>
    <w:p>
      <w:pPr>
        <w:pStyle w:val="Compact"/>
        <w:numPr>
          <w:ilvl w:val="0"/>
          <w:numId w:val="1010"/>
        </w:numPr>
      </w:pPr>
      <w:r>
        <w:t xml:space="preserve">https://ballotpedia.org/Department_of_Government_Efficiency</w:t>
      </w:r>
    </w:p>
    <w:p>
      <w:pPr>
        <w:pStyle w:val="Compact"/>
        <w:numPr>
          <w:ilvl w:val="0"/>
          <w:numId w:val="1010"/>
        </w:numPr>
      </w:pPr>
      <w:r>
        <w:t xml:space="preserve">https://www.ca4.uscourts.gov/opinions/261160R1.U.pdf</w:t>
      </w:r>
    </w:p>
    <w:p>
      <w:pPr>
        <w:pStyle w:val="Compact"/>
        <w:numPr>
          <w:ilvl w:val="0"/>
          <w:numId w:val="1010"/>
        </w:numPr>
      </w:pPr>
      <w:r>
        <w:t xml:space="preserve">https://www.nysd.uscourts.gov/sites/default/files/2026-05/NEH.sj_.pdf</w:t>
      </w:r>
    </w:p>
    <w:p>
      <w:pPr>
        <w:pStyle w:val="Compact"/>
        <w:numPr>
          <w:ilvl w:val="0"/>
          <w:numId w:val="1010"/>
        </w:numPr>
      </w:pPr>
      <w:r>
        <w:t xml:space="preserve">https://caselaw.findlaw.com/court/us-dis-crt-d-mar/117072694.html</w:t>
      </w:r>
    </w:p>
    <w:p>
      <w:pPr>
        <w:pStyle w:val="Compact"/>
        <w:numPr>
          <w:ilvl w:val="0"/>
          <w:numId w:val="1010"/>
        </w:numPr>
      </w:pPr>
      <w:r>
        <w:t xml:space="preserve">https://www.pacermonitor.com/public/case/58024571/The_Authors_Guild_et_al_v_National_Endowment_for_the_Humanities_et_al</w:t>
      </w:r>
    </w:p>
    <w:p>
      <w:pPr>
        <w:pStyle w:val="Compact"/>
        <w:numPr>
          <w:ilvl w:val="0"/>
          <w:numId w:val="1010"/>
        </w:numPr>
      </w:pPr>
      <w:r>
        <w:t xml:space="preserve">https://norcross.house.gov/_cache/files/c/7/c7c2ed0d-b545-4f95-a610-3cd3457053ba/D3DCCC2F1D40A356E4487D55AF50C5CCAD3049989AC76A1991ABF726F7A541BE.final-clc-letter-on-nlrb-whistleblower-complaint—version-2—04-24-2025-02-16-pm.pdf</w:t>
      </w:r>
    </w:p>
    <w:p>
      <w:pPr>
        <w:pStyle w:val="Compact"/>
        <w:numPr>
          <w:ilvl w:val="0"/>
          <w:numId w:val="1010"/>
        </w:numPr>
      </w:pPr>
      <w:r>
        <w:t xml:space="preserve">https://fedscoop.com/national-labor-relations-board-watchdog-investigating-doge-potential-data-breach/</w:t>
      </w:r>
    </w:p>
    <w:p>
      <w:pPr>
        <w:pStyle w:val="Compact"/>
        <w:numPr>
          <w:ilvl w:val="0"/>
          <w:numId w:val="1010"/>
        </w:numPr>
      </w:pPr>
      <w:r>
        <w:t xml:space="preserve">https://www.pbs.org/newshour/politics/judge-finds-trumps-doge-led-cancellation-of-humanities-grants-unconstitutional</w:t>
      </w:r>
    </w:p>
    <w:p>
      <w:pPr>
        <w:pStyle w:val="Compact"/>
        <w:numPr>
          <w:ilvl w:val="0"/>
          <w:numId w:val="1010"/>
        </w:numPr>
      </w:pPr>
      <w:r>
        <w:t xml:space="preserve">https://ross.house.gov/2025/2/democrats-demand-investigation-into-musk-s-alleged-conflicts-over-billions-in-fed-contracts</w:t>
      </w:r>
    </w:p>
    <w:p>
      <w:pPr>
        <w:pStyle w:val="Compact"/>
        <w:numPr>
          <w:ilvl w:val="0"/>
          <w:numId w:val="1010"/>
        </w:numPr>
      </w:pPr>
      <w:r>
        <w:t xml:space="preserve">https://www.hcvt.com/alertarticle-OBBBA-EV-Tax-Credits</w:t>
      </w:r>
    </w:p>
    <w:p>
      <w:pPr>
        <w:pStyle w:val="Compact"/>
        <w:numPr>
          <w:ilvl w:val="0"/>
          <w:numId w:val="1010"/>
        </w:numPr>
      </w:pPr>
      <w:r>
        <w:t xml:space="preserve">https://www.bal.com/immigration-news/united-states-congress-ends-dhs-shutdown/</w:t>
      </w:r>
    </w:p>
    <w:p>
      <w:pPr>
        <w:pStyle w:val="Compact"/>
        <w:numPr>
          <w:ilvl w:val="0"/>
          <w:numId w:val="1010"/>
        </w:numPr>
      </w:pPr>
      <w:r>
        <w:t xml:space="preserve">https://krebsonsecurity.com/2025/04/whistleblower-doge-siphoned-nlrb-case-data/</w:t>
      </w:r>
    </w:p>
    <w:p>
      <w:pPr>
        <w:pStyle w:val="Compact"/>
        <w:numPr>
          <w:ilvl w:val="0"/>
          <w:numId w:val="1010"/>
        </w:numPr>
      </w:pPr>
      <w:r>
        <w:t xml:space="preserve">https://www.grsm.com/insight/april-2025-government-contracts-legal-update-and-podcast/</w:t>
      </w:r>
    </w:p>
    <w:p>
      <w:pPr>
        <w:pStyle w:val="Compact"/>
        <w:numPr>
          <w:ilvl w:val="0"/>
          <w:numId w:val="1010"/>
        </w:numPr>
      </w:pPr>
      <w:r>
        <w:t xml:space="preserve">https://www.presidency.ucsb.edu/documents/executive-order-14158-establishing-and-implementing-the-presidents-department-government</w:t>
      </w:r>
    </w:p>
    <w:p>
      <w:pPr>
        <w:pStyle w:val="Compact"/>
        <w:numPr>
          <w:ilvl w:val="0"/>
          <w:numId w:val="1010"/>
        </w:numPr>
      </w:pPr>
      <w:r>
        <w:t xml:space="preserve">https://www.findlaw.com/legalblogs/courtside/whistleblower-raises-concerns-over-doges-behavior-at-the-nlrb/</w:t>
      </w:r>
    </w:p>
    <w:p>
      <w:pPr>
        <w:pStyle w:val="Compact"/>
        <w:numPr>
          <w:ilvl w:val="0"/>
          <w:numId w:val="1010"/>
        </w:numPr>
      </w:pPr>
      <w:r>
        <w:t xml:space="preserve">https://www.nenc.news/2025-06-16/top-house-democrat-asks-microsoft-about-doge-code-allegedly-tied-to-nlrb-data-removal</w:t>
      </w:r>
    </w:p>
    <w:p>
      <w:pPr>
        <w:pStyle w:val="Compact"/>
        <w:numPr>
          <w:ilvl w:val="0"/>
          <w:numId w:val="1010"/>
        </w:numPr>
      </w:pPr>
      <w:r>
        <w:t xml:space="preserve">https://cybersecurity.fullcoll.edu/2025/05/14/doge-workers-code-supports-nlrb-whistleblower/</w:t>
      </w:r>
    </w:p>
    <w:p>
      <w:pPr>
        <w:pStyle w:val="Compact"/>
        <w:numPr>
          <w:ilvl w:val="0"/>
          <w:numId w:val="1010"/>
        </w:numPr>
      </w:pPr>
      <w:r>
        <w:t xml:space="preserve">https://katzbanks.com/whistleblower-law-blog/nrlb-doge-whistleblower/</w:t>
      </w:r>
    </w:p>
    <w:p>
      <w:pPr>
        <w:pStyle w:val="Compact"/>
        <w:numPr>
          <w:ilvl w:val="0"/>
          <w:numId w:val="1010"/>
        </w:numPr>
      </w:pPr>
      <w:r>
        <w:t xml:space="preserve">https://www.researchgate.net/publication/385936957_From_Policy_to_Practice_Evaluating_the_Role_of_Private-_Sector_Champions_Like_Elon_Musk_in_Shaping_Trump’s_20_Climate_Agenda</w:t>
      </w:r>
    </w:p>
    <w:p>
      <w:pPr>
        <w:pStyle w:val="Compact"/>
        <w:numPr>
          <w:ilvl w:val="0"/>
          <w:numId w:val="1010"/>
        </w:numPr>
      </w:pPr>
      <w:r>
        <w:t xml:space="preserve">https://oversightdemocrats.house.gov/download/letter-to-mr-luiz-a-santos-acting-inspector-general-department-of-labor-and-the-honorable-ruth-blevins-inspector-general-national-labor-relations-board</w:t>
      </w:r>
    </w:p>
    <w:p>
      <w:pPr>
        <w:pStyle w:val="Compact"/>
        <w:numPr>
          <w:ilvl w:val="0"/>
          <w:numId w:val="1010"/>
        </w:numPr>
      </w:pPr>
      <w:r>
        <w:t xml:space="preserve">https://oversightdemocrats.house.gov/news/press-releases/following-whistleblower-reports-acting-ranking-member-lynch-demands-microsoft</w:t>
      </w:r>
    </w:p>
    <w:p>
      <w:pPr>
        <w:pStyle w:val="Compact"/>
        <w:numPr>
          <w:ilvl w:val="0"/>
          <w:numId w:val="1010"/>
        </w:numPr>
      </w:pPr>
      <w:r>
        <w:t xml:space="preserve">https://krebsonsecurity.com/2025/04/whistleblower-doge-siphoned-nlrb-case-data/</w:t>
      </w:r>
    </w:p>
    <w:p>
      <w:pPr>
        <w:pStyle w:val="Compact"/>
        <w:numPr>
          <w:ilvl w:val="0"/>
          <w:numId w:val="1010"/>
        </w:numPr>
      </w:pPr>
      <w:r>
        <w:t xml:space="preserve">https://laborcaucus.house.gov/media/in-the-news/more-than-50-house-democrats-demand-answers-after-whistleblower-report-on-doge</w:t>
      </w:r>
    </w:p>
    <w:p>
      <w:pPr>
        <w:pStyle w:val="Compact"/>
        <w:numPr>
          <w:ilvl w:val="0"/>
          <w:numId w:val="1010"/>
        </w:numPr>
      </w:pPr>
      <w:r>
        <w:t xml:space="preserve">https://fedscoop.com/nlrb-whistleblower-attorney-on-doge-shedding-federal-it-leaders/</w:t>
      </w:r>
    </w:p>
    <w:p>
      <w:pPr>
        <w:pStyle w:val="Compact"/>
        <w:numPr>
          <w:ilvl w:val="0"/>
          <w:numId w:val="1010"/>
        </w:numPr>
      </w:pPr>
      <w:r>
        <w:t xml:space="preserve">https://www.sec.gov/newsroom/speeches-statements/atkins-digital-finance-revolution-073125</w:t>
      </w:r>
    </w:p>
    <w:p>
      <w:pPr>
        <w:pStyle w:val="Compact"/>
        <w:numPr>
          <w:ilvl w:val="0"/>
          <w:numId w:val="1010"/>
        </w:numPr>
      </w:pPr>
      <w:r>
        <w:t xml:space="preserve">https://www.citizensforethics.org/reports-investigations/crew-investigations/doge-associatess-company-gave-1-million-to-trumps-inauguration/</w:t>
      </w:r>
    </w:p>
    <w:p>
      <w:pPr>
        <w:pStyle w:val="Compact"/>
        <w:numPr>
          <w:ilvl w:val="0"/>
          <w:numId w:val="1010"/>
        </w:numPr>
      </w:pPr>
      <w:r>
        <w:t xml:space="preserve">https://therevolvingdoorproject.org/doge-agent-tom-krause/</w:t>
      </w:r>
    </w:p>
    <w:p>
      <w:pPr>
        <w:pStyle w:val="Compact"/>
        <w:numPr>
          <w:ilvl w:val="0"/>
          <w:numId w:val="1010"/>
        </w:numPr>
      </w:pPr>
      <w:r>
        <w:t xml:space="preserve">https://prospect.org/2025/02/06/2025-02-06-private-equity-hatchet-man-leading-lost-boys-of-doge/</w:t>
      </w:r>
    </w:p>
    <w:p>
      <w:pPr>
        <w:pStyle w:val="Compact"/>
        <w:numPr>
          <w:ilvl w:val="0"/>
          <w:numId w:val="1010"/>
        </w:numPr>
      </w:pPr>
      <w:r>
        <w:t xml:space="preserve">https://www.meritalk.com/articles/doge-is-no-longer-a-centralized-entity-opm-director-says/</w:t>
      </w:r>
    </w:p>
    <w:p>
      <w:pPr>
        <w:pStyle w:val="Compact"/>
        <w:numPr>
          <w:ilvl w:val="0"/>
          <w:numId w:val="1010"/>
        </w:numPr>
      </w:pPr>
      <w:r>
        <w:t xml:space="preserve">https://oversightdemocrats.house.gov/download/02/09/2026/2025-08-08rg-to-kupor-re-doge-employees</w:t>
      </w:r>
    </w:p>
    <w:p>
      <w:pPr>
        <w:pStyle w:val="Compact"/>
        <w:numPr>
          <w:ilvl w:val="0"/>
          <w:numId w:val="1010"/>
        </w:numPr>
      </w:pPr>
      <w:r>
        <w:t xml:space="preserve">https://krishnamoorthi.house.gov/media/press-releases/congressman-krishnamoorthi-denounces-doges-rehiring-staffer-who-authored</w:t>
      </w:r>
    </w:p>
    <w:p>
      <w:pPr>
        <w:pStyle w:val="Compact"/>
        <w:numPr>
          <w:ilvl w:val="0"/>
          <w:numId w:val="1010"/>
        </w:numPr>
      </w:pPr>
      <w:r>
        <w:t xml:space="preserve">https://beyer.house.gov/news/documentsingle.aspx?DocumentID=6370</w:t>
      </w:r>
    </w:p>
    <w:p>
      <w:pPr>
        <w:pStyle w:val="Compact"/>
        <w:numPr>
          <w:ilvl w:val="0"/>
          <w:numId w:val="1010"/>
        </w:numPr>
      </w:pPr>
      <w:r>
        <w:t xml:space="preserve">https://en.wikipedia.org/wiki/Tom_Krause_(business_executive)</w:t>
      </w:r>
    </w:p>
    <w:p>
      <w:pPr>
        <w:pStyle w:val="Compact"/>
        <w:numPr>
          <w:ilvl w:val="0"/>
          <w:numId w:val="1010"/>
        </w:numPr>
      </w:pPr>
      <w:r>
        <w:t xml:space="preserve">https://www.historians.org/wp-content/uploads/2026/03/248-2.pdf</w:t>
      </w:r>
    </w:p>
    <w:p>
      <w:pPr>
        <w:pStyle w:val="Compact"/>
        <w:numPr>
          <w:ilvl w:val="0"/>
          <w:numId w:val="1010"/>
        </w:numPr>
      </w:pPr>
      <w:r>
        <w:t xml:space="preserve">https://altswire.com/secs-atkins-says-innovation-exemption-for-on-chain-tokenized-securities-is-coming/</w:t>
      </w:r>
    </w:p>
    <w:p>
      <w:pPr>
        <w:pStyle w:val="Compact"/>
        <w:numPr>
          <w:ilvl w:val="0"/>
          <w:numId w:val="1010"/>
        </w:numPr>
      </w:pPr>
      <w:r>
        <w:t xml:space="preserve">https://corpgov.law.harvard.edu/2026/03/13/remarks-by-chair-atkins-on-disclosure-reform-and-financial-innovation/</w:t>
      </w:r>
    </w:p>
    <w:p>
      <w:pPr>
        <w:pStyle w:val="Compact"/>
        <w:numPr>
          <w:ilvl w:val="0"/>
          <w:numId w:val="1010"/>
        </w:numPr>
      </w:pPr>
      <w:r>
        <w:t xml:space="preserve">https://www.sec.gov/newsroom/speeches-statements/atkins-keynote-remarks-economic-club-washington-042126</w:t>
      </w:r>
    </w:p>
    <w:p>
      <w:pPr>
        <w:pStyle w:val="Compact"/>
        <w:numPr>
          <w:ilvl w:val="0"/>
          <w:numId w:val="1010"/>
        </w:numPr>
      </w:pPr>
      <w:r>
        <w:t xml:space="preserve">https://therevolvingdoorproject.org/doge-steve-davis-elon-musk/</w:t>
      </w:r>
    </w:p>
    <w:p>
      <w:pPr>
        <w:pStyle w:val="Compact"/>
        <w:numPr>
          <w:ilvl w:val="0"/>
          <w:numId w:val="1010"/>
        </w:numPr>
      </w:pPr>
      <w:r>
        <w:t xml:space="preserve">https://www.bu.edu/sph/profile/brooke-nichols/</w:t>
      </w:r>
    </w:p>
    <w:p>
      <w:pPr>
        <w:pStyle w:val="Compact"/>
        <w:numPr>
          <w:ilvl w:val="0"/>
          <w:numId w:val="1010"/>
        </w:numPr>
      </w:pPr>
      <w:r>
        <w:t xml:space="preserve">https://www.medschool.umaryland.edu/media/som/news/news-logos/BU-researcher-warns-of-367,000-deaths-from-halted-USAID-programs_.pdf</w:t>
      </w:r>
    </w:p>
    <w:p>
      <w:pPr>
        <w:pStyle w:val="Compact"/>
        <w:numPr>
          <w:ilvl w:val="0"/>
          <w:numId w:val="1010"/>
        </w:numPr>
      </w:pPr>
      <w:r>
        <w:t xml:space="preserve">https://www.bu.edu/articles/2025/mathematician-tracks-deaths-from-usaid-medicaid-cuts/</w:t>
      </w:r>
    </w:p>
    <w:p>
      <w:pPr>
        <w:pStyle w:val="Compact"/>
        <w:numPr>
          <w:ilvl w:val="0"/>
          <w:numId w:val="1010"/>
        </w:numPr>
      </w:pPr>
      <w:r>
        <w:t xml:space="preserve">https://hsph.harvard.edu/news/usaid-shutdown-has-led-to-hundreds-of-thousands-of-deaths/</w:t>
      </w:r>
    </w:p>
    <w:p>
      <w:pPr>
        <w:pStyle w:val="Compact"/>
        <w:numPr>
          <w:ilvl w:val="0"/>
          <w:numId w:val="1010"/>
        </w:numPr>
      </w:pPr>
      <w:r>
        <w:t xml:space="preserve">https://foreignaffairs.house.gov/news/press-releases/chairman-mast-exposes-boston-university-s-phony-usaid-stats</w:t>
      </w:r>
    </w:p>
    <w:p>
      <w:pPr>
        <w:pStyle w:val="Compact"/>
        <w:numPr>
          <w:ilvl w:val="0"/>
          <w:numId w:val="1010"/>
        </w:numPr>
      </w:pPr>
      <w:r>
        <w:t xml:space="preserve">https://clearinghouse.net/case/46119/</w:t>
      </w:r>
    </w:p>
    <w:p>
      <w:pPr>
        <w:pStyle w:val="Compact"/>
        <w:numPr>
          <w:ilvl w:val="0"/>
          <w:numId w:val="1010"/>
        </w:numPr>
      </w:pPr>
      <w:r>
        <w:t xml:space="preserve">https://clearinghouse.net/doc/155990/</w:t>
      </w:r>
    </w:p>
    <w:p>
      <w:pPr>
        <w:pStyle w:val="Compact"/>
        <w:numPr>
          <w:ilvl w:val="0"/>
          <w:numId w:val="1010"/>
        </w:numPr>
      </w:pPr>
      <w:r>
        <w:t xml:space="preserve">https://law.justia.com/cases/federal/district-courts/maryland/mddce/8:2025cv00462/576293/73/</w:t>
      </w:r>
    </w:p>
    <w:p>
      <w:pPr>
        <w:pStyle w:val="Compact"/>
        <w:numPr>
          <w:ilvl w:val="0"/>
          <w:numId w:val="1010"/>
        </w:numPr>
      </w:pPr>
      <w:r>
        <w:t xml:space="preserve">https://www.ca4.uscourts.gov/opinions/261160R1.U.pdf</w:t>
      </w:r>
    </w:p>
    <w:p>
      <w:pPr>
        <w:pStyle w:val="Compact"/>
        <w:numPr>
          <w:ilvl w:val="0"/>
          <w:numId w:val="1010"/>
        </w:numPr>
      </w:pPr>
      <w:r>
        <w:t xml:space="preserve">https://nhalliance.org/wp-content/uploads/2025/05/NEH-Lawsuit-Complaint-Text.pdf</w:t>
      </w:r>
    </w:p>
    <w:p>
      <w:pPr>
        <w:pStyle w:val="Compact"/>
        <w:numPr>
          <w:ilvl w:val="0"/>
          <w:numId w:val="1010"/>
        </w:numPr>
      </w:pPr>
      <w:r>
        <w:t xml:space="preserve">https://www.nysd.uscourts.gov/sites/default/files/2026-05/NEH.sj_.pdf</w:t>
      </w:r>
    </w:p>
    <w:p>
      <w:pPr>
        <w:pStyle w:val="Compact"/>
        <w:numPr>
          <w:ilvl w:val="0"/>
          <w:numId w:val="1010"/>
        </w:numPr>
      </w:pPr>
      <w:r>
        <w:t xml:space="preserve">https://en.wikipedia.org/wiki/Lawsuits_involving_the_Department_of_Government_Efficiency</w:t>
      </w:r>
    </w:p>
    <w:p>
      <w:pPr>
        <w:pStyle w:val="Compact"/>
        <w:numPr>
          <w:ilvl w:val="0"/>
          <w:numId w:val="1010"/>
        </w:numPr>
      </w:pPr>
      <w:r>
        <w:t xml:space="preserve">https://www.techdirt.com/2026/03/16/turns-out-the-doge-bros-who-killed-humanities-grants-are-kinda-sensitive-about-it/</w:t>
      </w:r>
    </w:p>
    <w:p>
      <w:pPr>
        <w:pStyle w:val="Compact"/>
        <w:numPr>
          <w:ilvl w:val="0"/>
          <w:numId w:val="1010"/>
        </w:numPr>
      </w:pPr>
      <w:r>
        <w:t xml:space="preserve">https://nextshark.com/doge-chatgpt-grant-cuts-deposition-videos</w:t>
      </w:r>
    </w:p>
    <w:p>
      <w:pPr>
        <w:pStyle w:val="Compact"/>
        <w:numPr>
          <w:ilvl w:val="0"/>
          <w:numId w:val="1010"/>
        </w:numPr>
      </w:pPr>
      <w:r>
        <w:t xml:space="preserve">https://www.pacermonitor.com/public/case/58024571/The_Authors_Guild_et_al_v_National_Endowment_for_the_Humanities_et_al</w:t>
      </w:r>
    </w:p>
    <w:p>
      <w:pPr>
        <w:pStyle w:val="Compact"/>
        <w:numPr>
          <w:ilvl w:val="0"/>
          <w:numId w:val="1010"/>
        </w:numPr>
      </w:pPr>
      <w:r>
        <w:t xml:space="preserve">https://www.acls.org/news/media-highlights-federal-judge-orders-neh-restore-cancelled-grants/</w:t>
      </w:r>
    </w:p>
    <w:p>
      <w:pPr>
        <w:pStyle w:val="Compact"/>
        <w:numPr>
          <w:ilvl w:val="0"/>
          <w:numId w:val="1010"/>
        </w:numPr>
      </w:pPr>
      <w:r>
        <w:t xml:space="preserve">https://authorsguild.org/news/authors-guild-plaintiffs-win-case-against-doge/</w:t>
      </w:r>
    </w:p>
    <w:p>
      <w:pPr>
        <w:pStyle w:val="Compact"/>
        <w:numPr>
          <w:ilvl w:val="0"/>
          <w:numId w:val="1010"/>
        </w:numPr>
      </w:pPr>
      <w:r>
        <w:t xml:space="preserve">https://www.spokesman.com/stories/2026/may/07/judge-rules-doges-cuts-to-humanities-grants-were-u/</w:t>
      </w:r>
    </w:p>
    <w:p>
      <w:pPr>
        <w:pStyle w:val="Compact"/>
        <w:numPr>
          <w:ilvl w:val="0"/>
          <w:numId w:val="1010"/>
        </w:numPr>
      </w:pPr>
      <w:r>
        <w:t xml:space="preserve">https://www.gao.gov/assets/gao-26-108131.pdf</w:t>
      </w:r>
    </w:p>
    <w:p>
      <w:pPr>
        <w:pStyle w:val="Compact"/>
        <w:numPr>
          <w:ilvl w:val="0"/>
          <w:numId w:val="1010"/>
        </w:numPr>
      </w:pPr>
      <w:r>
        <w:t xml:space="preserve">https://www.gao.gov/assets/gao-26-108131-highlights.pdf</w:t>
      </w:r>
    </w:p>
    <w:p>
      <w:pPr>
        <w:pStyle w:val="Compact"/>
        <w:numPr>
          <w:ilvl w:val="0"/>
          <w:numId w:val="1010"/>
        </w:numPr>
      </w:pPr>
      <w:r>
        <w:t xml:space="preserve">https://www.gao.gov/products/gao-26-108131</w:t>
      </w:r>
    </w:p>
    <w:p>
      <w:pPr>
        <w:pStyle w:val="Compact"/>
        <w:numPr>
          <w:ilvl w:val="0"/>
          <w:numId w:val="1010"/>
        </w:numPr>
      </w:pPr>
      <w:r>
        <w:t xml:space="preserve">https://fedscoop.com/doge-data-access-treasury-payment-systems-gao-report/</w:t>
      </w:r>
    </w:p>
    <w:p>
      <w:pPr>
        <w:pStyle w:val="Compact"/>
        <w:numPr>
          <w:ilvl w:val="0"/>
          <w:numId w:val="1010"/>
        </w:numPr>
      </w:pPr>
      <w:r>
        <w:t xml:space="preserve">https://www.nextgov.com/digital-government/2026/04/treasury-missed-security-controls-giving-doge-system-access-gao-finds/413174/</w:t>
      </w:r>
    </w:p>
    <w:p>
      <w:pPr>
        <w:pStyle w:val="Compact"/>
        <w:numPr>
          <w:ilvl w:val="0"/>
          <w:numId w:val="1010"/>
        </w:numPr>
      </w:pPr>
      <w:r>
        <w:t xml:space="preserve">https://fedscoop.com/judge-blocks-treasury-payments-systems-from-doge/</w:t>
      </w:r>
    </w:p>
    <w:p>
      <w:pPr>
        <w:pStyle w:val="Compact"/>
        <w:numPr>
          <w:ilvl w:val="0"/>
          <w:numId w:val="1010"/>
        </w:numPr>
      </w:pPr>
      <w:r>
        <w:t xml:space="preserve">https://www.meritalk.com/articles/gao-doge-access-to-treasury-payment-systems-created-it-security-risks/</w:t>
      </w:r>
    </w:p>
    <w:p>
      <w:pPr>
        <w:pStyle w:val="Compact"/>
        <w:numPr>
          <w:ilvl w:val="0"/>
          <w:numId w:val="1010"/>
        </w:numPr>
      </w:pPr>
      <w:r>
        <w:t xml:space="preserve">https://epic.org/wp-content/uploads/2026/05/EPIC-HCOGR-HRs-8463-8464-8312.pdf</w:t>
      </w:r>
    </w:p>
    <w:p>
      <w:pPr>
        <w:pStyle w:val="Compact"/>
        <w:numPr>
          <w:ilvl w:val="0"/>
          <w:numId w:val="1010"/>
        </w:numPr>
      </w:pPr>
      <w:r>
        <w:t xml:space="preserve">https://www.ca4.uscourts.gov/opinions/251411.P.pdf</w:t>
      </w:r>
    </w:p>
    <w:p>
      <w:pPr>
        <w:pStyle w:val="Compact"/>
        <w:numPr>
          <w:ilvl w:val="0"/>
          <w:numId w:val="1010"/>
        </w:numPr>
      </w:pPr>
      <w:r>
        <w:t xml:space="preserve">https://law.justia.com/cases/federal/appellate-courts/ca4/25-1411/25-1411-2025-04-30.html</w:t>
      </w:r>
    </w:p>
    <w:p>
      <w:pPr>
        <w:pStyle w:val="Compact"/>
        <w:numPr>
          <w:ilvl w:val="0"/>
          <w:numId w:val="1010"/>
        </w:numPr>
      </w:pPr>
      <w:r>
        <w:t xml:space="preserve">https://democracyforward.org/wp-content/uploads/2026/01/American-Federation-of-State-County-and-Municipal-Employees-AFL-CIO-et-al-v.-Social-Security-Administration-et-al-Motion-for-Discovery.pdf</w:t>
      </w:r>
    </w:p>
    <w:p>
      <w:pPr>
        <w:pStyle w:val="Compact"/>
        <w:numPr>
          <w:ilvl w:val="0"/>
          <w:numId w:val="1010"/>
        </w:numPr>
      </w:pPr>
      <w:r>
        <w:t xml:space="preserve">https://democracyforward.org/wp-content/uploads/2026/01/AFSCME-v-SSA_28jDkt-62.pdf</w:t>
      </w:r>
    </w:p>
    <w:p>
      <w:pPr>
        <w:pStyle w:val="Compact"/>
        <w:numPr>
          <w:ilvl w:val="0"/>
          <w:numId w:val="1010"/>
        </w:numPr>
      </w:pPr>
      <w:r>
        <w:t xml:space="preserve">https://www.sec.gov/newsroom/press-releases/2025-68</w:t>
      </w:r>
    </w:p>
    <w:p>
      <w:pPr>
        <w:pStyle w:val="Compact"/>
        <w:numPr>
          <w:ilvl w:val="0"/>
          <w:numId w:val="1010"/>
        </w:numPr>
      </w:pPr>
      <w:r>
        <w:t xml:space="preserve">https://www.cahill.com/publications/client-alerts/2026-01-28-sec-enforcement-2025-in-review</w:t>
      </w:r>
    </w:p>
    <w:p>
      <w:pPr>
        <w:pStyle w:val="Compact"/>
        <w:numPr>
          <w:ilvl w:val="0"/>
          <w:numId w:val="1010"/>
        </w:numPr>
      </w:pPr>
      <w:r>
        <w:t xml:space="preserve">https://fedsoc.org/bio/paul-atkins</w:t>
      </w:r>
    </w:p>
    <w:p>
      <w:pPr>
        <w:pStyle w:val="Compact"/>
        <w:numPr>
          <w:ilvl w:val="0"/>
          <w:numId w:val="1010"/>
        </w:numPr>
      </w:pPr>
      <w:r>
        <w:t xml:space="preserve">https://en.wikipedia.org/wiki/Paul_S._Atkins</w:t>
      </w:r>
    </w:p>
    <w:p>
      <w:pPr>
        <w:pStyle w:val="Compact"/>
        <w:numPr>
          <w:ilvl w:val="0"/>
          <w:numId w:val="1010"/>
        </w:numPr>
      </w:pPr>
      <w:r>
        <w:t xml:space="preserve">https://corpgov.law.harvard.edu/2026/01/21/sec-enforcement-2025-year-in-review/</w:t>
      </w:r>
    </w:p>
    <w:p>
      <w:pPr>
        <w:pStyle w:val="Compact"/>
        <w:numPr>
          <w:ilvl w:val="0"/>
          <w:numId w:val="1010"/>
        </w:numPr>
      </w:pPr>
      <w:r>
        <w:t xml:space="preserve">https://www.morganlewis.com/pubs/2026/05/securities-enforcement-roundup-april-2026</w:t>
      </w:r>
    </w:p>
    <w:p>
      <w:pPr>
        <w:pStyle w:val="Compact"/>
        <w:numPr>
          <w:ilvl w:val="0"/>
          <w:numId w:val="1010"/>
        </w:numPr>
      </w:pPr>
      <w:r>
        <w:t xml:space="preserve">https://www.cornerstone.com/insights/press-releases/sec-cryptocurrency-enforcement-declined-atkins-administration/</w:t>
      </w:r>
    </w:p>
    <w:p>
      <w:pPr>
        <w:pStyle w:val="Compact"/>
        <w:numPr>
          <w:ilvl w:val="0"/>
          <w:numId w:val="1010"/>
        </w:numPr>
      </w:pPr>
      <w:r>
        <w:t xml:space="preserve">https://bitcoinmagazine.com/news/sec-prepares-for-tokenized-stocks-report</w:t>
      </w:r>
    </w:p>
    <w:p>
      <w:pPr>
        <w:pStyle w:val="Compact"/>
        <w:numPr>
          <w:ilvl w:val="0"/>
          <w:numId w:val="1010"/>
        </w:numPr>
      </w:pPr>
      <w:r>
        <w:t xml:space="preserve">https://occ.treas.gov/topics/charters-and-licensing/digital-assets-licensing-applications/index-digital-assets-licensing-applications.html</w:t>
      </w:r>
    </w:p>
    <w:p>
      <w:pPr>
        <w:pStyle w:val="Compact"/>
        <w:numPr>
          <w:ilvl w:val="0"/>
          <w:numId w:val="1010"/>
        </w:numPr>
      </w:pPr>
      <w:r>
        <w:t xml:space="preserve">https://www.steptoe.com/en/news-publications/occ-conditionally-approves-five-national-trust-bank-charter-applications.html</w:t>
      </w:r>
    </w:p>
    <w:p>
      <w:pPr>
        <w:pStyle w:val="Compact"/>
        <w:numPr>
          <w:ilvl w:val="0"/>
          <w:numId w:val="1010"/>
        </w:numPr>
      </w:pPr>
      <w:r>
        <w:t xml:space="preserve">https://www.occ.gov/news-issuances/news-releases/2025/nr-occ-2025-125.html</w:t>
      </w:r>
    </w:p>
    <w:p>
      <w:pPr>
        <w:pStyle w:val="Compact"/>
        <w:numPr>
          <w:ilvl w:val="0"/>
          <w:numId w:val="1010"/>
        </w:numPr>
      </w:pPr>
      <w:r>
        <w:t xml:space="preserve">https://www.occ.gov/news-issuances/news-releases/2025/nr-occ-2025-125e.pdf</w:t>
      </w:r>
    </w:p>
    <w:p>
      <w:pPr>
        <w:pStyle w:val="Compact"/>
        <w:numPr>
          <w:ilvl w:val="0"/>
          <w:numId w:val="1010"/>
        </w:numPr>
      </w:pPr>
      <w:r>
        <w:t xml:space="preserve">https://www.paxos.com/newsroom/occ-approves-paxos-application-to-convert-to-occ-trust-paxos-to-complete-conversion-imminently-to-become-a-federally-regulated-blockchain-infrastructure-provider</w:t>
      </w:r>
    </w:p>
    <w:p>
      <w:pPr>
        <w:pStyle w:val="Compact"/>
        <w:numPr>
          <w:ilvl w:val="0"/>
          <w:numId w:val="1010"/>
        </w:numPr>
      </w:pPr>
      <w:r>
        <w:t xml:space="preserve">https://www.avemarialaw.edu/corporate-transparency-act/</w:t>
      </w:r>
    </w:p>
    <w:p>
      <w:pPr>
        <w:pStyle w:val="Compact"/>
        <w:numPr>
          <w:ilvl w:val="0"/>
          <w:numId w:val="1010"/>
        </w:numPr>
      </w:pPr>
      <w:r>
        <w:t xml:space="preserve">https://home.treasury.gov/news/press-releases/sb0038</w:t>
      </w:r>
    </w:p>
    <w:p>
      <w:pPr>
        <w:pStyle w:val="Compact"/>
        <w:numPr>
          <w:ilvl w:val="0"/>
          <w:numId w:val="1010"/>
        </w:numPr>
      </w:pPr>
      <w:r>
        <w:t xml:space="preserve">https://home.treasury.gov/news/press-releases/sb0060</w:t>
      </w:r>
    </w:p>
    <w:p>
      <w:pPr>
        <w:pStyle w:val="Compact"/>
        <w:numPr>
          <w:ilvl w:val="0"/>
          <w:numId w:val="1010"/>
        </w:numPr>
      </w:pPr>
      <w:r>
        <w:t xml:space="preserve">https://www.federalregister.gov/documents/2025/03/26/2025-05199/beneficial-ownership-information-reporting-requirement-revision-and-deadline-extension</w:t>
      </w:r>
    </w:p>
    <w:p>
      <w:pPr>
        <w:pStyle w:val="Compact"/>
        <w:numPr>
          <w:ilvl w:val="0"/>
          <w:numId w:val="1010"/>
        </w:numPr>
      </w:pPr>
      <w:r>
        <w:t xml:space="preserve">https://www.davispolk.com/insights/client-update/fincen-eliminates-beneficial-ownership-reporting-requirements-u-s-companies</w:t>
      </w:r>
    </w:p>
    <w:p>
      <w:pPr>
        <w:pStyle w:val="Compact"/>
        <w:numPr>
          <w:ilvl w:val="0"/>
          <w:numId w:val="1010"/>
        </w:numPr>
      </w:pPr>
      <w:r>
        <w:t xml:space="preserve">https://www.banking.senate.gov/imo/media/doc/warren_whitehouse_waters_letter_to_bessent_re_cta_musk.pdf</w:t>
      </w:r>
    </w:p>
    <w:p>
      <w:pPr>
        <w:pStyle w:val="Compact"/>
        <w:numPr>
          <w:ilvl w:val="0"/>
          <w:numId w:val="1010"/>
        </w:numPr>
      </w:pPr>
      <w:r>
        <w:t xml:space="preserve">https://www.hklaw.com/en/insights/publications/2025/03/treasury-department-announcement-on-enforcement-and-scope-of-corporate</w:t>
      </w:r>
    </w:p>
    <w:p>
      <w:pPr>
        <w:pStyle w:val="Compact"/>
        <w:numPr>
          <w:ilvl w:val="0"/>
          <w:numId w:val="1010"/>
        </w:numPr>
      </w:pPr>
      <w:r>
        <w:t xml:space="preserve">https://www.millerchevalier.com/publication/key-takeaways-regarding-fincens-interim-final-beneficial-ownership-information</w:t>
      </w:r>
    </w:p>
    <w:p>
      <w:pPr>
        <w:pStyle w:val="Compact"/>
        <w:numPr>
          <w:ilvl w:val="0"/>
          <w:numId w:val="1010"/>
        </w:numPr>
      </w:pPr>
      <w:r>
        <w:t xml:space="preserve">https://campaignlegal.org/press-releases/commerce-secretary-lutnicks-call-buy-tesla-stock-violates-federal-ethics-rules</w:t>
      </w:r>
    </w:p>
    <w:p>
      <w:pPr>
        <w:pStyle w:val="Compact"/>
        <w:numPr>
          <w:ilvl w:val="0"/>
          <w:numId w:val="1010"/>
        </w:numPr>
      </w:pPr>
      <w:r>
        <w:t xml:space="preserve">https://www.theguardian.com/us-news/2025/mar/20/howard-lutnick-tesla-trump-musk</w:t>
      </w:r>
    </w:p>
    <w:p>
      <w:pPr>
        <w:pStyle w:val="Compact"/>
        <w:numPr>
          <w:ilvl w:val="0"/>
          <w:numId w:val="1010"/>
        </w:numPr>
      </w:pPr>
      <w:r>
        <w:t xml:space="preserve">https://www.ksat.com/news/politics/2025/03/21/legal-experts-say-trump-official-broke-law-by-saying-buy-tesla-stock-but-dont-expect-a-crackdown/</w:t>
      </w:r>
    </w:p>
    <w:p>
      <w:pPr>
        <w:pStyle w:val="Compact"/>
        <w:numPr>
          <w:ilvl w:val="0"/>
          <w:numId w:val="1010"/>
        </w:numPr>
      </w:pPr>
      <w:r>
        <w:t xml:space="preserve">https://www.citizen.org/article/public-citizen-and-democracy-defenders-call-upon-howard-lutnick-to-resign-as-commerce-secretary/</w:t>
      </w:r>
    </w:p>
    <w:p>
      <w:pPr>
        <w:pStyle w:val="Compact"/>
        <w:numPr>
          <w:ilvl w:val="0"/>
          <w:numId w:val="1010"/>
        </w:numPr>
      </w:pPr>
      <w:r>
        <w:t xml:space="preserve">https://www.youtube.com/watch?v=LuacJOBFuc8</w:t>
      </w:r>
    </w:p>
    <w:p>
      <w:pPr>
        <w:pStyle w:val="Compact"/>
        <w:numPr>
          <w:ilvl w:val="0"/>
          <w:numId w:val="1010"/>
        </w:numPr>
      </w:pPr>
      <w:r>
        <w:t xml:space="preserve">https://www.autobodynews.com/news/tesla-q1-net-income-plunges-71-amid-sales-slump-political-fallout</w:t>
      </w:r>
    </w:p>
    <w:p>
      <w:pPr>
        <w:pStyle w:val="Compact"/>
        <w:numPr>
          <w:ilvl w:val="0"/>
          <w:numId w:val="1010"/>
        </w:numPr>
      </w:pPr>
      <w:r>
        <w:t xml:space="preserve">https://www.reddit.com/r/teslainvestorsclub/comments/1istzsw/are_elon_musks_politics-costing-tesla-sales_its/</w:t>
      </w:r>
    </w:p>
    <w:p>
      <w:pPr>
        <w:pStyle w:val="Compact"/>
        <w:numPr>
          <w:ilvl w:val="0"/>
          <w:numId w:val="1010"/>
        </w:numPr>
      </w:pPr>
      <w:r>
        <w:t xml:space="preserve">https://www.njoag.gov/wp-content/uploads/2026/01/2026-0122_CFPB-MSJ.pdf</w:t>
      </w:r>
    </w:p>
    <w:p>
      <w:pPr>
        <w:pStyle w:val="Compact"/>
        <w:numPr>
          <w:ilvl w:val="0"/>
          <w:numId w:val="1010"/>
        </w:numPr>
      </w:pPr>
      <w:r>
        <w:t xml:space="preserve">https://www.kriegdevault.com/insights/cfpb-asserts-it-cannot-lawfully-draw-funds-from-the-federal-reserve</w:t>
      </w:r>
    </w:p>
    <w:p>
      <w:pPr>
        <w:pStyle w:val="Compact"/>
        <w:numPr>
          <w:ilvl w:val="0"/>
          <w:numId w:val="1010"/>
        </w:numPr>
      </w:pPr>
      <w:r>
        <w:t xml:space="preserve">https://www.consumerfinancialserviceslawmonitor.com/2025/11/breaking-doj-signals-cfpb-funding-may-lapse-in-early-2026-after-justice-department-legal-opinion-concludes-fed-losses-block-transfers/</w:t>
      </w:r>
    </w:p>
    <w:p>
      <w:pPr>
        <w:pStyle w:val="Compact"/>
        <w:numPr>
          <w:ilvl w:val="0"/>
          <w:numId w:val="1010"/>
        </w:numPr>
      </w:pPr>
      <w:r>
        <w:t xml:space="preserve">https://www.consumerfinanceinsights.com/2026/03/19/court-rejects-doj-office-of-legal-counsel-funding-theory-in-rise-economy-v-vought/</w:t>
      </w:r>
    </w:p>
    <w:p>
      <w:pPr>
        <w:pStyle w:val="Compact"/>
        <w:numPr>
          <w:ilvl w:val="0"/>
          <w:numId w:val="1010"/>
        </w:numPr>
      </w:pPr>
      <w:r>
        <w:t xml:space="preserve">https://www.justice.gov/olc/opinion/whether-consumer-financial-protection-bureau-may-continue-draw-funds-federal-reserve</w:t>
      </w:r>
    </w:p>
    <w:p>
      <w:pPr>
        <w:pStyle w:val="Compact"/>
        <w:numPr>
          <w:ilvl w:val="0"/>
          <w:numId w:val="1010"/>
        </w:numPr>
      </w:pPr>
      <w:r>
        <w:t xml:space="preserve">https://democrats-financialservices.house.gov/news/documentsingle.aspx?DocumentID=412879</w:t>
      </w:r>
    </w:p>
    <w:p>
      <w:pPr>
        <w:pStyle w:val="Compact"/>
        <w:numPr>
          <w:ilvl w:val="0"/>
          <w:numId w:val="1010"/>
        </w:numPr>
      </w:pPr>
      <w:r>
        <w:t xml:space="preserve">https://www.consumerfinancemonitor.com/2026/03/20/federal-judge-rules-cfpb-must-continue-to-ask-federal-reserve-for-funds/</w:t>
      </w:r>
    </w:p>
    <w:p>
      <w:pPr>
        <w:pStyle w:val="Compact"/>
        <w:numPr>
          <w:ilvl w:val="0"/>
          <w:numId w:val="1010"/>
        </w:numPr>
      </w:pPr>
      <w:r>
        <w:t xml:space="preserve">https://www.consumerfinancemonitor.com/2026/05/12/cfpb-surprisingly-appeals-judge-davilas-funding-decision-to-the-ninth-circuit/</w:t>
      </w:r>
    </w:p>
    <w:p>
      <w:pPr>
        <w:pStyle w:val="Compact"/>
        <w:numPr>
          <w:ilvl w:val="0"/>
          <w:numId w:val="1010"/>
        </w:numPr>
      </w:pPr>
      <w:r>
        <w:t xml:space="preserve">https://www.dentons.com/en/insights/articles/2025/march/18/recent-ruling-on-department-of-government-efficiency-and-the-freedom-of-information-act</w:t>
      </w:r>
    </w:p>
    <w:p>
      <w:pPr>
        <w:pStyle w:val="Compact"/>
        <w:numPr>
          <w:ilvl w:val="0"/>
          <w:numId w:val="1010"/>
        </w:numPr>
      </w:pPr>
      <w:r>
        <w:t xml:space="preserve">https://americanoversight.org/litigation/american-oversight-v-doge-musk-davis-gleason-and-rubio-use-of-signal-messaging-app-and-google-docs-to-circumvent-federal-records-laws/</w:t>
      </w:r>
    </w:p>
    <w:p>
      <w:pPr>
        <w:pStyle w:val="Compact"/>
        <w:numPr>
          <w:ilvl w:val="0"/>
          <w:numId w:val="1010"/>
        </w:numPr>
      </w:pPr>
      <w:r>
        <w:t xml:space="preserve">https://www.reddit.com/r/AskALiberal/comments/1jhsp09/how_did_doge_become_operational_so_quickly/</w:t>
      </w:r>
    </w:p>
    <w:p>
      <w:pPr>
        <w:pStyle w:val="Compact"/>
        <w:numPr>
          <w:ilvl w:val="0"/>
          <w:numId w:val="1010"/>
        </w:numPr>
      </w:pPr>
      <w:r>
        <w:t xml:space="preserve">https://wdet.org/2025/04/29/us-house-democrats-demand-answers-after-doges-alleged-nlrb-data-breach/</w:t>
      </w:r>
    </w:p>
    <w:p>
      <w:pPr>
        <w:pStyle w:val="Compact"/>
        <w:numPr>
          <w:ilvl w:val="0"/>
          <w:numId w:val="1010"/>
        </w:numPr>
      </w:pPr>
      <w:r>
        <w:t xml:space="preserve">https://www.findlaw.com/legalblogs/courtside/whistleblower-raises-concerns-over-doges-behavior-at-the-nlrb/</w:t>
      </w:r>
    </w:p>
    <w:p>
      <w:pPr>
        <w:pStyle w:val="Compact"/>
        <w:numPr>
          <w:ilvl w:val="0"/>
          <w:numId w:val="1010"/>
        </w:numPr>
      </w:pPr>
      <w:r>
        <w:t xml:space="preserve">https://www.reddit.com/r/cybersecurity/comments/1k247c7/detailed_account_of_doges_breach_of_nlrb/</w:t>
      </w:r>
    </w:p>
    <w:p>
      <w:pPr>
        <w:pStyle w:val="Compact"/>
        <w:numPr>
          <w:ilvl w:val="0"/>
          <w:numId w:val="1010"/>
        </w:numPr>
      </w:pPr>
      <w:r>
        <w:t xml:space="preserve">https://en.wikipedia.org/wiki/Marko_Elez</w:t>
      </w:r>
    </w:p>
    <w:p>
      <w:pPr>
        <w:pStyle w:val="Compact"/>
        <w:numPr>
          <w:ilvl w:val="0"/>
          <w:numId w:val="1010"/>
        </w:numPr>
      </w:pPr>
      <w:r>
        <w:t xml:space="preserve">https://krebsonsecurity.com/2025/07/doge-denizen-marko-elez-leaked-api-key-for-xai/</w:t>
      </w:r>
    </w:p>
    <w:p>
      <w:pPr>
        <w:pStyle w:val="Compact"/>
        <w:numPr>
          <w:ilvl w:val="0"/>
          <w:numId w:val="1010"/>
        </w:numPr>
      </w:pPr>
      <w:r>
        <w:t xml:space="preserve">https://oversightdemocrats.house.gov/download/letter-to-mr-luiz-a-santos-acting-inspector-general-department-of-labor-and-the-honorable-ruth-blevins-inspector-general-national-labor-relations-board</w:t>
      </w:r>
    </w:p>
    <w:p>
      <w:pPr>
        <w:pStyle w:val="Compact"/>
        <w:numPr>
          <w:ilvl w:val="0"/>
          <w:numId w:val="1010"/>
        </w:numPr>
      </w:pPr>
      <w:r>
        <w:t xml:space="preserve">https://oversightdemocrats.house.gov/news/press-releases/following-whistleblower-reports-acting-ranking-member-lynch-demands-microsoft</w:t>
      </w:r>
    </w:p>
    <w:p>
      <w:pPr>
        <w:pStyle w:val="Compact"/>
        <w:numPr>
          <w:ilvl w:val="0"/>
          <w:numId w:val="1010"/>
        </w:numPr>
      </w:pPr>
      <w:r>
        <w:t xml:space="preserve">https://krebsonsecurity.com/2025/04/whistleblower-doge-siphoned-nlrb-case-data/</w:t>
      </w:r>
    </w:p>
    <w:p>
      <w:pPr>
        <w:pStyle w:val="Compact"/>
        <w:numPr>
          <w:ilvl w:val="0"/>
          <w:numId w:val="1010"/>
        </w:numPr>
      </w:pPr>
      <w:r>
        <w:t xml:space="preserve">https://laborcaucus.house.gov/media/in-the-news/more-than-50-house-democrats-demand-answers-after-whistleblower-report-on-doge</w:t>
      </w:r>
    </w:p>
    <w:p>
      <w:pPr>
        <w:pStyle w:val="Compact"/>
        <w:numPr>
          <w:ilvl w:val="0"/>
          <w:numId w:val="1010"/>
        </w:numPr>
      </w:pPr>
      <w:r>
        <w:t xml:space="preserve">https://fedscoop.com/nlrb-whistleblower-attorney-on-doge-shedding-federal-it-leaders/</w:t>
      </w:r>
    </w:p>
    <w:p>
      <w:pPr>
        <w:pStyle w:val="Compact"/>
        <w:numPr>
          <w:ilvl w:val="0"/>
          <w:numId w:val="1010"/>
        </w:numPr>
      </w:pPr>
      <w:r>
        <w:t xml:space="preserve">https://www.sec.gov/newsroom/speeches-statements/atkins-digital-finance-revolution-073125</w:t>
      </w:r>
    </w:p>
    <w:p>
      <w:pPr>
        <w:pStyle w:val="Compact"/>
        <w:numPr>
          <w:ilvl w:val="0"/>
          <w:numId w:val="1010"/>
        </w:numPr>
      </w:pPr>
      <w:r>
        <w:t xml:space="preserve">https://www.citizensforethics.org/reports-investigations/crew-investigations/doge-associatess-company-gave-1-million-to-trumps-inauguration/</w:t>
      </w:r>
    </w:p>
    <w:p>
      <w:pPr>
        <w:pStyle w:val="Compact"/>
        <w:numPr>
          <w:ilvl w:val="0"/>
          <w:numId w:val="1010"/>
        </w:numPr>
      </w:pPr>
      <w:r>
        <w:t xml:space="preserve">https://therevolvingdoorproject.org/doge-agent-tom-krause/</w:t>
      </w:r>
    </w:p>
    <w:p>
      <w:pPr>
        <w:pStyle w:val="Compact"/>
        <w:numPr>
          <w:ilvl w:val="0"/>
          <w:numId w:val="1010"/>
        </w:numPr>
      </w:pPr>
      <w:r>
        <w:t xml:space="preserve">https://prospect.org/2025/02/06/2025-02-06-private-equity-hatchet-man-leading-lost-boys-of-doge/</w:t>
      </w:r>
    </w:p>
    <w:p>
      <w:pPr>
        <w:pStyle w:val="Compact"/>
        <w:numPr>
          <w:ilvl w:val="0"/>
          <w:numId w:val="1010"/>
        </w:numPr>
      </w:pPr>
      <w:r>
        <w:t xml:space="preserve">https://www.meritalk.com/articles/doge-is-no-longer-a-centralized-entity-opm-director-says/</w:t>
      </w:r>
    </w:p>
    <w:p>
      <w:pPr>
        <w:pStyle w:val="Compact"/>
        <w:numPr>
          <w:ilvl w:val="0"/>
          <w:numId w:val="1010"/>
        </w:numPr>
      </w:pPr>
      <w:r>
        <w:t xml:space="preserve">https://oversightdemocrats.house.gov/download/02/09/2026/2025-08-08rg-to-kupor-re-doge-employees</w:t>
      </w:r>
    </w:p>
    <w:p>
      <w:pPr>
        <w:pStyle w:val="Compact"/>
        <w:numPr>
          <w:ilvl w:val="0"/>
          <w:numId w:val="1010"/>
        </w:numPr>
      </w:pPr>
      <w:r>
        <w:t xml:space="preserve">https://krishnamoorthi.house.gov/media/press-releases/congressman-krishnamoorthi-denounces-doges-rehiring-staffer-who-authored</w:t>
      </w:r>
    </w:p>
    <w:p>
      <w:pPr>
        <w:pStyle w:val="Compact"/>
        <w:numPr>
          <w:ilvl w:val="0"/>
          <w:numId w:val="1010"/>
        </w:numPr>
      </w:pPr>
      <w:r>
        <w:t xml:space="preserve">https://beyer.house.gov/news/documentsingle.aspx?DocumentID=6370</w:t>
      </w:r>
    </w:p>
    <w:p>
      <w:pPr>
        <w:pStyle w:val="Compact"/>
        <w:numPr>
          <w:ilvl w:val="0"/>
          <w:numId w:val="1010"/>
        </w:numPr>
      </w:pPr>
      <w:r>
        <w:t xml:space="preserve">https://en.wikipedia.org/wiki/Tom_Krause_(business_executive)</w:t>
      </w:r>
    </w:p>
    <w:p>
      <w:pPr>
        <w:pStyle w:val="Compact"/>
        <w:numPr>
          <w:ilvl w:val="0"/>
          <w:numId w:val="1010"/>
        </w:numPr>
      </w:pPr>
      <w:r>
        <w:t xml:space="preserve">https://www.historians.org/wp-content/uploads/2026/03/248-2.pdf</w:t>
      </w:r>
    </w:p>
    <w:p>
      <w:pPr>
        <w:pStyle w:val="Compact"/>
        <w:numPr>
          <w:ilvl w:val="0"/>
          <w:numId w:val="1010"/>
        </w:numPr>
      </w:pPr>
      <w:r>
        <w:t xml:space="preserve">https://altswire.com/secs-atkins-says-innovation-exemption-for-on-chain-tokenized-securities-is-coming/</w:t>
      </w:r>
    </w:p>
    <w:p>
      <w:pPr>
        <w:pStyle w:val="Compact"/>
        <w:numPr>
          <w:ilvl w:val="0"/>
          <w:numId w:val="1010"/>
        </w:numPr>
      </w:pPr>
      <w:r>
        <w:t xml:space="preserve">https://corpgov.law.harvard.edu/2026/03/13/remarks-by-chair-atkins-on-disclosure-reform-and-financial-innovation/</w:t>
      </w:r>
    </w:p>
    <w:p>
      <w:pPr>
        <w:pStyle w:val="Compact"/>
        <w:numPr>
          <w:ilvl w:val="0"/>
          <w:numId w:val="1010"/>
        </w:numPr>
      </w:pPr>
      <w:r>
        <w:t xml:space="preserve">https://www.sec.gov/newsroom/speeches-statements/atkins-keynote-remarks-economic-club-washington-042126</w:t>
      </w:r>
    </w:p>
    <w:p>
      <w:pPr>
        <w:pStyle w:val="Compact"/>
        <w:numPr>
          <w:ilvl w:val="0"/>
          <w:numId w:val="1010"/>
        </w:numPr>
      </w:pPr>
      <w:r>
        <w:t xml:space="preserve">https://therevolvingdoorproject.org/doge-steve-davis-elon-musk/</w:t>
      </w:r>
    </w:p>
    <w:p>
      <w:pPr>
        <w:pStyle w:val="Compact"/>
        <w:numPr>
          <w:ilvl w:val="0"/>
          <w:numId w:val="1010"/>
        </w:numPr>
      </w:pPr>
      <w:r>
        <w:t xml:space="preserve">https://www.bu.edu/sph/profile/brooke-nichols/</w:t>
      </w:r>
    </w:p>
    <w:p>
      <w:pPr>
        <w:pStyle w:val="Compact"/>
        <w:numPr>
          <w:ilvl w:val="0"/>
          <w:numId w:val="1010"/>
        </w:numPr>
      </w:pPr>
      <w:r>
        <w:t xml:space="preserve">https://www.medschool.umaryland.edu/media/som/news/news-logos/BU-researcher-warns-of-367,000-deaths-from-halted-USAID-programs_.pdf</w:t>
      </w:r>
    </w:p>
    <w:p>
      <w:pPr>
        <w:pStyle w:val="Compact"/>
        <w:numPr>
          <w:ilvl w:val="0"/>
          <w:numId w:val="1010"/>
        </w:numPr>
      </w:pPr>
      <w:r>
        <w:t xml:space="preserve">https://www.bu.edu/articles/2025/mathematician-tracks-deaths-from-usaid-medicaid-cuts/</w:t>
      </w:r>
    </w:p>
    <w:p>
      <w:pPr>
        <w:pStyle w:val="Compact"/>
        <w:numPr>
          <w:ilvl w:val="0"/>
          <w:numId w:val="1010"/>
        </w:numPr>
      </w:pPr>
      <w:r>
        <w:t xml:space="preserve">https://hsph.harvard.edu/news/usaid-shutdown-has-led-to-hundreds-of-thousands-of-deaths/</w:t>
      </w:r>
    </w:p>
    <w:p>
      <w:pPr>
        <w:pStyle w:val="Compact"/>
        <w:numPr>
          <w:ilvl w:val="0"/>
          <w:numId w:val="1010"/>
        </w:numPr>
      </w:pPr>
      <w:r>
        <w:t xml:space="preserve">https://foreignaffairs.house.gov/news/press-releases/chairman-mast-exposes-boston-university-s-phony-usaid-stats</w:t>
      </w:r>
    </w:p>
    <w:p>
      <w:pPr>
        <w:pStyle w:val="Compact"/>
        <w:numPr>
          <w:ilvl w:val="0"/>
          <w:numId w:val="1010"/>
        </w:numPr>
      </w:pPr>
      <w:r>
        <w:t xml:space="preserve">https://clearinghouse.net/case/46119/</w:t>
      </w:r>
    </w:p>
    <w:p>
      <w:pPr>
        <w:pStyle w:val="Compact"/>
        <w:numPr>
          <w:ilvl w:val="0"/>
          <w:numId w:val="1010"/>
        </w:numPr>
      </w:pPr>
      <w:r>
        <w:t xml:space="preserve">https://clearinghouse.net/doc/155990/</w:t>
      </w:r>
    </w:p>
    <w:p>
      <w:pPr>
        <w:pStyle w:val="Compact"/>
        <w:numPr>
          <w:ilvl w:val="0"/>
          <w:numId w:val="1010"/>
        </w:numPr>
      </w:pPr>
      <w:r>
        <w:t xml:space="preserve">https://law.justia.com/cases/federal/district-courts/maryland/mddce/8:2025cv00462/576293/73/</w:t>
      </w:r>
    </w:p>
    <w:p>
      <w:pPr>
        <w:pStyle w:val="Compact"/>
        <w:numPr>
          <w:ilvl w:val="0"/>
          <w:numId w:val="1010"/>
        </w:numPr>
      </w:pPr>
      <w:r>
        <w:t xml:space="preserve">https://www.ca4.uscourts.gov/opinions/261160R1.U.pdf</w:t>
      </w:r>
    </w:p>
    <w:p>
      <w:pPr>
        <w:pStyle w:val="Compact"/>
        <w:numPr>
          <w:ilvl w:val="0"/>
          <w:numId w:val="1010"/>
        </w:numPr>
      </w:pPr>
      <w:r>
        <w:t xml:space="preserve">https://nhalliance.org/wp-content/uploads/2025/05/NEH-Lawsuit-Complaint-Text.pdf</w:t>
      </w:r>
    </w:p>
    <w:p>
      <w:pPr>
        <w:pStyle w:val="Compact"/>
        <w:numPr>
          <w:ilvl w:val="0"/>
          <w:numId w:val="1010"/>
        </w:numPr>
      </w:pPr>
      <w:r>
        <w:t xml:space="preserve">https://www.nysd.uscourts.gov/sites/default/files/2026-05/NEH.sj_.pdf</w:t>
      </w:r>
    </w:p>
    <w:p>
      <w:pPr>
        <w:pStyle w:val="Compact"/>
        <w:numPr>
          <w:ilvl w:val="0"/>
          <w:numId w:val="1010"/>
        </w:numPr>
      </w:pPr>
      <w:r>
        <w:t xml:space="preserve">https://en.wikipedia.org/wiki/Lawsuits_involving_the_Department_of_Government_Efficiency</w:t>
      </w:r>
    </w:p>
    <w:p>
      <w:pPr>
        <w:pStyle w:val="Compact"/>
        <w:numPr>
          <w:ilvl w:val="0"/>
          <w:numId w:val="1010"/>
        </w:numPr>
      </w:pPr>
      <w:r>
        <w:t xml:space="preserve">https://www.techdirt.com/2026/03/16/turns-out-the-doge-bros-who-killed-humanities-grants-are-kinda-sensitive-about-it/</w:t>
      </w:r>
    </w:p>
    <w:p>
      <w:pPr>
        <w:pStyle w:val="Compact"/>
        <w:numPr>
          <w:ilvl w:val="0"/>
          <w:numId w:val="1010"/>
        </w:numPr>
      </w:pPr>
      <w:r>
        <w:t xml:space="preserve">https://nextshark.com/doge-chatgpt-grant-cuts-deposition-videos</w:t>
      </w:r>
    </w:p>
    <w:p>
      <w:pPr>
        <w:pStyle w:val="Compact"/>
        <w:numPr>
          <w:ilvl w:val="0"/>
          <w:numId w:val="1010"/>
        </w:numPr>
      </w:pPr>
      <w:r>
        <w:t xml:space="preserve">https://www.pacermonitor.com/public/case/58024571/The_Authors_Guild_et_al_v_National_Endowment_for_the_Humanities_et_al</w:t>
      </w:r>
    </w:p>
    <w:p>
      <w:pPr>
        <w:pStyle w:val="Compact"/>
        <w:numPr>
          <w:ilvl w:val="0"/>
          <w:numId w:val="1010"/>
        </w:numPr>
      </w:pPr>
      <w:r>
        <w:t xml:space="preserve">https://www.acls.org/news/media-highlights-federal-judge-orders-neh-restore-cancelled-grants/</w:t>
      </w:r>
    </w:p>
    <w:p>
      <w:pPr>
        <w:pStyle w:val="Compact"/>
        <w:numPr>
          <w:ilvl w:val="0"/>
          <w:numId w:val="1010"/>
        </w:numPr>
      </w:pPr>
      <w:r>
        <w:t xml:space="preserve">https://authorsguild.org/news/authors-guild-plaintiffs-win-case-against-doge/</w:t>
      </w:r>
    </w:p>
    <w:p>
      <w:pPr>
        <w:pStyle w:val="Compact"/>
        <w:numPr>
          <w:ilvl w:val="0"/>
          <w:numId w:val="1010"/>
        </w:numPr>
      </w:pPr>
      <w:r>
        <w:t xml:space="preserve">https://www.spokesman.com/stories/2026/may/07/judge-rules-doges-cuts-to-humanities-grants-were-u/</w:t>
      </w:r>
    </w:p>
    <w:p>
      <w:pPr>
        <w:pStyle w:val="Compact"/>
        <w:numPr>
          <w:ilvl w:val="0"/>
          <w:numId w:val="1010"/>
        </w:numPr>
      </w:pPr>
      <w:r>
        <w:t xml:space="preserve">https://www.gao.gov/assets/gao-26-108131.pdf</w:t>
      </w:r>
    </w:p>
    <w:p>
      <w:pPr>
        <w:pStyle w:val="Compact"/>
        <w:numPr>
          <w:ilvl w:val="0"/>
          <w:numId w:val="1010"/>
        </w:numPr>
      </w:pPr>
      <w:r>
        <w:t xml:space="preserve">https://www.gao.gov/assets/gao-26-108131-highlights.pdf</w:t>
      </w:r>
    </w:p>
    <w:p>
      <w:pPr>
        <w:pStyle w:val="Compact"/>
        <w:numPr>
          <w:ilvl w:val="0"/>
          <w:numId w:val="1010"/>
        </w:numPr>
      </w:pPr>
      <w:r>
        <w:t xml:space="preserve">https://www.gao.gov/products/gao-26-108131</w:t>
      </w:r>
    </w:p>
    <w:p>
      <w:pPr>
        <w:pStyle w:val="Compact"/>
        <w:numPr>
          <w:ilvl w:val="0"/>
          <w:numId w:val="1010"/>
        </w:numPr>
      </w:pPr>
      <w:r>
        <w:t xml:space="preserve">https://fedscoop.com/doge-data-access-treasury-payment-systems-gao-report/</w:t>
      </w:r>
    </w:p>
    <w:p>
      <w:pPr>
        <w:pStyle w:val="Compact"/>
        <w:numPr>
          <w:ilvl w:val="0"/>
          <w:numId w:val="1010"/>
        </w:numPr>
      </w:pPr>
      <w:r>
        <w:t xml:space="preserve">https://www.nextgov.com/digital-government/2026/04/treasury-missed-security-controls-giving-doge-system-access-gao-finds/413174/</w:t>
      </w:r>
    </w:p>
    <w:p>
      <w:pPr>
        <w:pStyle w:val="Compact"/>
        <w:numPr>
          <w:ilvl w:val="0"/>
          <w:numId w:val="1010"/>
        </w:numPr>
      </w:pPr>
      <w:r>
        <w:t xml:space="preserve">https://fedscoop.com/judge-blocks-treasury-payments-systems-from-doge/</w:t>
      </w:r>
    </w:p>
    <w:p>
      <w:pPr>
        <w:pStyle w:val="Compact"/>
        <w:numPr>
          <w:ilvl w:val="0"/>
          <w:numId w:val="1010"/>
        </w:numPr>
      </w:pPr>
      <w:r>
        <w:t xml:space="preserve">https://www.meritalk.com/articles/gao-doge-access-to-treasury-payment-systems-created-it-security-risks/</w:t>
      </w:r>
    </w:p>
    <w:p>
      <w:pPr>
        <w:pStyle w:val="Compact"/>
        <w:numPr>
          <w:ilvl w:val="0"/>
          <w:numId w:val="1010"/>
        </w:numPr>
      </w:pPr>
      <w:r>
        <w:t xml:space="preserve">https://epic.org/wp-content/uploads/2026/05/EPIC-HCOGR-HRs-8463-8464-8312.pdf</w:t>
      </w:r>
    </w:p>
    <w:p>
      <w:pPr>
        <w:pStyle w:val="Compact"/>
        <w:numPr>
          <w:ilvl w:val="0"/>
          <w:numId w:val="1010"/>
        </w:numPr>
      </w:pPr>
      <w:r>
        <w:t xml:space="preserve">https://www.ca4.uscourts.gov/opinions/251411.P.pdf</w:t>
      </w:r>
    </w:p>
    <w:p>
      <w:pPr>
        <w:pStyle w:val="Compact"/>
        <w:numPr>
          <w:ilvl w:val="0"/>
          <w:numId w:val="1010"/>
        </w:numPr>
      </w:pPr>
      <w:r>
        <w:t xml:space="preserve">https://law.justia.com/cases/federal/appellate-courts/ca4/25-1411/25-1411-2025-04-30.html</w:t>
      </w:r>
    </w:p>
    <w:p>
      <w:pPr>
        <w:pStyle w:val="Compact"/>
        <w:numPr>
          <w:ilvl w:val="0"/>
          <w:numId w:val="1010"/>
        </w:numPr>
      </w:pPr>
      <w:r>
        <w:t xml:space="preserve">https://democracyforward.org/wp-content/uploads/2026/01/American-Federation-of-State-County-and-Municipal-Employees-AFL-CIO-et-al-v.-Social-Security-Administration-et-al-Motion-for-Discovery.pdf</w:t>
      </w:r>
    </w:p>
    <w:p>
      <w:pPr>
        <w:pStyle w:val="Compact"/>
        <w:numPr>
          <w:ilvl w:val="0"/>
          <w:numId w:val="1010"/>
        </w:numPr>
      </w:pPr>
      <w:r>
        <w:t xml:space="preserve">https://democracyforward.org/wp-content/uploads/2026/01/AFSCME-v-SSA_28jDkt-62.pdf</w:t>
      </w:r>
    </w:p>
    <w:p>
      <w:pPr>
        <w:pStyle w:val="Compact"/>
        <w:numPr>
          <w:ilvl w:val="0"/>
          <w:numId w:val="1010"/>
        </w:numPr>
      </w:pPr>
      <w:r>
        <w:t xml:space="preserve">https://www.sec.gov/newsroom/press-releases/2025-68</w:t>
      </w:r>
    </w:p>
    <w:p>
      <w:pPr>
        <w:pStyle w:val="Compact"/>
        <w:numPr>
          <w:ilvl w:val="0"/>
          <w:numId w:val="1010"/>
        </w:numPr>
      </w:pPr>
      <w:r>
        <w:t xml:space="preserve">https://www.cahill.com/publications/client-alerts/2026-01-28-sec-enforcement-2025-in-review</w:t>
      </w:r>
    </w:p>
    <w:p>
      <w:pPr>
        <w:pStyle w:val="Compact"/>
        <w:numPr>
          <w:ilvl w:val="0"/>
          <w:numId w:val="1010"/>
        </w:numPr>
      </w:pPr>
      <w:r>
        <w:t xml:space="preserve">https://fedsoc.org/bio/paul-atkins</w:t>
      </w:r>
    </w:p>
    <w:p>
      <w:pPr>
        <w:pStyle w:val="Compact"/>
        <w:numPr>
          <w:ilvl w:val="0"/>
          <w:numId w:val="1010"/>
        </w:numPr>
      </w:pPr>
      <w:r>
        <w:t xml:space="preserve">https://en.wikipedia.org/wiki/Paul_S._Atkins</w:t>
      </w:r>
    </w:p>
    <w:p>
      <w:pPr>
        <w:pStyle w:val="Compact"/>
        <w:numPr>
          <w:ilvl w:val="0"/>
          <w:numId w:val="1010"/>
        </w:numPr>
      </w:pPr>
      <w:r>
        <w:t xml:space="preserve">https://corpgov.law.harvard.edu/2026/01/21/sec-enforcement-2025-year-in-review/</w:t>
      </w:r>
    </w:p>
    <w:p>
      <w:pPr>
        <w:pStyle w:val="Compact"/>
        <w:numPr>
          <w:ilvl w:val="0"/>
          <w:numId w:val="1010"/>
        </w:numPr>
      </w:pPr>
      <w:r>
        <w:t xml:space="preserve">https://www.morganlewis.com/pubs/2026/05/securities-enforcement-roundup-april-2026</w:t>
      </w:r>
    </w:p>
    <w:p>
      <w:pPr>
        <w:pStyle w:val="Compact"/>
        <w:numPr>
          <w:ilvl w:val="0"/>
          <w:numId w:val="1010"/>
        </w:numPr>
      </w:pPr>
      <w:r>
        <w:t xml:space="preserve">https://www.cornerstone.com/insights/press-releases/sec-cryptocurrency-enforcement-declined-atkins-administration/</w:t>
      </w:r>
    </w:p>
    <w:p>
      <w:pPr>
        <w:pStyle w:val="Compact"/>
        <w:numPr>
          <w:ilvl w:val="0"/>
          <w:numId w:val="1010"/>
        </w:numPr>
      </w:pPr>
      <w:r>
        <w:t xml:space="preserve">https://bitcoinmagazine.com/news/sec-prepares-for-tokenized-stocks-report</w:t>
      </w:r>
    </w:p>
    <w:p>
      <w:pPr>
        <w:pStyle w:val="Compact"/>
        <w:numPr>
          <w:ilvl w:val="0"/>
          <w:numId w:val="1010"/>
        </w:numPr>
      </w:pPr>
      <w:r>
        <w:t xml:space="preserve">https://occ.treas.gov/topics/charters-and-licensing/digital-assets-licensing-applications/index-digital-assets-licensing-applications.html</w:t>
      </w:r>
    </w:p>
    <w:p>
      <w:pPr>
        <w:pStyle w:val="Compact"/>
        <w:numPr>
          <w:ilvl w:val="0"/>
          <w:numId w:val="1010"/>
        </w:numPr>
      </w:pPr>
      <w:r>
        <w:t xml:space="preserve">https://www.steptoe.com/en/news-publications/occ-conditionally-approves-five-national-trust-bank-charter-applications.html</w:t>
      </w:r>
    </w:p>
    <w:p>
      <w:pPr>
        <w:pStyle w:val="Compact"/>
        <w:numPr>
          <w:ilvl w:val="0"/>
          <w:numId w:val="1010"/>
        </w:numPr>
      </w:pPr>
      <w:r>
        <w:t xml:space="preserve">https://www.occ.gov/news-issuances/news-releases/2025/nr-occ-2025-125.html</w:t>
      </w:r>
    </w:p>
    <w:p>
      <w:pPr>
        <w:pStyle w:val="Compact"/>
        <w:numPr>
          <w:ilvl w:val="0"/>
          <w:numId w:val="1010"/>
        </w:numPr>
      </w:pPr>
      <w:r>
        <w:t xml:space="preserve">https://www.occ.gov/news-issuances/news-releases/2025/nr-occ-2025-125e.pdf</w:t>
      </w:r>
    </w:p>
    <w:p>
      <w:pPr>
        <w:pStyle w:val="Compact"/>
        <w:numPr>
          <w:ilvl w:val="0"/>
          <w:numId w:val="1010"/>
        </w:numPr>
      </w:pPr>
      <w:r>
        <w:t xml:space="preserve">https://www.paxos.com/newsroom/occ-approves-paxos-application-to-convert-to-occ-trust-paxos-to-complete-conversion-imminently-to-become-a-federally-regulated-blockchain-infrastructure-provider</w:t>
      </w:r>
    </w:p>
    <w:p>
      <w:pPr>
        <w:pStyle w:val="Compact"/>
        <w:numPr>
          <w:ilvl w:val="0"/>
          <w:numId w:val="1010"/>
        </w:numPr>
      </w:pPr>
      <w:r>
        <w:t xml:space="preserve">https://www.avemarialaw.edu/corporate-transparency-act/</w:t>
      </w:r>
    </w:p>
    <w:p>
      <w:pPr>
        <w:pStyle w:val="Compact"/>
        <w:numPr>
          <w:ilvl w:val="0"/>
          <w:numId w:val="1010"/>
        </w:numPr>
      </w:pPr>
      <w:r>
        <w:t xml:space="preserve">https://home.treasury.gov/news/press-releases/sb0038</w:t>
      </w:r>
    </w:p>
    <w:p>
      <w:pPr>
        <w:pStyle w:val="Compact"/>
        <w:numPr>
          <w:ilvl w:val="0"/>
          <w:numId w:val="1010"/>
        </w:numPr>
      </w:pPr>
      <w:r>
        <w:t xml:space="preserve">https://home.treasury.gov/news/press-releases/sb0060</w:t>
      </w:r>
    </w:p>
    <w:p>
      <w:pPr>
        <w:pStyle w:val="Compact"/>
        <w:numPr>
          <w:ilvl w:val="0"/>
          <w:numId w:val="1010"/>
        </w:numPr>
      </w:pPr>
      <w:r>
        <w:t xml:space="preserve">https://www.federalregister.gov/documents/2025/03/26/2025-05199/beneficial-ownership-information-reporting-requirement-revision-and-deadline-extension</w:t>
      </w:r>
    </w:p>
    <w:p>
      <w:pPr>
        <w:pStyle w:val="Compact"/>
        <w:numPr>
          <w:ilvl w:val="0"/>
          <w:numId w:val="1010"/>
        </w:numPr>
      </w:pPr>
      <w:r>
        <w:t xml:space="preserve">https://www.davispolk.com/insights/client-update/fincen-eliminates-beneficial-ownership-reporting-requirements-u-s-companies</w:t>
      </w:r>
    </w:p>
    <w:p>
      <w:pPr>
        <w:pStyle w:val="Compact"/>
        <w:numPr>
          <w:ilvl w:val="0"/>
          <w:numId w:val="1010"/>
        </w:numPr>
      </w:pPr>
      <w:r>
        <w:t xml:space="preserve">https://www.banking.senate.gov/imo/media/doc/warren_whitehouse_waters_letter_to_bessent_re_cta_musk.pdf</w:t>
      </w:r>
    </w:p>
    <w:p>
      <w:pPr>
        <w:pStyle w:val="Compact"/>
        <w:numPr>
          <w:ilvl w:val="0"/>
          <w:numId w:val="1010"/>
        </w:numPr>
      </w:pPr>
      <w:r>
        <w:t xml:space="preserve">https://www.hklaw.com/en/insights/publications/2025/03/treasury-department-announcement-on-enforcement-and-scope-of-corporate</w:t>
      </w:r>
    </w:p>
    <w:p>
      <w:pPr>
        <w:pStyle w:val="Compact"/>
        <w:numPr>
          <w:ilvl w:val="0"/>
          <w:numId w:val="1010"/>
        </w:numPr>
      </w:pPr>
      <w:r>
        <w:t xml:space="preserve">https://www.millerchevalier.com/publication/key-takeaways-regarding-fincens-interim-final-beneficial-ownership-information</w:t>
      </w:r>
    </w:p>
    <w:p>
      <w:pPr>
        <w:pStyle w:val="Compact"/>
        <w:numPr>
          <w:ilvl w:val="0"/>
          <w:numId w:val="1010"/>
        </w:numPr>
      </w:pPr>
      <w:r>
        <w:t xml:space="preserve">https://campaignlegal.org/press-releases/commerce-secretary-lutnicks-call-buy-tesla-stock-violates-federal-ethics-rules</w:t>
      </w:r>
    </w:p>
    <w:p>
      <w:pPr>
        <w:pStyle w:val="Compact"/>
        <w:numPr>
          <w:ilvl w:val="0"/>
          <w:numId w:val="1010"/>
        </w:numPr>
      </w:pPr>
      <w:r>
        <w:t xml:space="preserve">https://www.theguardian.com/us-news/2025/mar/20/howard-lutnick-tesla-trump-musk</w:t>
      </w:r>
    </w:p>
    <w:p>
      <w:pPr>
        <w:pStyle w:val="Compact"/>
        <w:numPr>
          <w:ilvl w:val="0"/>
          <w:numId w:val="1010"/>
        </w:numPr>
      </w:pPr>
      <w:r>
        <w:t xml:space="preserve">https://www.ksat.com/news/politics/2025/03/21/legal-experts-say-trump-official-broke-law-by-saying-buy-tesla-stock-but-dont-expect-a-crackdown/</w:t>
      </w:r>
    </w:p>
    <w:p>
      <w:pPr>
        <w:pStyle w:val="Compact"/>
        <w:numPr>
          <w:ilvl w:val="0"/>
          <w:numId w:val="1010"/>
        </w:numPr>
      </w:pPr>
      <w:r>
        <w:t xml:space="preserve">https://www.citizen.org/article/public-citizen-and-democracy-defenders-call-upon-howard-lutnick-to-resign-as-commerce-secretary/</w:t>
      </w:r>
    </w:p>
    <w:p>
      <w:pPr>
        <w:pStyle w:val="Compact"/>
        <w:numPr>
          <w:ilvl w:val="0"/>
          <w:numId w:val="1010"/>
        </w:numPr>
      </w:pPr>
      <w:r>
        <w:t xml:space="preserve">https://www.youtube.com/watch?v=LuacJOBFuc8</w:t>
      </w:r>
    </w:p>
    <w:p>
      <w:pPr>
        <w:pStyle w:val="Compact"/>
        <w:numPr>
          <w:ilvl w:val="0"/>
          <w:numId w:val="1010"/>
        </w:numPr>
      </w:pPr>
      <w:r>
        <w:t xml:space="preserve">https://www.autobodynews.com/news/tesla-q1-net-income-plunges-71-amid-sales-slump-political-fallout</w:t>
      </w:r>
    </w:p>
    <w:p>
      <w:pPr>
        <w:pStyle w:val="Compact"/>
        <w:numPr>
          <w:ilvl w:val="0"/>
          <w:numId w:val="1010"/>
        </w:numPr>
      </w:pPr>
      <w:r>
        <w:t xml:space="preserve">https://www.reddit.com/r/teslainvestorsclub/comments/1istzsw/are_elon_musks_politics-costing-tesla-sales_its/</w:t>
      </w:r>
    </w:p>
    <w:p>
      <w:pPr>
        <w:pStyle w:val="Compact"/>
        <w:numPr>
          <w:ilvl w:val="0"/>
          <w:numId w:val="1010"/>
        </w:numPr>
      </w:pPr>
      <w:r>
        <w:t xml:space="preserve">https://www.njoag.gov/wp-content/uploads/2026/01/2026-0122_CFPB-MSJ.pdf</w:t>
      </w:r>
    </w:p>
    <w:p>
      <w:pPr>
        <w:pStyle w:val="Compact"/>
        <w:numPr>
          <w:ilvl w:val="0"/>
          <w:numId w:val="1010"/>
        </w:numPr>
      </w:pPr>
      <w:r>
        <w:t xml:space="preserve">https://www.kriegdevault.com/insights/cfpb-asserts-it-cannot-lawfully-draw-funds-from-the-federal-reserve</w:t>
      </w:r>
    </w:p>
    <w:p>
      <w:pPr>
        <w:pStyle w:val="Compact"/>
        <w:numPr>
          <w:ilvl w:val="0"/>
          <w:numId w:val="1010"/>
        </w:numPr>
      </w:pPr>
      <w:r>
        <w:t xml:space="preserve">https://www.consumerfinancialserviceslawmonitor.com/2025/11/breaking-doj-signals-cfpb-funding-may-lapse-in-early-2026-after-justice-department-legal-opinion-concludes-fed-losses-block-transfers/</w:t>
      </w:r>
    </w:p>
    <w:p>
      <w:pPr>
        <w:pStyle w:val="Compact"/>
        <w:numPr>
          <w:ilvl w:val="0"/>
          <w:numId w:val="1010"/>
        </w:numPr>
      </w:pPr>
      <w:r>
        <w:t xml:space="preserve">https://www.consumerfinanceinsights.com/2026/03/19/court-rejects-doj-office-of-legal-counsel-funding-theory-in-rise-economy-v-vought/</w:t>
      </w:r>
    </w:p>
    <w:p>
      <w:pPr>
        <w:pStyle w:val="Compact"/>
        <w:numPr>
          <w:ilvl w:val="0"/>
          <w:numId w:val="1010"/>
        </w:numPr>
      </w:pPr>
      <w:r>
        <w:t xml:space="preserve">https://www.justice.gov/olc/opinion/whether-consumer-financial-protection-bureau-may-continue-draw-funds-federal-reserve</w:t>
      </w:r>
    </w:p>
    <w:p>
      <w:pPr>
        <w:pStyle w:val="Compact"/>
        <w:numPr>
          <w:ilvl w:val="0"/>
          <w:numId w:val="1010"/>
        </w:numPr>
      </w:pPr>
      <w:r>
        <w:t xml:space="preserve">https://democrats-financialservices.house.gov/news/documentsingle.aspx?DocumentID=412879</w:t>
      </w:r>
    </w:p>
    <w:p>
      <w:pPr>
        <w:pStyle w:val="Compact"/>
        <w:numPr>
          <w:ilvl w:val="0"/>
          <w:numId w:val="1010"/>
        </w:numPr>
      </w:pPr>
      <w:r>
        <w:t xml:space="preserve">https://www.consumerfinancemonitor.com/2026/03/20/federal-judge-rules-cfpb-must-continue-to-ask-federal-reserve-for-funds/</w:t>
      </w:r>
    </w:p>
    <w:p>
      <w:pPr>
        <w:pStyle w:val="Compact"/>
        <w:numPr>
          <w:ilvl w:val="0"/>
          <w:numId w:val="1010"/>
        </w:numPr>
      </w:pPr>
      <w:r>
        <w:t xml:space="preserve">https://www.consumerfinancemonitor.com/2026/05/12/cfpb-surprisingly-appeals-judge-davilas-funding-decision-to-the-ninth-circuit/</w:t>
      </w:r>
    </w:p>
    <w:p>
      <w:pPr>
        <w:pStyle w:val="Compact"/>
        <w:numPr>
          <w:ilvl w:val="0"/>
          <w:numId w:val="1010"/>
        </w:numPr>
      </w:pPr>
      <w:r>
        <w:t xml:space="preserve">https://www.dentons.com/en/insights/articles/2025/march/18/recent-ruling-on-department-of-government-efficiency-and-the-freedom-of-information-act</w:t>
      </w:r>
    </w:p>
    <w:p>
      <w:pPr>
        <w:pStyle w:val="Compact"/>
        <w:numPr>
          <w:ilvl w:val="0"/>
          <w:numId w:val="1010"/>
        </w:numPr>
      </w:pPr>
      <w:r>
        <w:t xml:space="preserve">https://americanoversight.org/litigation/american-oversight-v-doge-musk-davis-gleason-and-rubio-use-of-signal-messaging-app-and-google-docs-to-circumvent-federal-records-laws/</w:t>
      </w:r>
    </w:p>
    <w:p>
      <w:pPr>
        <w:pStyle w:val="Compact"/>
        <w:numPr>
          <w:ilvl w:val="0"/>
          <w:numId w:val="1010"/>
        </w:numPr>
      </w:pPr>
      <w:r>
        <w:t xml:space="preserve">https://www.reddit.com/r/AskALiberal/comments/1jhsp09/how_did_doge_become_operational_so_quickly/</w:t>
      </w:r>
    </w:p>
    <w:p>
      <w:pPr>
        <w:pStyle w:val="Compact"/>
        <w:numPr>
          <w:ilvl w:val="0"/>
          <w:numId w:val="1010"/>
        </w:numPr>
      </w:pPr>
      <w:r>
        <w:t xml:space="preserve">https://wdet.org/2025/04/29/us-house-democrats-demand-answers-after-doges-alleged-nlrb-data-breach/</w:t>
      </w:r>
    </w:p>
    <w:p>
      <w:pPr>
        <w:pStyle w:val="Compact"/>
        <w:numPr>
          <w:ilvl w:val="0"/>
          <w:numId w:val="1010"/>
        </w:numPr>
      </w:pPr>
      <w:r>
        <w:t xml:space="preserve">https://www.findlaw.com/legalblogs/courtside/whistleblower-raises-concerns-over-doges-behavior-at-the-nlrb/</w:t>
      </w:r>
    </w:p>
    <w:p>
      <w:pPr>
        <w:pStyle w:val="Compact"/>
        <w:numPr>
          <w:ilvl w:val="0"/>
          <w:numId w:val="1010"/>
        </w:numPr>
      </w:pPr>
      <w:r>
        <w:t xml:space="preserve">https://www.reddit.com/r/cybersecurity/comments/1k247c7/detailed_account_of_doges_breach_of_nlrb/</w:t>
      </w:r>
    </w:p>
    <w:p>
      <w:pPr>
        <w:pStyle w:val="Compact"/>
        <w:numPr>
          <w:ilvl w:val="0"/>
          <w:numId w:val="1010"/>
        </w:numPr>
      </w:pPr>
      <w:r>
        <w:t xml:space="preserve">https://en.wikipedia.org/wiki/Marko_Elez</w:t>
      </w:r>
    </w:p>
    <w:p>
      <w:pPr>
        <w:pStyle w:val="Compact"/>
        <w:numPr>
          <w:ilvl w:val="0"/>
          <w:numId w:val="1010"/>
        </w:numPr>
      </w:pPr>
      <w:r>
        <w:t xml:space="preserve">https://krebsonsecurity.com/2025/07/doge-denizen-marko-elez-leaked-api-key-for-xai/</w:t>
      </w:r>
    </w:p>
    <w:p>
      <w:pPr>
        <w:pStyle w:val="Compact"/>
        <w:numPr>
          <w:ilvl w:val="0"/>
          <w:numId w:val="1010"/>
        </w:numPr>
      </w:pPr>
      <w:r>
        <w:t xml:space="preserve">https://oversightdemocrats.house.gov/download/letter-to-mr-luiz-a-santos-acting-inspector-general-department-of-labor-and-the-honorable-ruth-blevins-inspector-general-national-labor-relations-board</w:t>
      </w:r>
    </w:p>
    <w:p>
      <w:pPr>
        <w:pStyle w:val="Compact"/>
        <w:numPr>
          <w:ilvl w:val="0"/>
          <w:numId w:val="1010"/>
        </w:numPr>
      </w:pPr>
      <w:r>
        <w:t xml:space="preserve">https://oversightdemocrats.house.gov/news/press-releases/following-whistleblower-reports-acting-ranking-member-lynch-demands-microsoft</w:t>
      </w:r>
    </w:p>
    <w:p>
      <w:pPr>
        <w:pStyle w:val="Compact"/>
        <w:numPr>
          <w:ilvl w:val="0"/>
          <w:numId w:val="1010"/>
        </w:numPr>
      </w:pPr>
      <w:r>
        <w:t xml:space="preserve">https://krebsonsecurity.com/2025/04/whistleblower-doge-siphoned-nlrb-case-data/</w:t>
      </w:r>
    </w:p>
    <w:p>
      <w:pPr>
        <w:pStyle w:val="Compact"/>
        <w:numPr>
          <w:ilvl w:val="0"/>
          <w:numId w:val="1010"/>
        </w:numPr>
      </w:pPr>
      <w:r>
        <w:t xml:space="preserve">https://laborcaucus.house.gov/media/in-the-news/more-than-50-house-democrats-demand-answers-after-whistleblower-report-on-doge</w:t>
      </w:r>
    </w:p>
    <w:p>
      <w:pPr>
        <w:pStyle w:val="Compact"/>
        <w:numPr>
          <w:ilvl w:val="0"/>
          <w:numId w:val="1010"/>
        </w:numPr>
      </w:pPr>
      <w:r>
        <w:t xml:space="preserve">https://fedscoop.com/nlrb-whistleblower-attorney-on-doge-shedding-federal-it-leaders/</w:t>
      </w:r>
    </w:p>
    <w:p>
      <w:pPr>
        <w:pStyle w:val="Compact"/>
        <w:numPr>
          <w:ilvl w:val="0"/>
          <w:numId w:val="1010"/>
        </w:numPr>
      </w:pPr>
      <w:r>
        <w:t xml:space="preserve">https://www.sec.gov/newsroom/speeches-statements/atkins-digital-finance-revolution-073125</w:t>
      </w:r>
    </w:p>
    <w:p>
      <w:pPr>
        <w:pStyle w:val="Compact"/>
        <w:numPr>
          <w:ilvl w:val="0"/>
          <w:numId w:val="1010"/>
        </w:numPr>
      </w:pPr>
      <w:r>
        <w:t xml:space="preserve">https://www.citizensforethics.org/reports-investigations/crew-investigations/doge-associatess-company-gave-1-million-to-trumps-inauguration/</w:t>
      </w:r>
    </w:p>
    <w:p>
      <w:pPr>
        <w:pStyle w:val="Compact"/>
        <w:numPr>
          <w:ilvl w:val="0"/>
          <w:numId w:val="1010"/>
        </w:numPr>
      </w:pPr>
      <w:r>
        <w:t xml:space="preserve">https://therevolvingdoorproject.org/doge-agent-tom-krause/</w:t>
      </w:r>
    </w:p>
    <w:p>
      <w:pPr>
        <w:pStyle w:val="Compact"/>
        <w:numPr>
          <w:ilvl w:val="0"/>
          <w:numId w:val="1010"/>
        </w:numPr>
      </w:pPr>
      <w:r>
        <w:t xml:space="preserve">https://prospect.org/2025/02/06/2025-02-06-private-equity-hatchet-man-leading-lost-boys-of-doge/</w:t>
      </w:r>
    </w:p>
    <w:p>
      <w:pPr>
        <w:pStyle w:val="Compact"/>
        <w:numPr>
          <w:ilvl w:val="0"/>
          <w:numId w:val="1010"/>
        </w:numPr>
      </w:pPr>
      <w:r>
        <w:t xml:space="preserve">https://www.meritalk.com/articles/doge-is-no-longer-a-centralized-entity-opm-director-says/</w:t>
      </w:r>
    </w:p>
    <w:p>
      <w:pPr>
        <w:pStyle w:val="Compact"/>
        <w:numPr>
          <w:ilvl w:val="0"/>
          <w:numId w:val="1010"/>
        </w:numPr>
      </w:pPr>
      <w:r>
        <w:t xml:space="preserve">https://oversightdemocrats.house.gov/download/02/09/2026/2025-08-08rg-to-kupor-re-doge-employees</w:t>
      </w:r>
    </w:p>
    <w:p>
      <w:pPr>
        <w:pStyle w:val="Compact"/>
        <w:numPr>
          <w:ilvl w:val="0"/>
          <w:numId w:val="1010"/>
        </w:numPr>
      </w:pPr>
      <w:r>
        <w:t xml:space="preserve">https://krishnamoorthi.house.gov/media/press-releases/congressman-krishnamoorthi-denounces-doges-rehiring-staffer-who-authored</w:t>
      </w:r>
    </w:p>
    <w:p>
      <w:pPr>
        <w:pStyle w:val="Compact"/>
        <w:numPr>
          <w:ilvl w:val="0"/>
          <w:numId w:val="1010"/>
        </w:numPr>
      </w:pPr>
      <w:r>
        <w:t xml:space="preserve">https://beyer.house.gov/news/documentsingle.aspx?DocumentID=6370</w:t>
      </w:r>
    </w:p>
    <w:p>
      <w:pPr>
        <w:pStyle w:val="Compact"/>
        <w:numPr>
          <w:ilvl w:val="0"/>
          <w:numId w:val="1010"/>
        </w:numPr>
      </w:pPr>
      <w:r>
        <w:t xml:space="preserve">https://en.wikipedia.org/wiki/Tom_Krause_(business_executive)</w:t>
      </w:r>
    </w:p>
    <w:p>
      <w:pPr>
        <w:pStyle w:val="Compact"/>
        <w:numPr>
          <w:ilvl w:val="0"/>
          <w:numId w:val="1010"/>
        </w:numPr>
      </w:pPr>
      <w:r>
        <w:t xml:space="preserve">https://www.historians.org/wp-content/uploads/2026/03/248-2.pdf</w:t>
      </w:r>
    </w:p>
    <w:p>
      <w:pPr>
        <w:pStyle w:val="Compact"/>
        <w:numPr>
          <w:ilvl w:val="0"/>
          <w:numId w:val="1010"/>
        </w:numPr>
      </w:pPr>
      <w:r>
        <w:t xml:space="preserve">https://altswire.com/secs-atkins-says-innovation-exemption-for-on-chain-tokenized-securities-is-coming/</w:t>
      </w:r>
    </w:p>
    <w:p>
      <w:pPr>
        <w:pStyle w:val="Compact"/>
        <w:numPr>
          <w:ilvl w:val="0"/>
          <w:numId w:val="1010"/>
        </w:numPr>
      </w:pPr>
      <w:r>
        <w:t xml:space="preserve">https://corpgov.law.harvard.edu/2026/03/13/remarks-by-chair-atkins-on-disclosure-reform-and-financial-innovation/</w:t>
      </w:r>
    </w:p>
    <w:p>
      <w:pPr>
        <w:pStyle w:val="Compact"/>
        <w:numPr>
          <w:ilvl w:val="0"/>
          <w:numId w:val="1010"/>
        </w:numPr>
      </w:pPr>
      <w:r>
        <w:t xml:space="preserve">https://www.sec.gov/newsroom/speeches-statements/atkins-keynote-remarks-economic-club-washington-042126</w:t>
      </w:r>
    </w:p>
    <w:p>
      <w:pPr>
        <w:pStyle w:val="Compact"/>
        <w:numPr>
          <w:ilvl w:val="0"/>
          <w:numId w:val="1010"/>
        </w:numPr>
      </w:pPr>
      <w:r>
        <w:t xml:space="preserve">https://therevolvingdoorproject.org/doge-steve-davis-elon-musk/</w:t>
      </w:r>
    </w:p>
    <w:p>
      <w:pPr>
        <w:pStyle w:val="Compact"/>
        <w:numPr>
          <w:ilvl w:val="0"/>
          <w:numId w:val="1010"/>
        </w:numPr>
      </w:pPr>
      <w:r>
        <w:t xml:space="preserve">https://www.bu.edu/sph/profile/brooke-nichols/</w:t>
      </w:r>
    </w:p>
    <w:p>
      <w:pPr>
        <w:pStyle w:val="Compact"/>
        <w:numPr>
          <w:ilvl w:val="0"/>
          <w:numId w:val="1010"/>
        </w:numPr>
      </w:pPr>
      <w:r>
        <w:t xml:space="preserve">https://www.medschool.umaryland.edu/media/som/news/news-logos/BU-researcher-warns-of-367,000-deaths-from-halted-USAID-programs_.pdf</w:t>
      </w:r>
    </w:p>
    <w:p>
      <w:pPr>
        <w:pStyle w:val="Compact"/>
        <w:numPr>
          <w:ilvl w:val="0"/>
          <w:numId w:val="1010"/>
        </w:numPr>
      </w:pPr>
      <w:r>
        <w:t xml:space="preserve">https://www.bu.edu/articles/2025/mathematician-tracks-deaths-from-usaid-medicaid-cuts/</w:t>
      </w:r>
    </w:p>
    <w:p>
      <w:pPr>
        <w:pStyle w:val="Compact"/>
        <w:numPr>
          <w:ilvl w:val="0"/>
          <w:numId w:val="1010"/>
        </w:numPr>
      </w:pPr>
      <w:r>
        <w:t xml:space="preserve">https://hsph.harvard.edu/news/usaid-shutdown-has-led-to-hundreds-of-thousands-of-deaths/</w:t>
      </w:r>
    </w:p>
    <w:p>
      <w:pPr>
        <w:pStyle w:val="Compact"/>
        <w:numPr>
          <w:ilvl w:val="0"/>
          <w:numId w:val="1010"/>
        </w:numPr>
      </w:pPr>
      <w:r>
        <w:t xml:space="preserve">https://foreignaffairs.house.gov/news/press-releases/chairman-mast-exposes-boston-university-s-phony-usaid-stats</w:t>
      </w:r>
    </w:p>
    <w:p>
      <w:pPr>
        <w:pStyle w:val="Compact"/>
        <w:numPr>
          <w:ilvl w:val="0"/>
          <w:numId w:val="1010"/>
        </w:numPr>
      </w:pPr>
      <w:r>
        <w:t xml:space="preserve">https://clearinghouse.net/case/46119/</w:t>
      </w:r>
    </w:p>
    <w:p>
      <w:pPr>
        <w:pStyle w:val="Compact"/>
        <w:numPr>
          <w:ilvl w:val="0"/>
          <w:numId w:val="1010"/>
        </w:numPr>
      </w:pPr>
      <w:r>
        <w:t xml:space="preserve">https://clearinghouse.net/doc/155990/</w:t>
      </w:r>
    </w:p>
    <w:p>
      <w:pPr>
        <w:pStyle w:val="Compact"/>
        <w:numPr>
          <w:ilvl w:val="0"/>
          <w:numId w:val="1010"/>
        </w:numPr>
      </w:pPr>
      <w:r>
        <w:t xml:space="preserve">https://law.justia.com/cases/federal/district-courts/maryland/mddce/8:2025cv00462/576293/73/</w:t>
      </w:r>
    </w:p>
    <w:p>
      <w:pPr>
        <w:pStyle w:val="Compact"/>
        <w:numPr>
          <w:ilvl w:val="0"/>
          <w:numId w:val="1010"/>
        </w:numPr>
      </w:pPr>
      <w:r>
        <w:t xml:space="preserve">https://www.ca4.uscourts.gov/opinions/261160R1.U.pdf</w:t>
      </w:r>
    </w:p>
    <w:p>
      <w:pPr>
        <w:pStyle w:val="Compact"/>
        <w:numPr>
          <w:ilvl w:val="0"/>
          <w:numId w:val="1010"/>
        </w:numPr>
      </w:pPr>
      <w:r>
        <w:t xml:space="preserve">https://nhalliance.org/wp-content/uploads/2025/05/NEH-Lawsuit-Complaint-Text.pdf</w:t>
      </w:r>
    </w:p>
    <w:p>
      <w:pPr>
        <w:pStyle w:val="Compact"/>
        <w:numPr>
          <w:ilvl w:val="0"/>
          <w:numId w:val="1010"/>
        </w:numPr>
      </w:pPr>
      <w:r>
        <w:t xml:space="preserve">https://www.nysd.uscourts.gov/sites/default/files/2026-05/NEH.sj_.pdf</w:t>
      </w:r>
    </w:p>
    <w:p>
      <w:pPr>
        <w:pStyle w:val="Compact"/>
        <w:numPr>
          <w:ilvl w:val="0"/>
          <w:numId w:val="1010"/>
        </w:numPr>
      </w:pPr>
      <w:r>
        <w:t xml:space="preserve">https://en.wikipedia.org/wiki/Lawsuits_involving_the_Department_of_Government_Efficiency</w:t>
      </w:r>
    </w:p>
    <w:p>
      <w:pPr>
        <w:pStyle w:val="Compact"/>
        <w:numPr>
          <w:ilvl w:val="0"/>
          <w:numId w:val="1010"/>
        </w:numPr>
      </w:pPr>
      <w:r>
        <w:t xml:space="preserve">https://www.techdirt.com/2026/03/16/turns-out-the-doge-bros-who-killed-humanities-grants-are-kinda-sensitive-about-it/</w:t>
      </w:r>
    </w:p>
    <w:p>
      <w:pPr>
        <w:pStyle w:val="Compact"/>
        <w:numPr>
          <w:ilvl w:val="0"/>
          <w:numId w:val="1010"/>
        </w:numPr>
      </w:pPr>
      <w:r>
        <w:t xml:space="preserve">https://nextshark.com/doge-chatgpt-grant-cuts-deposition-videos</w:t>
      </w:r>
    </w:p>
    <w:p>
      <w:pPr>
        <w:pStyle w:val="Compact"/>
        <w:numPr>
          <w:ilvl w:val="0"/>
          <w:numId w:val="1010"/>
        </w:numPr>
      </w:pPr>
      <w:r>
        <w:t xml:space="preserve">https://www.pacermonitor.com/public/case/58024571/The_Authors_Guild_et_al_v_National_Endowment_for_the_Humanities_et_al</w:t>
      </w:r>
    </w:p>
    <w:p>
      <w:pPr>
        <w:pStyle w:val="Compact"/>
        <w:numPr>
          <w:ilvl w:val="0"/>
          <w:numId w:val="1010"/>
        </w:numPr>
      </w:pPr>
      <w:r>
        <w:t xml:space="preserve">https://www.acls.org/news/media-highlights-federal-judge-orders-neh-restore-cancelled-grants/</w:t>
      </w:r>
    </w:p>
    <w:p>
      <w:pPr>
        <w:pStyle w:val="Compact"/>
        <w:numPr>
          <w:ilvl w:val="0"/>
          <w:numId w:val="1010"/>
        </w:numPr>
      </w:pPr>
      <w:r>
        <w:t xml:space="preserve">https://authorsguild.org/news/authors-guild-plaintiffs-win-case-against-doge/</w:t>
      </w:r>
    </w:p>
    <w:p>
      <w:pPr>
        <w:pStyle w:val="Compact"/>
        <w:numPr>
          <w:ilvl w:val="0"/>
          <w:numId w:val="1010"/>
        </w:numPr>
      </w:pPr>
      <w:r>
        <w:t xml:space="preserve">https://www.spokesman.com/stories/2026/may/07/judge-rules-doges-cuts-to-humanities-grants-were-u/</w:t>
      </w:r>
    </w:p>
    <w:p>
      <w:pPr>
        <w:pStyle w:val="Compact"/>
        <w:numPr>
          <w:ilvl w:val="0"/>
          <w:numId w:val="1010"/>
        </w:numPr>
      </w:pPr>
      <w:r>
        <w:t xml:space="preserve">https://www.gao.gov/assets/gao-26-108131.pdf</w:t>
      </w:r>
    </w:p>
    <w:p>
      <w:pPr>
        <w:pStyle w:val="Compact"/>
        <w:numPr>
          <w:ilvl w:val="0"/>
          <w:numId w:val="1010"/>
        </w:numPr>
      </w:pPr>
      <w:r>
        <w:t xml:space="preserve">https://www.gao.gov/assets/gao-26-108131-highlights.pdf</w:t>
      </w:r>
    </w:p>
    <w:p>
      <w:pPr>
        <w:pStyle w:val="Compact"/>
        <w:numPr>
          <w:ilvl w:val="0"/>
          <w:numId w:val="1010"/>
        </w:numPr>
      </w:pPr>
      <w:r>
        <w:t xml:space="preserve">https://www.gao.gov/products/gao-26-108131</w:t>
      </w:r>
    </w:p>
    <w:p>
      <w:pPr>
        <w:pStyle w:val="Compact"/>
        <w:numPr>
          <w:ilvl w:val="0"/>
          <w:numId w:val="1010"/>
        </w:numPr>
      </w:pPr>
      <w:r>
        <w:t xml:space="preserve">https://fedscoop.com/doge-data-access-treasury-payment-systems-gao-report/</w:t>
      </w:r>
    </w:p>
    <w:p>
      <w:pPr>
        <w:pStyle w:val="Compact"/>
        <w:numPr>
          <w:ilvl w:val="0"/>
          <w:numId w:val="1010"/>
        </w:numPr>
      </w:pPr>
      <w:r>
        <w:t xml:space="preserve">https://www.nextgov.com/digital-government/2026/04/treasury-missed-security-controls-giving-doge-system-access-gao-finds/413174/</w:t>
      </w:r>
    </w:p>
    <w:p>
      <w:pPr>
        <w:pStyle w:val="Compact"/>
        <w:numPr>
          <w:ilvl w:val="0"/>
          <w:numId w:val="1010"/>
        </w:numPr>
      </w:pPr>
      <w:r>
        <w:t xml:space="preserve">https://fedscoop.com/judge-blocks-treasury-payments-systems-from-doge/</w:t>
      </w:r>
    </w:p>
    <w:p>
      <w:pPr>
        <w:pStyle w:val="Compact"/>
        <w:numPr>
          <w:ilvl w:val="0"/>
          <w:numId w:val="1010"/>
        </w:numPr>
      </w:pPr>
      <w:r>
        <w:t xml:space="preserve">https://www.meritalk.com/articles/gao-doge-access-to-treasury-payment-systems-created-it-security-risks/</w:t>
      </w:r>
    </w:p>
    <w:p>
      <w:pPr>
        <w:pStyle w:val="Compact"/>
        <w:numPr>
          <w:ilvl w:val="0"/>
          <w:numId w:val="1010"/>
        </w:numPr>
      </w:pPr>
      <w:r>
        <w:t xml:space="preserve">https://epic.org/wp-content/uploads/2026/05/EPIC-HCOGR-HRs-8463-8464-8312.pdf</w:t>
      </w:r>
    </w:p>
    <w:p>
      <w:pPr>
        <w:pStyle w:val="Compact"/>
        <w:numPr>
          <w:ilvl w:val="0"/>
          <w:numId w:val="1010"/>
        </w:numPr>
      </w:pPr>
      <w:r>
        <w:t xml:space="preserve">https://www.ca4.uscourts.gov/opinions/251411.P.pdf</w:t>
      </w:r>
    </w:p>
    <w:p>
      <w:pPr>
        <w:pStyle w:val="Compact"/>
        <w:numPr>
          <w:ilvl w:val="0"/>
          <w:numId w:val="1010"/>
        </w:numPr>
      </w:pPr>
      <w:r>
        <w:t xml:space="preserve">https://law.justia.com/cases/federal/appellate-courts/ca4/25-1411/25-1411-2025-04-30.html</w:t>
      </w:r>
    </w:p>
    <w:p>
      <w:pPr>
        <w:pStyle w:val="Compact"/>
        <w:numPr>
          <w:ilvl w:val="0"/>
          <w:numId w:val="1010"/>
        </w:numPr>
      </w:pPr>
      <w:r>
        <w:t xml:space="preserve">https://democracyforward.org/wp-content/uploads/2026/01/American-Federation-of-State-County-and-Municipal-Employees-AFL-CIO-et-al-v.-Social-Security-Administration-et-al-Motion-for-Discovery.pdf</w:t>
      </w:r>
    </w:p>
    <w:p>
      <w:pPr>
        <w:pStyle w:val="Compact"/>
        <w:numPr>
          <w:ilvl w:val="0"/>
          <w:numId w:val="1010"/>
        </w:numPr>
      </w:pPr>
      <w:r>
        <w:t xml:space="preserve">https://democracyforward.org/wp-content/uploads/2026/01/AFSCME-v-SSA_28jDkt-62.pdf</w:t>
      </w:r>
    </w:p>
    <w:p>
      <w:pPr>
        <w:pStyle w:val="Compact"/>
        <w:numPr>
          <w:ilvl w:val="0"/>
          <w:numId w:val="1010"/>
        </w:numPr>
      </w:pPr>
      <w:r>
        <w:t xml:space="preserve">https://www.sec.gov/newsroom/press-releases/2025-68</w:t>
      </w:r>
    </w:p>
    <w:p>
      <w:pPr>
        <w:pStyle w:val="Compact"/>
        <w:numPr>
          <w:ilvl w:val="0"/>
          <w:numId w:val="1010"/>
        </w:numPr>
      </w:pPr>
      <w:r>
        <w:t xml:space="preserve">https://www.cahill.com/publications/client-alerts/2026-01-28-sec-enforcement-2025-in-review</w:t>
      </w:r>
    </w:p>
    <w:p>
      <w:pPr>
        <w:pStyle w:val="Compact"/>
        <w:numPr>
          <w:ilvl w:val="0"/>
          <w:numId w:val="1010"/>
        </w:numPr>
      </w:pPr>
      <w:r>
        <w:t xml:space="preserve">https://fedsoc.org/bio/paul-atkins</w:t>
      </w:r>
    </w:p>
    <w:p>
      <w:pPr>
        <w:pStyle w:val="Compact"/>
        <w:numPr>
          <w:ilvl w:val="0"/>
          <w:numId w:val="1010"/>
        </w:numPr>
      </w:pPr>
      <w:r>
        <w:t xml:space="preserve">https://en.wikipedia.org/wiki/Paul_S._Atkins</w:t>
      </w:r>
    </w:p>
    <w:p>
      <w:pPr>
        <w:pStyle w:val="Compact"/>
        <w:numPr>
          <w:ilvl w:val="0"/>
          <w:numId w:val="1010"/>
        </w:numPr>
      </w:pPr>
      <w:r>
        <w:t xml:space="preserve">https://corpgov.law.harvard.edu/2026/01/21/sec-enforcement-2025-year-in-review/</w:t>
      </w:r>
    </w:p>
    <w:p>
      <w:pPr>
        <w:pStyle w:val="Compact"/>
        <w:numPr>
          <w:ilvl w:val="0"/>
          <w:numId w:val="1010"/>
        </w:numPr>
      </w:pPr>
      <w:r>
        <w:t xml:space="preserve">https://www.morganlewis.com/pubs/2026/05/securities-enforcement-roundup-april-2026</w:t>
      </w:r>
    </w:p>
    <w:p>
      <w:pPr>
        <w:pStyle w:val="Compact"/>
        <w:numPr>
          <w:ilvl w:val="0"/>
          <w:numId w:val="1010"/>
        </w:numPr>
      </w:pPr>
      <w:r>
        <w:t xml:space="preserve">https://www.cornerstone.com/insights/press-releases/sec-cryptocurrency-enforcement-declined-atkins-administration/</w:t>
      </w:r>
    </w:p>
    <w:p>
      <w:pPr>
        <w:pStyle w:val="Compact"/>
        <w:numPr>
          <w:ilvl w:val="0"/>
          <w:numId w:val="1010"/>
        </w:numPr>
      </w:pPr>
      <w:r>
        <w:t xml:space="preserve">https://bitcoinmagazine.com/news/sec-prepares-for-tokenized-stocks-report</w:t>
      </w:r>
    </w:p>
    <w:p>
      <w:pPr>
        <w:pStyle w:val="Compact"/>
        <w:numPr>
          <w:ilvl w:val="0"/>
          <w:numId w:val="1010"/>
        </w:numPr>
      </w:pPr>
      <w:r>
        <w:t xml:space="preserve">https://occ.treas.gov/topics/charters-and-licensing/digital-assets-licensing-applications/index-digital-assets-licensing-applications.html</w:t>
      </w:r>
    </w:p>
    <w:p>
      <w:pPr>
        <w:pStyle w:val="Compact"/>
        <w:numPr>
          <w:ilvl w:val="0"/>
          <w:numId w:val="1010"/>
        </w:numPr>
      </w:pPr>
      <w:r>
        <w:t xml:space="preserve">https://www.steptoe.com/en/news-publications/occ-conditionally-approves-five-national-trust-bank-charter-applications.html</w:t>
      </w:r>
    </w:p>
    <w:p>
      <w:pPr>
        <w:pStyle w:val="Compact"/>
        <w:numPr>
          <w:ilvl w:val="0"/>
          <w:numId w:val="1010"/>
        </w:numPr>
      </w:pPr>
      <w:r>
        <w:t xml:space="preserve">https://www.occ.gov/news-issuances/news-releases/2025/nr-occ-2025-125.html</w:t>
      </w:r>
    </w:p>
    <w:p>
      <w:pPr>
        <w:pStyle w:val="Compact"/>
        <w:numPr>
          <w:ilvl w:val="0"/>
          <w:numId w:val="1010"/>
        </w:numPr>
      </w:pPr>
      <w:r>
        <w:t xml:space="preserve">https://www.occ.gov/news-issuances/news-releases/2025/nr-occ-2025-125e.pdf</w:t>
      </w:r>
    </w:p>
    <w:p>
      <w:pPr>
        <w:pStyle w:val="Compact"/>
        <w:numPr>
          <w:ilvl w:val="0"/>
          <w:numId w:val="1010"/>
        </w:numPr>
      </w:pPr>
      <w:r>
        <w:t xml:space="preserve">https://www.paxos.com/newsroom/occ-approves-paxos-application-to-convert-to-occ-trust-paxos-to-complete-conversion-imminently-to-become-a-federally-regulated-blockchain-infrastructure-provider</w:t>
      </w:r>
    </w:p>
    <w:p>
      <w:pPr>
        <w:pStyle w:val="Compact"/>
        <w:numPr>
          <w:ilvl w:val="0"/>
          <w:numId w:val="1010"/>
        </w:numPr>
      </w:pPr>
      <w:r>
        <w:t xml:space="preserve">https://www.avemarialaw.edu/corporate-transparency-act/</w:t>
      </w:r>
    </w:p>
    <w:p>
      <w:pPr>
        <w:pStyle w:val="Compact"/>
        <w:numPr>
          <w:ilvl w:val="0"/>
          <w:numId w:val="1010"/>
        </w:numPr>
      </w:pPr>
      <w:r>
        <w:t xml:space="preserve">https://home.treasury.gov/news/press-releases/sb0038</w:t>
      </w:r>
    </w:p>
    <w:p>
      <w:pPr>
        <w:pStyle w:val="Compact"/>
        <w:numPr>
          <w:ilvl w:val="0"/>
          <w:numId w:val="1010"/>
        </w:numPr>
      </w:pPr>
      <w:r>
        <w:t xml:space="preserve">https://home.treasury.gov/news/press-releases/sb0060</w:t>
      </w:r>
    </w:p>
    <w:p>
      <w:pPr>
        <w:pStyle w:val="Compact"/>
        <w:numPr>
          <w:ilvl w:val="0"/>
          <w:numId w:val="1010"/>
        </w:numPr>
      </w:pPr>
      <w:r>
        <w:t xml:space="preserve">https://www.federalregister.gov/documents/2025/03/26/2025-05199/beneficial-ownership-information-reporting-requirement-revision-and-deadline-extension</w:t>
      </w:r>
    </w:p>
    <w:p>
      <w:pPr>
        <w:pStyle w:val="Compact"/>
        <w:numPr>
          <w:ilvl w:val="0"/>
          <w:numId w:val="1010"/>
        </w:numPr>
      </w:pPr>
      <w:r>
        <w:t xml:space="preserve">https://www.davispolk.com/insights/client-update/fincen-eliminates-beneficial-ownership-reporting-requirements-u-s-companies</w:t>
      </w:r>
    </w:p>
    <w:p>
      <w:pPr>
        <w:pStyle w:val="Compact"/>
        <w:numPr>
          <w:ilvl w:val="0"/>
          <w:numId w:val="1010"/>
        </w:numPr>
      </w:pPr>
      <w:r>
        <w:t xml:space="preserve">https://www.banking.senate.gov/imo/media/doc/warren_whitehouse_waters_letter_to_bessent_re_cta_musk.pdf</w:t>
      </w:r>
    </w:p>
    <w:p>
      <w:pPr>
        <w:pStyle w:val="Compact"/>
        <w:numPr>
          <w:ilvl w:val="0"/>
          <w:numId w:val="1010"/>
        </w:numPr>
      </w:pPr>
      <w:r>
        <w:t xml:space="preserve">https://www.hklaw.com/en/insights/publications/2025/03/treasury-department-announcement-on-enforcement-and-scope-of-corporate</w:t>
      </w:r>
    </w:p>
    <w:p>
      <w:pPr>
        <w:pStyle w:val="Compact"/>
        <w:numPr>
          <w:ilvl w:val="0"/>
          <w:numId w:val="1010"/>
        </w:numPr>
      </w:pPr>
      <w:r>
        <w:t xml:space="preserve">https://www.millerchevalier.com/publication/key-takeaways-regarding-fincens-interim-final-beneficial-ownership-information</w:t>
      </w:r>
    </w:p>
    <w:p>
      <w:pPr>
        <w:pStyle w:val="Compact"/>
        <w:numPr>
          <w:ilvl w:val="0"/>
          <w:numId w:val="1010"/>
        </w:numPr>
      </w:pPr>
      <w:r>
        <w:t xml:space="preserve">https://campaignlegal.org/press-releases/commerce-secretary-lutnicks-call-buy-tesla-stock-violates-federal-ethics-rules</w:t>
      </w:r>
    </w:p>
    <w:p>
      <w:pPr>
        <w:pStyle w:val="Compact"/>
        <w:numPr>
          <w:ilvl w:val="0"/>
          <w:numId w:val="1010"/>
        </w:numPr>
      </w:pPr>
      <w:r>
        <w:t xml:space="preserve">https://www.theguardian.com/us-news/2025/mar/20/howard-lutnick-tesla-trump-musk</w:t>
      </w:r>
    </w:p>
    <w:p>
      <w:pPr>
        <w:pStyle w:val="Compact"/>
        <w:numPr>
          <w:ilvl w:val="0"/>
          <w:numId w:val="1010"/>
        </w:numPr>
      </w:pPr>
      <w:r>
        <w:t xml:space="preserve">https://www.ksat.com/news/politics/2025/03/21/legal-experts-say-trump-official-broke-law-by-saying-buy-tesla-stock-but-dont-expect-a-crackdown/</w:t>
      </w:r>
    </w:p>
    <w:p>
      <w:pPr>
        <w:pStyle w:val="Compact"/>
        <w:numPr>
          <w:ilvl w:val="0"/>
          <w:numId w:val="1010"/>
        </w:numPr>
      </w:pPr>
      <w:r>
        <w:t xml:space="preserve">https://www.citizen.org/article/public-citizen-and-democracy-defenders-call-upon-howard-lutnick-to-resign-as-commerce-secretary/</w:t>
      </w:r>
    </w:p>
    <w:p>
      <w:pPr>
        <w:pStyle w:val="Compact"/>
        <w:numPr>
          <w:ilvl w:val="0"/>
          <w:numId w:val="1010"/>
        </w:numPr>
      </w:pPr>
      <w:r>
        <w:t xml:space="preserve">https://www.youtube.com/watch?v=LuacJOBFuc8</w:t>
      </w:r>
    </w:p>
    <w:p>
      <w:pPr>
        <w:pStyle w:val="Compact"/>
        <w:numPr>
          <w:ilvl w:val="0"/>
          <w:numId w:val="1010"/>
        </w:numPr>
      </w:pPr>
      <w:r>
        <w:t xml:space="preserve">https://www.autobodynews.com/news/tesla-q1-net-income-plunges-71-amid-sales-slump-political-fallout</w:t>
      </w:r>
    </w:p>
    <w:p>
      <w:pPr>
        <w:pStyle w:val="Compact"/>
        <w:numPr>
          <w:ilvl w:val="0"/>
          <w:numId w:val="1010"/>
        </w:numPr>
      </w:pPr>
      <w:r>
        <w:t xml:space="preserve">https://www.reddit.com/r/teslainvestorsclub/comments/1istzsw/are_elon_musks_politics-costing-tesla-sales_its/</w:t>
      </w:r>
    </w:p>
    <w:p>
      <w:pPr>
        <w:pStyle w:val="Compact"/>
        <w:numPr>
          <w:ilvl w:val="0"/>
          <w:numId w:val="1010"/>
        </w:numPr>
      </w:pPr>
      <w:r>
        <w:t xml:space="preserve">https://www.njoag.gov/wp-content/uploads/2026/01/2026-0122_CFPB-MSJ.pdf</w:t>
      </w:r>
    </w:p>
    <w:p>
      <w:pPr>
        <w:pStyle w:val="Compact"/>
        <w:numPr>
          <w:ilvl w:val="0"/>
          <w:numId w:val="1010"/>
        </w:numPr>
      </w:pPr>
      <w:r>
        <w:t xml:space="preserve">https://www.kriegdevault.com/insights/cfpb-asserts-it-cannot-lawfully-draw-funds-from-the-federal-reserve</w:t>
      </w:r>
    </w:p>
    <w:p>
      <w:pPr>
        <w:pStyle w:val="Compact"/>
        <w:numPr>
          <w:ilvl w:val="0"/>
          <w:numId w:val="1010"/>
        </w:numPr>
      </w:pPr>
      <w:r>
        <w:t xml:space="preserve">https://www.consumerfinancialserviceslawmonitor.com/2025/11/breaking-doj-signals-cfpb-funding-may-lapse-in-early-2026-after-justice-department-legal-opinion-concludes-fed-losses-block-transfers/</w:t>
      </w:r>
    </w:p>
    <w:p>
      <w:pPr>
        <w:pStyle w:val="Compact"/>
        <w:numPr>
          <w:ilvl w:val="0"/>
          <w:numId w:val="1010"/>
        </w:numPr>
      </w:pPr>
      <w:r>
        <w:t xml:space="preserve">https://www.consumerfinanceinsights.com/2026/03/19/court-rejects-doj-office-of-legal-counsel-funding-theory-in-rise-economy-v-vought/</w:t>
      </w:r>
    </w:p>
    <w:p>
      <w:pPr>
        <w:pStyle w:val="Compact"/>
        <w:numPr>
          <w:ilvl w:val="0"/>
          <w:numId w:val="1010"/>
        </w:numPr>
      </w:pPr>
      <w:r>
        <w:t xml:space="preserve">https://www.justice.gov/olc/opinion/whether-consumer-financial-protection-bureau-may-continue-draw-funds-federal-reserve</w:t>
      </w:r>
    </w:p>
    <w:p>
      <w:pPr>
        <w:pStyle w:val="Compact"/>
        <w:numPr>
          <w:ilvl w:val="0"/>
          <w:numId w:val="1010"/>
        </w:numPr>
      </w:pPr>
      <w:r>
        <w:t xml:space="preserve">https://democrats-financialservices.house.gov/news/documentsingle.aspx?DocumentID=412879</w:t>
      </w:r>
    </w:p>
    <w:p>
      <w:pPr>
        <w:pStyle w:val="Compact"/>
        <w:numPr>
          <w:ilvl w:val="0"/>
          <w:numId w:val="1010"/>
        </w:numPr>
      </w:pPr>
      <w:r>
        <w:t xml:space="preserve">https://www.consumerfinancemonitor.com/2026/03/20/federal-judge-rules-cfpb-must-continue-to-ask-federal-reserve-for-funds/</w:t>
      </w:r>
    </w:p>
    <w:p>
      <w:pPr>
        <w:pStyle w:val="Compact"/>
        <w:numPr>
          <w:ilvl w:val="0"/>
          <w:numId w:val="1010"/>
        </w:numPr>
      </w:pPr>
      <w:r>
        <w:t xml:space="preserve">https://www.consumerfinancemonitor.com/2026/05/12/cfpb-surprisingly-appeals-judge-davilas-funding-decision-to-the-ninth-circuit/</w:t>
      </w:r>
    </w:p>
    <w:p>
      <w:pPr>
        <w:pStyle w:val="Compact"/>
        <w:numPr>
          <w:ilvl w:val="0"/>
          <w:numId w:val="1010"/>
        </w:numPr>
      </w:pPr>
      <w:r>
        <w:t xml:space="preserve">https://www.democracy2025.org/responses/doe-1-26-v-musk</w:t>
      </w:r>
    </w:p>
    <w:p>
      <w:pPr>
        <w:pStyle w:val="Compact"/>
        <w:numPr>
          <w:ilvl w:val="0"/>
          <w:numId w:val="1010"/>
        </w:numPr>
      </w:pPr>
      <w:r>
        <w:t xml:space="preserve">https://www.hsgac.senate.gov/wp-content/uploads/2025-04-27-Minority-Staff-Memorandum-Elon-Musk-Conflicts.pdf</w:t>
      </w:r>
    </w:p>
    <w:p>
      <w:pPr>
        <w:pStyle w:val="Compact"/>
        <w:numPr>
          <w:ilvl w:val="0"/>
          <w:numId w:val="1010"/>
        </w:numPr>
      </w:pPr>
      <w:r>
        <w:t xml:space="preserve">https://authorsguild.org/news/authors-guild-plaintiffs-win-case-against-doge/</w:t>
      </w:r>
    </w:p>
    <w:p>
      <w:pPr>
        <w:pStyle w:val="Compact"/>
        <w:numPr>
          <w:ilvl w:val="0"/>
          <w:numId w:val="1010"/>
        </w:numPr>
      </w:pPr>
      <w:r>
        <w:t xml:space="preserve">https://www.theguardian.com/us-news/2026/may/08/doge-humanities-grants-unconstitutional</w:t>
      </w:r>
    </w:p>
    <w:p>
      <w:pPr>
        <w:pStyle w:val="Compact"/>
        <w:numPr>
          <w:ilvl w:val="0"/>
          <w:numId w:val="1010"/>
        </w:numPr>
      </w:pPr>
      <w:r>
        <w:t xml:space="preserve">https://law.justia.com/cases/federal/district-courts/new-york/nysdce/1:2025cv03657/641679/203/</w:t>
      </w:r>
    </w:p>
    <w:p>
      <w:pPr>
        <w:pStyle w:val="Compact"/>
        <w:numPr>
          <w:ilvl w:val="0"/>
          <w:numId w:val="1010"/>
        </w:numPr>
      </w:pPr>
      <w:r>
        <w:t xml:space="preserve">https://clearinghouse.net/case/46593/</w:t>
      </w:r>
    </w:p>
    <w:p>
      <w:pPr>
        <w:pStyle w:val="Compact"/>
        <w:numPr>
          <w:ilvl w:val="0"/>
          <w:numId w:val="1010"/>
        </w:numPr>
      </w:pPr>
      <w:r>
        <w:t xml:space="preserve">https://www.epi.org/publication/trump-is-enabling-musk-and-doge-to-flout-conflicts-of-interest-what-is-the-potential-cost-to-u-s-families/</w:t>
      </w:r>
    </w:p>
    <w:p>
      <w:pPr>
        <w:pStyle w:val="Compact"/>
        <w:numPr>
          <w:ilvl w:val="0"/>
          <w:numId w:val="1010"/>
        </w:numPr>
      </w:pPr>
      <w:r>
        <w:t xml:space="preserve">https://thefulcrum.us/business-democracy/doge-elon-musk-concerns</w:t>
      </w:r>
    </w:p>
    <w:p>
      <w:pPr>
        <w:pStyle w:val="Compact"/>
        <w:numPr>
          <w:ilvl w:val="0"/>
          <w:numId w:val="1010"/>
        </w:numPr>
      </w:pPr>
      <w:r>
        <w:t xml:space="preserve">https://www.pbs.org/newshour/politics/musk-says-hell-step-back-from-doge-to-focus-on-tesla-as-company-sees-71-percent-drop-in-q1-profits</w:t>
      </w:r>
    </w:p>
    <w:p>
      <w:pPr>
        <w:pStyle w:val="Compact"/>
        <w:numPr>
          <w:ilvl w:val="0"/>
          <w:numId w:val="1010"/>
        </w:numPr>
      </w:pPr>
      <w:r>
        <w:t xml:space="preserve">https://taxpolicycenter.org/taxvox/one-big-beautiful-bill-what-we-know-so-far</w:t>
      </w:r>
    </w:p>
    <w:p>
      <w:pPr>
        <w:pStyle w:val="Compact"/>
        <w:numPr>
          <w:ilvl w:val="0"/>
          <w:numId w:val="1010"/>
        </w:numPr>
      </w:pPr>
      <w:r>
        <w:t xml:space="preserve">https://www.ama-assn.org/health-care-advocacy/federal-advocacy/changes-medicaid-aca-and-other-key-provisions-one-big</w:t>
      </w:r>
    </w:p>
    <w:p>
      <w:pPr>
        <w:pStyle w:val="Compact"/>
        <w:numPr>
          <w:ilvl w:val="0"/>
          <w:numId w:val="1010"/>
        </w:numPr>
      </w:pPr>
      <w:r>
        <w:t xml:space="preserve">https://www.whitehouse.gov/wp-content/uploads/2026/04/ERP-2026-1.-The-Economic-and-Fiscal-Benefits-of-the-One-Big-Beautiful-Bill-Act.pdf</w:t>
      </w:r>
    </w:p>
    <w:p>
      <w:pPr>
        <w:pStyle w:val="Compact"/>
        <w:numPr>
          <w:ilvl w:val="0"/>
          <w:numId w:val="1010"/>
        </w:numPr>
      </w:pPr>
      <w:r>
        <w:t xml:space="preserve">https://www.crfb.org/blogs/whats-one-big-beautiful-bill-act</w:t>
      </w:r>
    </w:p>
    <w:p>
      <w:pPr>
        <w:pStyle w:val="Compact"/>
        <w:numPr>
          <w:ilvl w:val="0"/>
          <w:numId w:val="1010"/>
        </w:numPr>
      </w:pPr>
      <w:r>
        <w:t xml:space="preserve">https://usafacts.org/articles/obbb-timeline/</w:t>
      </w:r>
    </w:p>
    <w:p>
      <w:pPr>
        <w:pStyle w:val="Compact"/>
        <w:numPr>
          <w:ilvl w:val="0"/>
          <w:numId w:val="1010"/>
        </w:numPr>
      </w:pPr>
      <w:r>
        <w:t xml:space="preserve">https://www.hrblock.com/tax-center/irs/tax-law-and-policy/one-big-beautiful-bill-taxes/</w:t>
      </w:r>
    </w:p>
    <w:p>
      <w:pPr>
        <w:pStyle w:val="Compact"/>
        <w:numPr>
          <w:ilvl w:val="0"/>
          <w:numId w:val="1010"/>
        </w:numPr>
      </w:pPr>
      <w:r>
        <w:t xml:space="preserve">https://taxfoundation.org/research/all/federal/one-big-beautiful-bill-act-tax-changes/</w:t>
      </w:r>
    </w:p>
    <w:p>
      <w:pPr>
        <w:pStyle w:val="Compact"/>
        <w:numPr>
          <w:ilvl w:val="0"/>
          <w:numId w:val="1010"/>
        </w:numPr>
      </w:pPr>
      <w:r>
        <w:t xml:space="preserve">https://www.aapa.org/news-central/2025/07/the-one-big-beautiful-bill-act-h-r-1-what-every-pa-needs-to-know/</w:t>
      </w:r>
    </w:p>
    <w:p>
      <w:pPr>
        <w:pStyle w:val="Compact"/>
        <w:numPr>
          <w:ilvl w:val="0"/>
          <w:numId w:val="1010"/>
        </w:numPr>
      </w:pPr>
      <w:r>
        <w:t xml:space="preserve">https://www.crfb.org/blogs/house-reconciliation-bill-barely-slows-spending-growth</w:t>
      </w:r>
    </w:p>
    <w:p>
      <w:pPr>
        <w:pStyle w:val="Compact"/>
        <w:numPr>
          <w:ilvl w:val="0"/>
          <w:numId w:val="1010"/>
        </w:numPr>
      </w:pPr>
      <w:r>
        <w:t xml:space="preserve">https://theeducatorsroom.com/congress-approves-930b-in-medicaid-cuts-schools-brace-for-impact/</w:t>
      </w:r>
    </w:p>
    <w:p>
      <w:pPr>
        <w:pStyle w:val="Compact"/>
        <w:numPr>
          <w:ilvl w:val="0"/>
          <w:numId w:val="1010"/>
        </w:numPr>
      </w:pPr>
      <w:r>
        <w:t xml:space="preserve">https://www.americanprogress.org/article/the-implementation-timeline-of-the-one-big-beautiful-bill-act/</w:t>
      </w:r>
    </w:p>
    <w:p>
      <w:pPr>
        <w:pStyle w:val="Compact"/>
        <w:numPr>
          <w:ilvl w:val="0"/>
          <w:numId w:val="1010"/>
        </w:numPr>
      </w:pPr>
      <w:r>
        <w:t xml:space="preserve">https://medwave.io/2025/07/medicaid-changes-under-one-big-beautiful-bill-act/</w:t>
      </w:r>
    </w:p>
    <w:p>
      <w:pPr>
        <w:pStyle w:val="Compact"/>
        <w:numPr>
          <w:ilvl w:val="0"/>
          <w:numId w:val="1010"/>
        </w:numPr>
      </w:pPr>
      <w:r>
        <w:t xml:space="preserve">https://ballotpedia.org/One_Big_Beautiful_Bill_Act</w:t>
      </w:r>
    </w:p>
    <w:p>
      <w:pPr>
        <w:pStyle w:val="Compact"/>
        <w:numPr>
          <w:ilvl w:val="0"/>
          <w:numId w:val="1010"/>
        </w:numPr>
      </w:pPr>
      <w:r>
        <w:t xml:space="preserve">https://pie.net.pl/wp-content/uploads/2025/07/PEI_Weekly_EN_27-2025.pdf</w:t>
      </w:r>
    </w:p>
    <w:p>
      <w:pPr>
        <w:pStyle w:val="Compact"/>
        <w:numPr>
          <w:ilvl w:val="0"/>
          <w:numId w:val="1010"/>
        </w:numPr>
      </w:pPr>
      <w:r>
        <w:t xml:space="preserve">https://www.tesla.com/support/incentives</w:t>
      </w:r>
    </w:p>
    <w:p>
      <w:pPr>
        <w:pStyle w:val="Compact"/>
        <w:numPr>
          <w:ilvl w:val="0"/>
          <w:numId w:val="1010"/>
        </w:numPr>
      </w:pPr>
      <w:r>
        <w:t xml:space="preserve">https://www.cnet.com/home/electric-vehicles/2025-ev-tax-credit-guide/</w:t>
      </w:r>
    </w:p>
    <w:p>
      <w:pPr>
        <w:pStyle w:val="Compact"/>
        <w:numPr>
          <w:ilvl w:val="0"/>
          <w:numId w:val="1010"/>
        </w:numPr>
      </w:pPr>
      <w:r>
        <w:t xml:space="preserve">https://www.youtube.com/watch?v=SNDFGP9Vi4c</w:t>
      </w:r>
    </w:p>
    <w:p>
      <w:pPr>
        <w:pStyle w:val="Compact"/>
        <w:numPr>
          <w:ilvl w:val="0"/>
          <w:numId w:val="1010"/>
        </w:numPr>
      </w:pPr>
      <w:r>
        <w:t xml:space="preserve">https://www.afge.org/article/congress-begins-work-on-fy27-budget-but-stalemate-likely/</w:t>
      </w:r>
    </w:p>
    <w:p>
      <w:pPr>
        <w:pStyle w:val="Compact"/>
        <w:numPr>
          <w:ilvl w:val="0"/>
          <w:numId w:val="1010"/>
        </w:numPr>
      </w:pPr>
      <w:r>
        <w:t xml:space="preserve">https://www.cbsnews.com/news/dhs-shutdown-house-vote/</w:t>
      </w:r>
    </w:p>
    <w:p>
      <w:pPr>
        <w:pStyle w:val="Compact"/>
        <w:numPr>
          <w:ilvl w:val="0"/>
          <w:numId w:val="1010"/>
        </w:numPr>
      </w:pPr>
      <w:r>
        <w:t xml:space="preserve">https://www.conference-board.org/research/ced-policy-backgrounders/congress-struggles-with-dhs-funding-and-reconciliation</w:t>
      </w:r>
    </w:p>
    <w:p>
      <w:pPr>
        <w:pStyle w:val="Compact"/>
        <w:numPr>
          <w:ilvl w:val="0"/>
          <w:numId w:val="1010"/>
        </w:numPr>
      </w:pPr>
      <w:r>
        <w:t xml:space="preserve">https://thedispatch.com/article/doge-unemployment-government-employees-trump-voa-usaid/</w:t>
      </w:r>
    </w:p>
    <w:p>
      <w:pPr>
        <w:pStyle w:val="Compact"/>
        <w:numPr>
          <w:ilvl w:val="0"/>
          <w:numId w:val="1010"/>
        </w:numPr>
      </w:pPr>
      <w:r>
        <w:t xml:space="preserve">https://www.courthousenews.com/house-unanimously-passes-dhs-funding-bill-ending-76-day-shutdown/</w:t>
      </w:r>
    </w:p>
    <w:p>
      <w:pPr>
        <w:pStyle w:val="Compact"/>
        <w:numPr>
          <w:ilvl w:val="0"/>
          <w:numId w:val="1010"/>
        </w:numPr>
      </w:pPr>
      <w:r>
        <w:t xml:space="preserve">https://digitalcommons.usf.edu/context/gnsi_publications/article/1005/viewcontent/ra_matching_ends_with_means_tomorrows_defense_budget_interactive.pdf</w:t>
      </w:r>
    </w:p>
    <w:p>
      <w:pPr>
        <w:pStyle w:val="Compact"/>
        <w:numPr>
          <w:ilvl w:val="0"/>
          <w:numId w:val="1010"/>
        </w:numPr>
      </w:pPr>
      <w:r>
        <w:t xml:space="preserve">https://docs.house.gov/meetings/AP/AP02/20260512/119264/HHRG-119-AP02-Wstate-HegsethP-20260512.pdf</w:t>
      </w:r>
    </w:p>
    <w:p>
      <w:pPr>
        <w:pStyle w:val="Compact"/>
        <w:numPr>
          <w:ilvl w:val="0"/>
          <w:numId w:val="1010"/>
        </w:numPr>
      </w:pPr>
      <w:r>
        <w:t xml:space="preserve">https://waateanews.com/2026/05/20/budget2026-luxons-doge-style-cuts-under-fire-as-opposition-warns-of-deep-damage/</w:t>
      </w:r>
    </w:p>
    <w:p>
      <w:pPr>
        <w:pStyle w:val="Compact"/>
        <w:numPr>
          <w:ilvl w:val="0"/>
          <w:numId w:val="1010"/>
        </w:numPr>
      </w:pPr>
      <w:r>
        <w:t xml:space="preserve">https://www.cbsnews.com/news/tesla-stock-price-down-america-party-elon-musk/</w:t>
      </w:r>
    </w:p>
    <w:p>
      <w:pPr>
        <w:pStyle w:val="Compact"/>
        <w:numPr>
          <w:ilvl w:val="0"/>
          <w:numId w:val="1010"/>
        </w:numPr>
      </w:pPr>
      <w:r>
        <w:t xml:space="preserve">https://ivn.us/posts/7-things-elon-musk-needs-do-if-america-party-wants-be-more-meme-2025-07-08</w:t>
      </w:r>
    </w:p>
    <w:p>
      <w:pPr>
        <w:pStyle w:val="Compact"/>
        <w:numPr>
          <w:ilvl w:val="0"/>
          <w:numId w:val="1010"/>
        </w:numPr>
      </w:pPr>
      <w:r>
        <w:t xml:space="preserve">https://www.fairobserver.com/world-news/fo-exclusive-elon-musk-wants-to-take-on-republicans-and-democrats-with-america-party-can-he/</w:t>
      </w:r>
    </w:p>
    <w:p>
      <w:pPr>
        <w:pStyle w:val="Compact"/>
        <w:numPr>
          <w:ilvl w:val="0"/>
          <w:numId w:val="1010"/>
        </w:numPr>
      </w:pPr>
      <w:r>
        <w:t xml:space="preserve">https://www.warren.senate.gov/imo/media/doc/130_days_of_elon_musk_report.pdf</w:t>
      </w:r>
    </w:p>
    <w:p>
      <w:pPr>
        <w:pStyle w:val="Compact"/>
        <w:numPr>
          <w:ilvl w:val="0"/>
          <w:numId w:val="1010"/>
        </w:numPr>
      </w:pPr>
      <w:r>
        <w:t xml:space="preserve">https://www.schiff.senate.gov/news/press-releases/news-as-elon-musk-tries-to-destroy-the-cfpb-sens-schiff-warren-demand-answers-from-office-of-government-ethics-on-conflicts-of-interest/</w:t>
      </w:r>
    </w:p>
    <w:p>
      <w:pPr>
        <w:pStyle w:val="Compact"/>
        <w:numPr>
          <w:ilvl w:val="0"/>
          <w:numId w:val="1010"/>
        </w:numPr>
      </w:pPr>
      <w:r>
        <w:t xml:space="preserve">https://www.citizen.org/article/ethics-rules-or-lack-thereof-that-apply-to-special-government-employees-sge-and-elon-musk-in-particular/</w:t>
      </w:r>
    </w:p>
    <w:p>
      <w:pPr>
        <w:pStyle w:val="Compact"/>
        <w:numPr>
          <w:ilvl w:val="0"/>
          <w:numId w:val="1010"/>
        </w:numPr>
      </w:pPr>
      <w:r>
        <w:t xml:space="preserve">https://www.citizen.org/article/isnt-that-special/</w:t>
      </w:r>
    </w:p>
    <w:p>
      <w:pPr>
        <w:pStyle w:val="Compact"/>
        <w:numPr>
          <w:ilvl w:val="0"/>
          <w:numId w:val="1010"/>
        </w:numPr>
      </w:pPr>
      <w:r>
        <w:t xml:space="preserve">https://www.schiff.senate.gov/news/press-releases/news-sen-schiff-demands-answers-on-musks-compliance-with-federal-conflicts-of-interest-law-and-ethics-requirements/</w:t>
      </w:r>
    </w:p>
    <w:p>
      <w:pPr>
        <w:pStyle w:val="Compact"/>
        <w:numPr>
          <w:ilvl w:val="0"/>
          <w:numId w:val="1010"/>
        </w:numPr>
      </w:pPr>
      <w:r>
        <w:t xml:space="preserve">https://www.warren.senate.gov/newsroom/press-releases/warren-stansbury-press-trump-on-musks-and-doges-failures-offer-recommendations-to-cut-waste-lower-costs-without-hurting-middle-class-americans</w:t>
      </w:r>
    </w:p>
    <w:p>
      <w:pPr>
        <w:pStyle w:val="Compact"/>
        <w:numPr>
          <w:ilvl w:val="0"/>
          <w:numId w:val="1010"/>
        </w:numPr>
      </w:pPr>
      <w:r>
        <w:t xml:space="preserve">https://www.reddit.com/r/fednews/comments/1l6rarf/two_reports_released_on_elon_musks_corrupt_and/</w:t>
      </w:r>
    </w:p>
    <w:p>
      <w:pPr>
        <w:pStyle w:val="Compact"/>
        <w:numPr>
          <w:ilvl w:val="0"/>
          <w:numId w:val="1010"/>
        </w:numPr>
      </w:pPr>
      <w:r>
        <w:t xml:space="preserve">https://campaignlegal.org/update/musk-using-faa-benefit-himself-and-his-spacex-subsidiary-starlink</w:t>
      </w:r>
    </w:p>
    <w:p>
      <w:pPr>
        <w:pStyle w:val="Compact"/>
        <w:numPr>
          <w:ilvl w:val="0"/>
          <w:numId w:val="1010"/>
        </w:numPr>
      </w:pPr>
      <w:r>
        <w:t xml:space="preserve">https://www.reddit.com/r/SelfDrivingCars/comments/1te1hsx/tesla_nhtsa_massive_change_in_policy_for_apr_2026/</w:t>
      </w:r>
    </w:p>
    <w:p>
      <w:pPr>
        <w:pStyle w:val="Compact"/>
        <w:numPr>
          <w:ilvl w:val="0"/>
          <w:numId w:val="1010"/>
        </w:numPr>
      </w:pPr>
      <w:r>
        <w:t xml:space="preserve">https://static.nhtsa.gov/odi/inv/2025/INOA-PE25012-19171.pdf</w:t>
      </w:r>
    </w:p>
    <w:p>
      <w:pPr>
        <w:pStyle w:val="Compact"/>
        <w:numPr>
          <w:ilvl w:val="0"/>
          <w:numId w:val="1010"/>
        </w:numPr>
      </w:pPr>
      <w:r>
        <w:t xml:space="preserve">https://www.newsweek.com/doge-cuts-watchdogs-investigating-self-driving-teslas-2058241</w:t>
      </w:r>
    </w:p>
    <w:p>
      <w:pPr>
        <w:pStyle w:val="Compact"/>
        <w:numPr>
          <w:ilvl w:val="0"/>
          <w:numId w:val="1010"/>
        </w:numPr>
      </w:pPr>
      <w:r>
        <w:t xml:space="preserve">https://en.wikipedia.org/wiki/US_federal_agencies_targeted_by_DOGE</w:t>
      </w:r>
    </w:p>
    <w:p>
      <w:pPr>
        <w:pStyle w:val="Compact"/>
        <w:numPr>
          <w:ilvl w:val="0"/>
          <w:numId w:val="1010"/>
        </w:numPr>
      </w:pPr>
      <w:r>
        <w:t xml:space="preserve">https://www.duckworth.senate.gov/imo/media/doc/letter_to_nasa_faa_on_musk_conflicts_of_interest.pdf</w:t>
      </w:r>
    </w:p>
    <w:p>
      <w:pPr>
        <w:pStyle w:val="Compact"/>
        <w:numPr>
          <w:ilvl w:val="0"/>
          <w:numId w:val="1010"/>
        </w:numPr>
      </w:pPr>
      <w:r>
        <w:t xml:space="preserve">https://www.epi.org/publication/trump-is-enabling-musk-and-doge-to-flout-conflicts-of-interest-what-is-the-potential-cost-to-u-s-families/</w:t>
      </w:r>
    </w:p>
    <w:p>
      <w:pPr>
        <w:pStyle w:val="Compact"/>
        <w:numPr>
          <w:ilvl w:val="0"/>
          <w:numId w:val="1010"/>
        </w:numPr>
      </w:pPr>
      <w:r>
        <w:t xml:space="preserve">https://www.pogo.org/newsletters/the-paper-trail/2025-06-06</w:t>
      </w:r>
    </w:p>
    <w:p>
      <w:pPr>
        <w:pStyle w:val="Compact"/>
        <w:numPr>
          <w:ilvl w:val="0"/>
          <w:numId w:val="1010"/>
        </w:numPr>
      </w:pPr>
      <w:r>
        <w:t xml:space="preserve">https://therevolvingdoorproject.org/tracker-cuts-to-corporate-enforcement-capacity/</w:t>
      </w:r>
    </w:p>
    <w:p>
      <w:pPr>
        <w:pStyle w:val="Compact"/>
        <w:numPr>
          <w:ilvl w:val="0"/>
          <w:numId w:val="1010"/>
        </w:numPr>
      </w:pPr>
      <w:r>
        <w:t xml:space="preserve">https://www.ncsl.org/in-dc/trump-administration-actions-key-executive-orders-and-policies</w:t>
      </w:r>
    </w:p>
    <w:p>
      <w:pPr>
        <w:pStyle w:val="Compact"/>
        <w:numPr>
          <w:ilvl w:val="0"/>
          <w:numId w:val="1010"/>
        </w:numPr>
      </w:pPr>
      <w:r>
        <w:t xml:space="preserve">https://www.govexec.com/transition/2025/04/project-2025-wanted-hobble-federal-workforce-doge-has-hastily-done-and-more/404390/</w:t>
      </w:r>
    </w:p>
    <w:p>
      <w:pPr>
        <w:pStyle w:val="Compact"/>
        <w:numPr>
          <w:ilvl w:val="0"/>
          <w:numId w:val="1010"/>
        </w:numPr>
      </w:pPr>
      <w:r>
        <w:t xml:space="preserve">https://epic.org/federal-news-network-gao-report-on-doge-payments-access-just-the-tip-of-the-iceberg/</w:t>
      </w:r>
    </w:p>
    <w:p>
      <w:pPr>
        <w:pStyle w:val="Compact"/>
        <w:numPr>
          <w:ilvl w:val="0"/>
          <w:numId w:val="1010"/>
        </w:numPr>
      </w:pPr>
      <w:r>
        <w:t xml:space="preserve">https://therevolvingdoorproject.org/doge-musk-vought-government-cuts-civil-service/</w:t>
      </w:r>
    </w:p>
    <w:p>
      <w:pPr>
        <w:pStyle w:val="Compact"/>
        <w:numPr>
          <w:ilvl w:val="0"/>
          <w:numId w:val="1010"/>
        </w:numPr>
      </w:pPr>
      <w:r>
        <w:t xml:space="preserve">https://www.newyorkalmanack.com/2026/05/federal-judge-restores-neh-grants/</w:t>
      </w:r>
    </w:p>
    <w:p>
      <w:pPr>
        <w:pStyle w:val="Compact"/>
        <w:numPr>
          <w:ilvl w:val="0"/>
          <w:numId w:val="1010"/>
        </w:numPr>
      </w:pPr>
      <w:r>
        <w:t xml:space="preserve">https://clearinghouse.net/case/46593/</w:t>
      </w:r>
    </w:p>
    <w:p>
      <w:pPr>
        <w:pStyle w:val="Compact"/>
        <w:numPr>
          <w:ilvl w:val="0"/>
          <w:numId w:val="1010"/>
        </w:numPr>
      </w:pPr>
      <w:r>
        <w:t xml:space="preserve">https://halifax.citynews.ca/2026/05/07/judge-rules-trump-administrations-cancellation-of-humanities-grants-was-unconstitutional/</w:t>
      </w:r>
    </w:p>
    <w:p>
      <w:pPr>
        <w:pStyle w:val="Compact"/>
        <w:numPr>
          <w:ilvl w:val="0"/>
          <w:numId w:val="1010"/>
        </w:numPr>
      </w:pPr>
      <w:r>
        <w:t xml:space="preserve">https://www.pbs.org/newshour/politics/judge-finds-trumps-doge-led-cancellation-of-humanities-grants-unconstitutional</w:t>
      </w:r>
    </w:p>
    <w:p>
      <w:pPr>
        <w:pStyle w:val="Compact"/>
        <w:numPr>
          <w:ilvl w:val="0"/>
          <w:numId w:val="1010"/>
        </w:numPr>
      </w:pPr>
      <w:r>
        <w:t xml:space="preserve">https://en.wikipedia.org/wiki/Lawsuits_involving_the_Department_of_Government_Efficiency</w:t>
      </w:r>
    </w:p>
    <w:p>
      <w:pPr>
        <w:pStyle w:val="Compact"/>
        <w:numPr>
          <w:ilvl w:val="0"/>
          <w:numId w:val="1010"/>
        </w:numPr>
      </w:pPr>
      <w:r>
        <w:t xml:space="preserve">https://www.techdirt.com/2026/03/16/turns-out-the-doge-bros-who-killed-humanities-grants-are-kinda-sensitive-about-it/</w:t>
      </w:r>
    </w:p>
    <w:p>
      <w:pPr>
        <w:pStyle w:val="Compact"/>
        <w:numPr>
          <w:ilvl w:val="0"/>
          <w:numId w:val="1010"/>
        </w:numPr>
      </w:pPr>
      <w:r>
        <w:t xml:space="preserve">https://nextshark.com/doge-chatgpt-grant-cuts-deposition-videos</w:t>
      </w:r>
    </w:p>
    <w:p>
      <w:pPr>
        <w:pStyle w:val="Compact"/>
        <w:numPr>
          <w:ilvl w:val="0"/>
          <w:numId w:val="1010"/>
        </w:numPr>
      </w:pPr>
      <w:r>
        <w:t xml:space="preserve">https://www.pacermonitor.com/public/case/58024571/The_Authors_Guild_et_al_v_National_Endowment_for_the_Humanities_et_al</w:t>
      </w:r>
    </w:p>
    <w:p>
      <w:pPr>
        <w:pStyle w:val="Compact"/>
        <w:numPr>
          <w:ilvl w:val="0"/>
          <w:numId w:val="1010"/>
        </w:numPr>
      </w:pPr>
      <w:r>
        <w:t xml:space="preserve">https://www.acls.org/news/media-highlights-federal-judge-orders-neh-restore-cancelled-grants/</w:t>
      </w:r>
    </w:p>
    <w:p>
      <w:pPr>
        <w:pStyle w:val="Compact"/>
        <w:numPr>
          <w:ilvl w:val="0"/>
          <w:numId w:val="1010"/>
        </w:numPr>
      </w:pPr>
      <w:r>
        <w:t xml:space="preserve">https://authorsguild.org/news/authors-guild-plaintiffs-win-case-against-doge/</w:t>
      </w:r>
    </w:p>
    <w:p>
      <w:pPr>
        <w:pStyle w:val="Compact"/>
        <w:numPr>
          <w:ilvl w:val="0"/>
          <w:numId w:val="1010"/>
        </w:numPr>
      </w:pPr>
      <w:r>
        <w:t xml:space="preserve">https://www.spokesman.com/stories/2026/may/07/judge-rules-doges-cuts-to-humanities-grants-were-u/</w:t>
      </w:r>
    </w:p>
    <w:p>
      <w:pPr>
        <w:pStyle w:val="Compact"/>
        <w:numPr>
          <w:ilvl w:val="0"/>
          <w:numId w:val="1010"/>
        </w:numPr>
      </w:pPr>
      <w:r>
        <w:t xml:space="preserve">https://www.gao.gov/assets/gao-26-108131.pdf</w:t>
      </w:r>
    </w:p>
    <w:p>
      <w:pPr>
        <w:pStyle w:val="Compact"/>
        <w:numPr>
          <w:ilvl w:val="0"/>
          <w:numId w:val="1010"/>
        </w:numPr>
      </w:pPr>
      <w:r>
        <w:t xml:space="preserve">https://www.gao.gov/assets/gao-26-108131-highlights.pdf</w:t>
      </w:r>
    </w:p>
    <w:p>
      <w:pPr>
        <w:pStyle w:val="Compact"/>
        <w:numPr>
          <w:ilvl w:val="0"/>
          <w:numId w:val="1010"/>
        </w:numPr>
      </w:pPr>
      <w:r>
        <w:t xml:space="preserve">https://www.gao.gov/products/gao-26-108131</w:t>
      </w:r>
    </w:p>
    <w:p>
      <w:pPr>
        <w:pStyle w:val="Compact"/>
        <w:numPr>
          <w:ilvl w:val="0"/>
          <w:numId w:val="1010"/>
        </w:numPr>
      </w:pPr>
      <w:r>
        <w:t xml:space="preserve">https://fedscoop.com/doge-data-access-treasury-payment-systems-gao-report/</w:t>
      </w:r>
    </w:p>
    <w:p>
      <w:pPr>
        <w:pStyle w:val="Compact"/>
        <w:numPr>
          <w:ilvl w:val="0"/>
          <w:numId w:val="1010"/>
        </w:numPr>
      </w:pPr>
      <w:r>
        <w:t xml:space="preserve">https://www.nextgov.com/digital-government/2026/04/treasury-missed-security-controls-giving-doge-system-access-gao-finds/413174/</w:t>
      </w:r>
    </w:p>
    <w:p>
      <w:pPr>
        <w:pStyle w:val="Compact"/>
        <w:numPr>
          <w:ilvl w:val="0"/>
          <w:numId w:val="1010"/>
        </w:numPr>
      </w:pPr>
      <w:r>
        <w:t xml:space="preserve">https://fedscoop.com/judge-blocks-treasury-payments-systems-from-doge/</w:t>
      </w:r>
    </w:p>
    <w:p>
      <w:pPr>
        <w:pStyle w:val="Compact"/>
        <w:numPr>
          <w:ilvl w:val="0"/>
          <w:numId w:val="1010"/>
        </w:numPr>
      </w:pPr>
      <w:r>
        <w:t xml:space="preserve">https://www.meritalk.com/articles/gao-doge-access-to-treasury-payment-systems-created-it-security-risks/</w:t>
      </w:r>
    </w:p>
    <w:p>
      <w:pPr>
        <w:pStyle w:val="Compact"/>
        <w:numPr>
          <w:ilvl w:val="0"/>
          <w:numId w:val="1010"/>
        </w:numPr>
      </w:pPr>
      <w:r>
        <w:t xml:space="preserve">https://epic.org/wp-content/uploads/2026/05/EPIC-HCOGR-HRs-8463-8464-8312.pdf</w:t>
      </w:r>
    </w:p>
    <w:p>
      <w:pPr>
        <w:pStyle w:val="Compact"/>
        <w:numPr>
          <w:ilvl w:val="0"/>
          <w:numId w:val="1010"/>
        </w:numPr>
      </w:pPr>
      <w:r>
        <w:t xml:space="preserve">https://www.ca4.uscourts.gov/opinions/251411.P.pdf</w:t>
      </w:r>
    </w:p>
    <w:p>
      <w:pPr>
        <w:pStyle w:val="Compact"/>
        <w:numPr>
          <w:ilvl w:val="0"/>
          <w:numId w:val="1010"/>
        </w:numPr>
      </w:pPr>
      <w:r>
        <w:t xml:space="preserve">https://law.justia.com/cases/federal/appellate-courts/ca4/25-1411/25-1411-2025-04-30.html</w:t>
      </w:r>
    </w:p>
    <w:p>
      <w:pPr>
        <w:pStyle w:val="Compact"/>
        <w:numPr>
          <w:ilvl w:val="0"/>
          <w:numId w:val="1010"/>
        </w:numPr>
      </w:pPr>
      <w:r>
        <w:t xml:space="preserve">https://democracyforward.org/wp-content/uploads/2026/01/American-Federation-of-State-County-and-Municipal-Employees-AFL-CIO-et-al-v.-Social-Security-Administration-et-al-Motion-for-Discovery.pdf</w:t>
      </w:r>
    </w:p>
    <w:p>
      <w:pPr>
        <w:pStyle w:val="Compact"/>
        <w:numPr>
          <w:ilvl w:val="0"/>
          <w:numId w:val="1010"/>
        </w:numPr>
      </w:pPr>
      <w:r>
        <w:t xml:space="preserve">https://democracyforward.org/wp-content/uploads/2026/01/AFSCME-v-SSA_28jDkt-62.pdf</w:t>
      </w:r>
    </w:p>
    <w:p>
      <w:pPr>
        <w:pStyle w:val="Compact"/>
        <w:numPr>
          <w:ilvl w:val="0"/>
          <w:numId w:val="1010"/>
        </w:numPr>
      </w:pPr>
      <w:r>
        <w:t xml:space="preserve">https://www.sec.gov/newsroom/press-releases/2025-68</w:t>
      </w:r>
    </w:p>
    <w:p>
      <w:pPr>
        <w:pStyle w:val="Compact"/>
        <w:numPr>
          <w:ilvl w:val="0"/>
          <w:numId w:val="1010"/>
        </w:numPr>
      </w:pPr>
      <w:r>
        <w:t xml:space="preserve">https://www.cahill.com/publications/client-alerts/2026-01-28-sec-enforcement-2025-in-review</w:t>
      </w:r>
    </w:p>
    <w:p>
      <w:pPr>
        <w:pStyle w:val="Compact"/>
        <w:numPr>
          <w:ilvl w:val="0"/>
          <w:numId w:val="1010"/>
        </w:numPr>
      </w:pPr>
      <w:r>
        <w:t xml:space="preserve">https://fedsoc.org/bio/paul-atkins</w:t>
      </w:r>
    </w:p>
    <w:p>
      <w:pPr>
        <w:pStyle w:val="Compact"/>
        <w:numPr>
          <w:ilvl w:val="0"/>
          <w:numId w:val="1010"/>
        </w:numPr>
      </w:pPr>
      <w:r>
        <w:t xml:space="preserve">https://en.wikipedia.org/wiki/Paul_S._Atkins</w:t>
      </w:r>
    </w:p>
    <w:p>
      <w:pPr>
        <w:pStyle w:val="Compact"/>
        <w:numPr>
          <w:ilvl w:val="0"/>
          <w:numId w:val="1010"/>
        </w:numPr>
      </w:pPr>
      <w:r>
        <w:t xml:space="preserve">https://corpgov.law.harvard.edu/2026/01/21/sec-enforcement-2025-year-in-review/</w:t>
      </w:r>
    </w:p>
    <w:p>
      <w:pPr>
        <w:pStyle w:val="Compact"/>
        <w:numPr>
          <w:ilvl w:val="0"/>
          <w:numId w:val="1010"/>
        </w:numPr>
      </w:pPr>
      <w:r>
        <w:t xml:space="preserve">https://www.morganlewis.com/pubs/2026/05/securities-enforcement-roundup-april-2026</w:t>
      </w:r>
    </w:p>
    <w:p>
      <w:pPr>
        <w:pStyle w:val="Compact"/>
        <w:numPr>
          <w:ilvl w:val="0"/>
          <w:numId w:val="1010"/>
        </w:numPr>
      </w:pPr>
      <w:r>
        <w:t xml:space="preserve">https://www.cornerstone.com/insights/press-releases/sec-cryptocurrency-enforcement-declined-atkins-administration/</w:t>
      </w:r>
    </w:p>
    <w:p>
      <w:pPr>
        <w:pStyle w:val="Compact"/>
        <w:numPr>
          <w:ilvl w:val="0"/>
          <w:numId w:val="1010"/>
        </w:numPr>
      </w:pPr>
      <w:r>
        <w:t xml:space="preserve">https://bitcoinmagazine.com/news/sec-prepares-for-tokenized-stocks-report</w:t>
      </w:r>
    </w:p>
    <w:p>
      <w:pPr>
        <w:pStyle w:val="Compact"/>
        <w:numPr>
          <w:ilvl w:val="0"/>
          <w:numId w:val="1010"/>
        </w:numPr>
      </w:pPr>
      <w:r>
        <w:t xml:space="preserve">https://occ.treas.gov/topics/charters-and-licensing/digital-assets-licensing-applications/index-digital-assets-licensing-applications.html</w:t>
      </w:r>
    </w:p>
    <w:p>
      <w:pPr>
        <w:pStyle w:val="Compact"/>
        <w:numPr>
          <w:ilvl w:val="0"/>
          <w:numId w:val="1010"/>
        </w:numPr>
      </w:pPr>
      <w:r>
        <w:t xml:space="preserve">https://www.steptoe.com/en/news-publications/occ-conditionally-approves-five-national-trust-bank-charter-applications.html</w:t>
      </w:r>
    </w:p>
    <w:p>
      <w:pPr>
        <w:pStyle w:val="Compact"/>
        <w:numPr>
          <w:ilvl w:val="0"/>
          <w:numId w:val="1010"/>
        </w:numPr>
      </w:pPr>
      <w:r>
        <w:t xml:space="preserve">https://www.occ.gov/news-issuances/news-releases/2025/nr-occ-2025-125.html</w:t>
      </w:r>
    </w:p>
    <w:p>
      <w:pPr>
        <w:pStyle w:val="Compact"/>
        <w:numPr>
          <w:ilvl w:val="0"/>
          <w:numId w:val="1010"/>
        </w:numPr>
      </w:pPr>
      <w:r>
        <w:t xml:space="preserve">https://www.occ.gov/news-issuances/news-releases/2025/nr-occ-2025-125e.pdf</w:t>
      </w:r>
    </w:p>
    <w:p>
      <w:pPr>
        <w:pStyle w:val="Compact"/>
        <w:numPr>
          <w:ilvl w:val="0"/>
          <w:numId w:val="1010"/>
        </w:numPr>
      </w:pPr>
      <w:r>
        <w:t xml:space="preserve">https://www.paxos.com/newsroom/occ-approves-paxos-application-to-convert-to-occ-trust-paxos-to-complete-conversion-imminently-to-become-a-federally-regulated-blockchain-infrastructure-provider</w:t>
      </w:r>
    </w:p>
    <w:p>
      <w:pPr>
        <w:pStyle w:val="Compact"/>
        <w:numPr>
          <w:ilvl w:val="0"/>
          <w:numId w:val="1010"/>
        </w:numPr>
      </w:pPr>
      <w:r>
        <w:t xml:space="preserve">https://www.avemarialaw.edu/corporate-transparency-act/</w:t>
      </w:r>
    </w:p>
    <w:p>
      <w:pPr>
        <w:pStyle w:val="Compact"/>
        <w:numPr>
          <w:ilvl w:val="0"/>
          <w:numId w:val="1010"/>
        </w:numPr>
      </w:pPr>
      <w:r>
        <w:t xml:space="preserve">https://home.treasury.gov/news/press-releases/sb0038</w:t>
      </w:r>
    </w:p>
    <w:p>
      <w:pPr>
        <w:pStyle w:val="Compact"/>
        <w:numPr>
          <w:ilvl w:val="0"/>
          <w:numId w:val="1010"/>
        </w:numPr>
      </w:pPr>
      <w:r>
        <w:t xml:space="preserve">https://home.treasury.gov/news/press-releases/sb0060</w:t>
      </w:r>
    </w:p>
    <w:p>
      <w:pPr>
        <w:pStyle w:val="Compact"/>
        <w:numPr>
          <w:ilvl w:val="0"/>
          <w:numId w:val="1010"/>
        </w:numPr>
      </w:pPr>
      <w:r>
        <w:t xml:space="preserve">https://www.federalregister.gov/documents/2025/03/26/2025-05199/beneficial-ownership-information-reporting-requirement-revision-and-deadline-extension</w:t>
      </w:r>
    </w:p>
    <w:p>
      <w:pPr>
        <w:pStyle w:val="Compact"/>
        <w:numPr>
          <w:ilvl w:val="0"/>
          <w:numId w:val="1010"/>
        </w:numPr>
      </w:pPr>
      <w:r>
        <w:t xml:space="preserve">https://www.davispolk.com/insights/client-update/fincen-eliminates-beneficial-ownership-reporting-requirements-u-s-companies</w:t>
      </w:r>
    </w:p>
    <w:p>
      <w:pPr>
        <w:pStyle w:val="Compact"/>
        <w:numPr>
          <w:ilvl w:val="0"/>
          <w:numId w:val="1010"/>
        </w:numPr>
      </w:pPr>
      <w:r>
        <w:t xml:space="preserve">https://www.banking.senate.gov/imo/media/doc/warren_whitehouse_waters_letter_to_bessent_re_cta_musk.pdf</w:t>
      </w:r>
    </w:p>
    <w:p>
      <w:pPr>
        <w:pStyle w:val="Compact"/>
        <w:numPr>
          <w:ilvl w:val="0"/>
          <w:numId w:val="1010"/>
        </w:numPr>
      </w:pPr>
      <w:r>
        <w:t xml:space="preserve">https://www.hklaw.com/en/insights/publications/2025/03/treasury-department-announcement-on-enforcement-and-scope-of-corporate</w:t>
      </w:r>
    </w:p>
    <w:p>
      <w:pPr>
        <w:pStyle w:val="Compact"/>
        <w:numPr>
          <w:ilvl w:val="0"/>
          <w:numId w:val="1010"/>
        </w:numPr>
      </w:pPr>
      <w:r>
        <w:t xml:space="preserve">https://www.millerchevalier.com/publication/key-takeaways-regarding-fincens-interim-final-beneficial-ownership-information</w:t>
      </w:r>
    </w:p>
    <w:p>
      <w:pPr>
        <w:pStyle w:val="Compact"/>
        <w:numPr>
          <w:ilvl w:val="0"/>
          <w:numId w:val="1010"/>
        </w:numPr>
      </w:pPr>
      <w:r>
        <w:t xml:space="preserve">https://campaignlegal.org/press-releases/commerce-secretary-lutnicks-call-buy-tesla-stock-violates-federal-ethics-rules</w:t>
      </w:r>
    </w:p>
    <w:p>
      <w:pPr>
        <w:pStyle w:val="Compact"/>
        <w:numPr>
          <w:ilvl w:val="0"/>
          <w:numId w:val="1010"/>
        </w:numPr>
      </w:pPr>
      <w:r>
        <w:t xml:space="preserve">https://www.theguardian.com/us-news/2025/mar/20/howard-lutnick-tesla-trump-musk</w:t>
      </w:r>
    </w:p>
    <w:p>
      <w:pPr>
        <w:pStyle w:val="Compact"/>
        <w:numPr>
          <w:ilvl w:val="0"/>
          <w:numId w:val="1010"/>
        </w:numPr>
      </w:pPr>
      <w:r>
        <w:t xml:space="preserve">https://www.ksat.com/news/politics/2025/03/21/legal-experts-say-trump-official-broke-law-by-saying-buy-tesla-stock-but-dont-expect-a-crackdown/</w:t>
      </w:r>
    </w:p>
    <w:p>
      <w:pPr>
        <w:pStyle w:val="Compact"/>
        <w:numPr>
          <w:ilvl w:val="0"/>
          <w:numId w:val="1010"/>
        </w:numPr>
      </w:pPr>
      <w:r>
        <w:t xml:space="preserve">https://www.citizen.org/article/public-citizen-and-democracy-defenders-call-upon-howard-lutnick-to-resign-as-commerce-secretary/</w:t>
      </w:r>
    </w:p>
    <w:p>
      <w:pPr>
        <w:pStyle w:val="Compact"/>
        <w:numPr>
          <w:ilvl w:val="0"/>
          <w:numId w:val="1010"/>
        </w:numPr>
      </w:pPr>
      <w:r>
        <w:t xml:space="preserve">https://www.youtube.com/watch?v=LuacJOBFuc8</w:t>
      </w:r>
    </w:p>
    <w:p>
      <w:pPr>
        <w:pStyle w:val="Compact"/>
        <w:numPr>
          <w:ilvl w:val="0"/>
          <w:numId w:val="1010"/>
        </w:numPr>
      </w:pPr>
      <w:r>
        <w:t xml:space="preserve">https://www.autobodynews.com/news/tesla-q1-net-income-plunges-71-amid-sales-slump-political-fallout</w:t>
      </w:r>
    </w:p>
    <w:p>
      <w:pPr>
        <w:pStyle w:val="Compact"/>
        <w:numPr>
          <w:ilvl w:val="0"/>
          <w:numId w:val="1010"/>
        </w:numPr>
      </w:pPr>
      <w:r>
        <w:t xml:space="preserve">https://www.reddit.com/r/teslainvestorsclub/comments/1istzsw/are_elon_musks_politics-costing-tesla-sales_its/</w:t>
      </w:r>
    </w:p>
    <w:p>
      <w:pPr>
        <w:pStyle w:val="Compact"/>
        <w:numPr>
          <w:ilvl w:val="0"/>
          <w:numId w:val="1010"/>
        </w:numPr>
      </w:pPr>
      <w:r>
        <w:t xml:space="preserve">https://www.njoag.gov/wp-content/uploads/2026/01/2026-0122_CFPB-MSJ.pdf</w:t>
      </w:r>
    </w:p>
    <w:p>
      <w:pPr>
        <w:pStyle w:val="Compact"/>
        <w:numPr>
          <w:ilvl w:val="0"/>
          <w:numId w:val="1010"/>
        </w:numPr>
      </w:pPr>
      <w:r>
        <w:t xml:space="preserve">https://www.kriegdevault.com/insights/cfpb-asserts-it-cannot-lawfully-draw-funds-from-the-federal-reserve</w:t>
      </w:r>
    </w:p>
    <w:p>
      <w:pPr>
        <w:pStyle w:val="Compact"/>
        <w:numPr>
          <w:ilvl w:val="0"/>
          <w:numId w:val="1010"/>
        </w:numPr>
      </w:pPr>
      <w:r>
        <w:t xml:space="preserve">https://www.consumerfinancialserviceslawmonitor.com/2025/11/breaking-doj-signals-cfpb-funding-may-lapse-in-early-2026-after-justice-department-legal-opinion-concludes-fed-losses-block-transfers/</w:t>
      </w:r>
    </w:p>
    <w:p>
      <w:pPr>
        <w:pStyle w:val="Compact"/>
        <w:numPr>
          <w:ilvl w:val="0"/>
          <w:numId w:val="1010"/>
        </w:numPr>
      </w:pPr>
      <w:r>
        <w:t xml:space="preserve">https://www.consumerfinanceinsights.com/2026/03/19/court-rejects-doj-office-of-legal-counsel-funding-theory-in-rise-economy-v-vought/</w:t>
      </w:r>
    </w:p>
    <w:p>
      <w:pPr>
        <w:pStyle w:val="Compact"/>
        <w:numPr>
          <w:ilvl w:val="0"/>
          <w:numId w:val="1010"/>
        </w:numPr>
      </w:pPr>
      <w:r>
        <w:t xml:space="preserve">https://www.justice.gov/olc/opinion/whether-consumer-financial-protection-bureau-may-continue-draw-funds-federal-reserve</w:t>
      </w:r>
    </w:p>
    <w:p>
      <w:pPr>
        <w:pStyle w:val="Compact"/>
        <w:numPr>
          <w:ilvl w:val="0"/>
          <w:numId w:val="1010"/>
        </w:numPr>
      </w:pPr>
      <w:r>
        <w:t xml:space="preserve">https://democrats-financialservices.house.gov/news/documentsingle.aspx?DocumentID=412879</w:t>
      </w:r>
    </w:p>
    <w:p>
      <w:pPr>
        <w:pStyle w:val="Compact"/>
        <w:numPr>
          <w:ilvl w:val="0"/>
          <w:numId w:val="1010"/>
        </w:numPr>
      </w:pPr>
      <w:r>
        <w:t xml:space="preserve">https://www.consumerfinancemonitor.com/2026/03/20/federal-judge-rules-cfpb-must-continue-to-ask-federal-reserve-for-funds/</w:t>
      </w:r>
    </w:p>
    <w:p>
      <w:pPr>
        <w:pStyle w:val="Compact"/>
        <w:numPr>
          <w:ilvl w:val="0"/>
          <w:numId w:val="1010"/>
        </w:numPr>
      </w:pPr>
      <w:r>
        <w:t xml:space="preserve">https://www.consumerfinancemonitor.com/2026/05/12/cfpb-surprisingly-appeals-judge-davilas-funding-decision-to-the-ninth-circuit/</w:t>
      </w:r>
    </w:p>
    <w:p>
      <w:r>
        <w:pict>
          <v:rect style="width:0;height:1.5pt" o:hralign="center" o:hrstd="t" o:hr="t"/>
        </w:pict>
      </w:r>
    </w:p>
    <w:p>
      <w:pPr>
        <w:pStyle w:val="FirstParagraph"/>
      </w:pPr>
      <w:r>
        <w:rPr>
          <w:i/>
          <w:iCs/>
        </w:rPr>
        <w:t xml:space="preserve">End of Consolidated Report</w:t>
      </w:r>
    </w:p>
    <w:p>
      <w:r>
        <w:pict>
          <v:rect style="width:0;height:1.5pt" o:hralign="center" o:hrstd="t" o:hr="t"/>
        </w:pict>
      </w:r>
    </w:p>
    <w:bookmarkEnd w:id="57"/>
    <w:bookmarkEnd w:id="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2026-05-20T00:12:14Z</dcterms:created>
  <dcterms:modified xsi:type="dcterms:W3CDTF">2026-05-20T00:12:14Z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lve6racc4ch1gsvcp0-19e42a81-7ef2-8943-8000-090176a526ae-20260520001215","ReservedCode1":"","ContentPropagator":"001191110108MACG2KBH8F20000","PropagateID":"d4lve6racc4ch1gsvcp0-19e42a81-7ef2-8943-8000-090176a526ae-20260520001215","ReservedCode2":""}</vt:lpwstr>
  </property>
</Properties>
</file>