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E7C09" w14:textId="77777777" w:rsidR="002E0F10" w:rsidRDefault="002E0F10" w:rsidP="002E0F10">
      <w:pPr>
        <w:pStyle w:val="Titre1"/>
        <w:rPr>
          <w:rFonts w:eastAsia="Times New Roman" w:cs="Calibri"/>
          <w:kern w:val="36"/>
          <w:sz w:val="38"/>
          <w:szCs w:val="38"/>
          <w14:ligatures w14:val="none"/>
        </w:rPr>
      </w:pPr>
      <w:r>
        <w:rPr>
          <w:rFonts w:eastAsia="Times New Roman" w:cs="Calibri"/>
        </w:rPr>
        <w:t>Pitch — Textes oraux (version finale, 19 diapositives)</w:t>
      </w:r>
    </w:p>
    <w:p w14:paraId="09AD52BB" w14:textId="77777777" w:rsidR="002E0F10" w:rsidRDefault="002E0F10" w:rsidP="002E0F10">
      <w:pPr>
        <w:pStyle w:val="Titre2"/>
        <w:rPr>
          <w:rFonts w:ascii="Cambria" w:eastAsia="Times New Roman" w:hAnsi="Cambria" w:cs="Calibri"/>
          <w:sz w:val="30"/>
          <w:szCs w:val="30"/>
        </w:rPr>
      </w:pPr>
      <w:r>
        <w:rPr>
          <w:rFonts w:eastAsia="Times New Roman" w:cs="Calibri"/>
        </w:rPr>
        <w:t>1. Texte oral — Daouda CISSE</w:t>
      </w:r>
    </w:p>
    <w:p w14:paraId="519C0F29" w14:textId="77777777" w:rsidR="00A97950" w:rsidRDefault="002E0F10" w:rsidP="002E0F10">
      <w:pPr>
        <w:pStyle w:val="NormalWeb"/>
        <w:shd w:val="clear" w:color="auto" w:fill="F4F6FA"/>
        <w:rPr>
          <w:rFonts w:ascii="Calibri" w:hAnsi="Calibri" w:cs="Calibri"/>
          <w:color w:val="2B2F3A"/>
          <w:sz w:val="22"/>
          <w:szCs w:val="22"/>
        </w:rPr>
      </w:pPr>
      <w:r>
        <w:rPr>
          <w:rFonts w:ascii="Calibri" w:hAnsi="Calibri" w:cs="Calibri"/>
          <w:b/>
          <w:bCs/>
          <w:color w:val="1E2761"/>
          <w:sz w:val="22"/>
          <w:szCs w:val="22"/>
        </w:rPr>
        <w:t>Slides 1-3 (intro).</w:t>
      </w:r>
      <w:r>
        <w:rPr>
          <w:rFonts w:ascii="Calibri" w:hAnsi="Calibri" w:cs="Calibri"/>
          <w:color w:val="2B2F3A"/>
          <w:sz w:val="22"/>
          <w:szCs w:val="22"/>
        </w:rPr>
        <w:t xml:space="preserve"> Bonjour Monsieur, bonjour à tous. Nous sommes</w:t>
      </w:r>
      <w:r w:rsidR="00C273B4">
        <w:rPr>
          <w:rFonts w:ascii="Calibri" w:hAnsi="Calibri" w:cs="Calibri"/>
          <w:color w:val="2B2F3A"/>
          <w:sz w:val="22"/>
          <w:szCs w:val="22"/>
        </w:rPr>
        <w:t xml:space="preserve"> Ramatoulaye Diouf</w:t>
      </w:r>
      <w:r>
        <w:rPr>
          <w:rFonts w:ascii="Calibri" w:hAnsi="Calibri" w:cs="Calibri"/>
          <w:color w:val="2B2F3A"/>
          <w:sz w:val="22"/>
          <w:szCs w:val="22"/>
        </w:rPr>
        <w:t>, Oumar Gaye et moi-même</w:t>
      </w:r>
      <w:r w:rsidR="00C273B4">
        <w:rPr>
          <w:rFonts w:ascii="Calibri" w:hAnsi="Calibri" w:cs="Calibri"/>
          <w:color w:val="2B2F3A"/>
          <w:sz w:val="22"/>
          <w:szCs w:val="22"/>
        </w:rPr>
        <w:t xml:space="preserve"> Daouda </w:t>
      </w:r>
      <w:proofErr w:type="spellStart"/>
      <w:r w:rsidR="00C273B4">
        <w:rPr>
          <w:rFonts w:ascii="Calibri" w:hAnsi="Calibri" w:cs="Calibri"/>
          <w:color w:val="2B2F3A"/>
          <w:sz w:val="22"/>
          <w:szCs w:val="22"/>
        </w:rPr>
        <w:t>Cisse</w:t>
      </w:r>
      <w:proofErr w:type="spellEnd"/>
      <w:r>
        <w:rPr>
          <w:rFonts w:ascii="Calibri" w:hAnsi="Calibri" w:cs="Calibri"/>
          <w:color w:val="2B2F3A"/>
          <w:sz w:val="22"/>
          <w:szCs w:val="22"/>
        </w:rPr>
        <w:t>, et nous vous présentons notre mini-projet de SGBD : une application web complète pour gérer la bibliothèque du département Génie Informatique.</w:t>
      </w:r>
    </w:p>
    <w:p w14:paraId="741E8C26" w14:textId="198655F3" w:rsidR="002E0F10" w:rsidRDefault="002E0F10" w:rsidP="002E0F10">
      <w:pPr>
        <w:pStyle w:val="NormalWeb"/>
        <w:shd w:val="clear" w:color="auto" w:fill="F4F6FA"/>
        <w:rPr>
          <w:rFonts w:ascii="Calibri" w:hAnsi="Calibri" w:cs="Calibri"/>
          <w:color w:val="2B2F3A"/>
          <w:sz w:val="22"/>
          <w:szCs w:val="22"/>
        </w:rPr>
      </w:pPr>
      <w:r>
        <w:rPr>
          <w:rFonts w:ascii="Calibri" w:hAnsi="Calibri" w:cs="Calibri"/>
          <w:color w:val="2B2F3A"/>
          <w:sz w:val="22"/>
          <w:szCs w:val="22"/>
        </w:rPr>
        <w:t xml:space="preserve">L'architecture est en trois tiers : l'utilisateur, le bibliothécaire, travaille dans une interface </w:t>
      </w:r>
      <w:proofErr w:type="spellStart"/>
      <w:r>
        <w:rPr>
          <w:rFonts w:ascii="Calibri" w:hAnsi="Calibri" w:cs="Calibri"/>
          <w:color w:val="2B2F3A"/>
          <w:sz w:val="22"/>
          <w:szCs w:val="22"/>
        </w:rPr>
        <w:t>React</w:t>
      </w:r>
      <w:proofErr w:type="spellEnd"/>
      <w:r>
        <w:rPr>
          <w:rFonts w:ascii="Calibri" w:hAnsi="Calibri" w:cs="Calibri"/>
          <w:color w:val="2B2F3A"/>
          <w:sz w:val="22"/>
          <w:szCs w:val="22"/>
        </w:rPr>
        <w:t xml:space="preserve"> ; </w:t>
      </w:r>
      <w:proofErr w:type="spellStart"/>
      <w:r>
        <w:rPr>
          <w:rFonts w:ascii="Calibri" w:hAnsi="Calibri" w:cs="Calibri"/>
          <w:color w:val="2B2F3A"/>
          <w:sz w:val="22"/>
          <w:szCs w:val="22"/>
        </w:rPr>
        <w:t>React</w:t>
      </w:r>
      <w:proofErr w:type="spellEnd"/>
      <w:r>
        <w:rPr>
          <w:rFonts w:ascii="Calibri" w:hAnsi="Calibri" w:cs="Calibri"/>
          <w:color w:val="2B2F3A"/>
          <w:sz w:val="22"/>
          <w:szCs w:val="22"/>
        </w:rPr>
        <w:t xml:space="preserve"> appelle une API Flask en HTTP avec des échanges JSON ; et Flask interroge MySQL avec des requêtes préparées. Chaque couche a une responsabilité unique. Je commence par la fondation : la base de données.</w:t>
      </w:r>
    </w:p>
    <w:p w14:paraId="52F3956D" w14:textId="77777777" w:rsidR="002E0F10" w:rsidRDefault="002E0F10" w:rsidP="002E0F10">
      <w:pPr>
        <w:pStyle w:val="NormalWeb"/>
        <w:shd w:val="clear" w:color="auto" w:fill="F4F6FA"/>
        <w:rPr>
          <w:rFonts w:ascii="Calibri" w:hAnsi="Calibri" w:cs="Calibri"/>
          <w:color w:val="2B2F3A"/>
          <w:sz w:val="22"/>
          <w:szCs w:val="22"/>
        </w:rPr>
      </w:pPr>
      <w:r>
        <w:rPr>
          <w:rFonts w:ascii="Calibri" w:hAnsi="Calibri" w:cs="Calibri"/>
          <w:b/>
          <w:bCs/>
          <w:color w:val="1E2761"/>
          <w:sz w:val="22"/>
          <w:szCs w:val="22"/>
        </w:rPr>
        <w:t>Slide 4 (MCD).</w:t>
      </w:r>
      <w:r>
        <w:rPr>
          <w:rFonts w:ascii="Calibri" w:hAnsi="Calibri" w:cs="Calibri"/>
          <w:color w:val="2B2F3A"/>
          <w:sz w:val="22"/>
          <w:szCs w:val="22"/>
        </w:rPr>
        <w:t xml:space="preserve"> Notre modèle conceptuel compte cinq entités. Le point clé de notre modélisation, c'est la distinction entre le LIVRE — l'œuvre, identifiée par son ISBN — et l'EXEMPLAIRE — l'objet physique que l'on emprunte réellement. Un livre possède plusieurs exemplaires, chacun avec son état : disponible, emprunté ou abîmé. Un EMPRUNT relie un adhérent à un exemplaire précis, avec ses dates. Et si le retour est en retard, l'emprunt génère une AMENDE — une seule au maximum, d'où la cardinalité zéro-un.</w:t>
      </w:r>
    </w:p>
    <w:p w14:paraId="65B847BE" w14:textId="77777777" w:rsidR="002E0F10" w:rsidRDefault="002E0F10" w:rsidP="002E0F10">
      <w:pPr>
        <w:pStyle w:val="NormalWeb"/>
        <w:shd w:val="clear" w:color="auto" w:fill="F4F6FA"/>
        <w:rPr>
          <w:rFonts w:ascii="Calibri" w:hAnsi="Calibri" w:cs="Calibri"/>
          <w:color w:val="2B2F3A"/>
          <w:sz w:val="22"/>
          <w:szCs w:val="22"/>
        </w:rPr>
      </w:pPr>
      <w:r>
        <w:rPr>
          <w:rFonts w:ascii="Calibri" w:hAnsi="Calibri" w:cs="Calibri"/>
          <w:b/>
          <w:bCs/>
          <w:color w:val="1E2761"/>
          <w:sz w:val="22"/>
          <w:szCs w:val="22"/>
        </w:rPr>
        <w:t>Slide 5 (MLD).</w:t>
      </w:r>
      <w:r>
        <w:rPr>
          <w:rFonts w:ascii="Calibri" w:hAnsi="Calibri" w:cs="Calibri"/>
          <w:color w:val="2B2F3A"/>
          <w:sz w:val="22"/>
          <w:szCs w:val="22"/>
        </w:rPr>
        <w:t xml:space="preserve"> Au passage au modèle logique, chaque entité devient une relation et les clés étrangères migrent. Nous avons soigné les contraintes : ON DELETE RESTRICT sur Emprunt — on ne peut pas supprimer un adhérent qui a un historique — et CASCADE sur Exemplaire et Amende. Des contraintes CHECK garantissent qu'une amende est toujours positive, UNIQUE garantit un email unique par adhérent et une seule amende par emprunt, et les ENUM ferment les domaines de valeurs. Quatre index accélèrent les recherches fréquentes.</w:t>
      </w:r>
    </w:p>
    <w:p w14:paraId="69A5395C" w14:textId="77777777" w:rsidR="002E0F10" w:rsidRDefault="002E0F10" w:rsidP="002E0F10">
      <w:pPr>
        <w:pStyle w:val="NormalWeb"/>
        <w:shd w:val="clear" w:color="auto" w:fill="F4F6FA"/>
        <w:rPr>
          <w:rFonts w:ascii="Calibri" w:hAnsi="Calibri" w:cs="Calibri"/>
          <w:color w:val="2B2F3A"/>
          <w:sz w:val="22"/>
          <w:szCs w:val="22"/>
        </w:rPr>
      </w:pPr>
      <w:r>
        <w:rPr>
          <w:rFonts w:ascii="Calibri" w:hAnsi="Calibri" w:cs="Calibri"/>
          <w:b/>
          <w:bCs/>
          <w:color w:val="1E2761"/>
          <w:sz w:val="22"/>
          <w:szCs w:val="22"/>
        </w:rPr>
        <w:t>Slide 6 (preuve 1 — triggers).</w:t>
      </w:r>
      <w:r>
        <w:rPr>
          <w:rFonts w:ascii="Calibri" w:hAnsi="Calibri" w:cs="Calibri"/>
          <w:color w:val="2B2F3A"/>
          <w:sz w:val="22"/>
          <w:szCs w:val="22"/>
        </w:rPr>
        <w:t xml:space="preserve"> Voici nos captures réelles de la console. À gauche, les quatre triggers enregistrés dans la base. À droite, un INSERT fait à la main, en root, sans passer par l'application : le trigger le refuse avec son message — « Exemplaire abîmé : emprunt impossible ». Même l'administrateur ne peut pas contourner la règle.</w:t>
      </w:r>
    </w:p>
    <w:p w14:paraId="02966980" w14:textId="77777777" w:rsidR="002E0F10" w:rsidRDefault="002E0F10" w:rsidP="002E0F10">
      <w:pPr>
        <w:pStyle w:val="NormalWeb"/>
        <w:shd w:val="clear" w:color="auto" w:fill="F4F6FA"/>
        <w:rPr>
          <w:rFonts w:ascii="Calibri" w:hAnsi="Calibri" w:cs="Calibri"/>
          <w:color w:val="2B2F3A"/>
          <w:sz w:val="22"/>
          <w:szCs w:val="22"/>
        </w:rPr>
      </w:pPr>
      <w:r>
        <w:rPr>
          <w:rFonts w:ascii="Calibri" w:hAnsi="Calibri" w:cs="Calibri"/>
          <w:b/>
          <w:bCs/>
          <w:color w:val="1E2761"/>
          <w:sz w:val="22"/>
          <w:szCs w:val="22"/>
        </w:rPr>
        <w:t>Slide 7 (preuve 2 — vues).</w:t>
      </w:r>
      <w:r>
        <w:rPr>
          <w:rFonts w:ascii="Calibri" w:hAnsi="Calibri" w:cs="Calibri"/>
          <w:color w:val="2B2F3A"/>
          <w:sz w:val="22"/>
          <w:szCs w:val="22"/>
        </w:rPr>
        <w:t xml:space="preserve"> Nos vues en action : la liste des amendes impayées et les emprunts actifs avec la colonne </w:t>
      </w:r>
      <w:proofErr w:type="spellStart"/>
      <w:r>
        <w:rPr>
          <w:rFonts w:ascii="Calibri" w:hAnsi="Calibri" w:cs="Calibri"/>
          <w:color w:val="2B2F3A"/>
          <w:sz w:val="22"/>
          <w:szCs w:val="22"/>
        </w:rPr>
        <w:t>jours_retard</w:t>
      </w:r>
      <w:proofErr w:type="spellEnd"/>
      <w:r>
        <w:rPr>
          <w:rFonts w:ascii="Calibri" w:hAnsi="Calibri" w:cs="Calibri"/>
          <w:color w:val="2B2F3A"/>
          <w:sz w:val="22"/>
          <w:szCs w:val="22"/>
        </w:rPr>
        <w:t>, calculée automatiquement. Côté Flask, un simple SELECT sur la vue remplace une jointure de quatre tables.</w:t>
      </w:r>
    </w:p>
    <w:p w14:paraId="5F59F644" w14:textId="77777777" w:rsidR="002E0F10" w:rsidRDefault="002E0F10" w:rsidP="002E0F10">
      <w:pPr>
        <w:pStyle w:val="NormalWeb"/>
        <w:shd w:val="clear" w:color="auto" w:fill="F4F6FA"/>
        <w:rPr>
          <w:rFonts w:ascii="Calibri" w:hAnsi="Calibri" w:cs="Calibri"/>
          <w:color w:val="2B2F3A"/>
          <w:sz w:val="22"/>
          <w:szCs w:val="22"/>
        </w:rPr>
      </w:pPr>
      <w:r>
        <w:rPr>
          <w:rFonts w:ascii="Calibri" w:hAnsi="Calibri" w:cs="Calibri"/>
          <w:b/>
          <w:bCs/>
          <w:color w:val="1E2761"/>
          <w:sz w:val="22"/>
          <w:szCs w:val="22"/>
        </w:rPr>
        <w:t>Slide 8 (preuve 3 — le lecteur).</w:t>
      </w:r>
      <w:r>
        <w:rPr>
          <w:rFonts w:ascii="Calibri" w:hAnsi="Calibri" w:cs="Calibri"/>
          <w:color w:val="2B2F3A"/>
          <w:sz w:val="22"/>
          <w:szCs w:val="22"/>
        </w:rPr>
        <w:t xml:space="preserve"> Le compte « lecteur » consulte le catalogue… mais quand il tente de lire la table des adhérents : accès refusé, erreur 1142. Ses droits exacts sont visibles avec SHOW GRANTS : SELECT sur Livre et Exemplaire, rien d'autre.</w:t>
      </w:r>
    </w:p>
    <w:p w14:paraId="19497356" w14:textId="16224BCF" w:rsidR="002E0F10" w:rsidRDefault="002E0F10" w:rsidP="002E0F10">
      <w:pPr>
        <w:pStyle w:val="NormalWeb"/>
        <w:shd w:val="clear" w:color="auto" w:fill="F4F6FA"/>
        <w:rPr>
          <w:rFonts w:ascii="Calibri" w:hAnsi="Calibri" w:cs="Calibri"/>
          <w:color w:val="2B2F3A"/>
          <w:sz w:val="22"/>
          <w:szCs w:val="22"/>
        </w:rPr>
      </w:pPr>
      <w:r>
        <w:rPr>
          <w:rFonts w:ascii="Calibri" w:hAnsi="Calibri" w:cs="Calibri"/>
          <w:b/>
          <w:bCs/>
          <w:color w:val="1E2761"/>
          <w:sz w:val="22"/>
          <w:szCs w:val="22"/>
        </w:rPr>
        <w:t>Slide 9 (preuve 4 — le bibliothécaire).</w:t>
      </w:r>
      <w:r>
        <w:rPr>
          <w:rFonts w:ascii="Calibri" w:hAnsi="Calibri" w:cs="Calibri"/>
          <w:color w:val="2B2F3A"/>
          <w:sz w:val="22"/>
          <w:szCs w:val="22"/>
        </w:rPr>
        <w:t xml:space="preserve"> Et le compte « </w:t>
      </w:r>
      <w:proofErr w:type="spellStart"/>
      <w:r>
        <w:rPr>
          <w:rFonts w:ascii="Calibri" w:hAnsi="Calibri" w:cs="Calibri"/>
          <w:color w:val="2B2F3A"/>
          <w:sz w:val="22"/>
          <w:szCs w:val="22"/>
        </w:rPr>
        <w:t>bibliothecaire</w:t>
      </w:r>
      <w:proofErr w:type="spellEnd"/>
      <w:r>
        <w:rPr>
          <w:rFonts w:ascii="Calibri" w:hAnsi="Calibri" w:cs="Calibri"/>
          <w:color w:val="2B2F3A"/>
          <w:sz w:val="22"/>
          <w:szCs w:val="22"/>
        </w:rPr>
        <w:t xml:space="preserve"> » :</w:t>
      </w:r>
      <w:r w:rsidR="004B196E" w:rsidRPr="004B196E">
        <w:rPr>
          <w:rFonts w:ascii="Calibri" w:hAnsi="Calibri" w:cs="Calibri"/>
          <w:color w:val="2B2F3A"/>
          <w:sz w:val="22"/>
          <w:szCs w:val="22"/>
        </w:rPr>
        <w:t xml:space="preserve"> </w:t>
      </w:r>
      <w:r w:rsidR="004B196E">
        <w:rPr>
          <w:rFonts w:ascii="Calibri" w:hAnsi="Calibri" w:cs="Calibri"/>
          <w:color w:val="2B2F3A"/>
          <w:sz w:val="22"/>
          <w:szCs w:val="22"/>
        </w:rPr>
        <w:t>Ses droits exacts sont visibles avec SHOW GRANTS : SELECT</w:t>
      </w:r>
      <w:r w:rsidR="004B196E">
        <w:rPr>
          <w:rFonts w:ascii="Calibri" w:hAnsi="Calibri" w:cs="Calibri"/>
          <w:color w:val="2B2F3A"/>
          <w:sz w:val="22"/>
          <w:szCs w:val="22"/>
        </w:rPr>
        <w:t xml:space="preserve"> INSERT UPDATE et </w:t>
      </w:r>
      <w:r>
        <w:rPr>
          <w:rFonts w:ascii="Calibri" w:hAnsi="Calibri" w:cs="Calibri"/>
          <w:color w:val="2B2F3A"/>
          <w:sz w:val="22"/>
          <w:szCs w:val="22"/>
        </w:rPr>
        <w:t>l'UPDATE passe — c'est son travail quotidien — mais le DELETE est refusé. Il peut gérer, jamais détruire. Je passe la parole à Oumar pour le backend.</w:t>
      </w:r>
    </w:p>
    <w:p w14:paraId="31DA728D" w14:textId="77777777" w:rsidR="002E0F10" w:rsidRPr="002E0F10" w:rsidRDefault="002E0F10" w:rsidP="002E0F10">
      <w:pPr>
        <w:pStyle w:val="Titre2"/>
        <w:rPr>
          <w:rFonts w:ascii="Cambria" w:eastAsia="Times New Roman" w:hAnsi="Cambria" w:cs="Calibri"/>
          <w:color w:val="1E2761"/>
          <w:sz w:val="30"/>
          <w:szCs w:val="30"/>
          <w:lang w:val="en-US"/>
        </w:rPr>
      </w:pPr>
      <w:r w:rsidRPr="002E0F10">
        <w:rPr>
          <w:rFonts w:eastAsia="Times New Roman" w:cs="Calibri"/>
          <w:lang w:val="en-US"/>
        </w:rPr>
        <w:t xml:space="preserve">2. Texte oral — Oumar GAYE </w:t>
      </w:r>
    </w:p>
    <w:p w14:paraId="24694991" w14:textId="66E6C910" w:rsidR="002E0F10" w:rsidRDefault="002E0F10" w:rsidP="002E0F10">
      <w:pPr>
        <w:pStyle w:val="NormalWeb"/>
        <w:shd w:val="clear" w:color="auto" w:fill="F4F6FA"/>
        <w:rPr>
          <w:rFonts w:ascii="Calibri" w:hAnsi="Calibri" w:cs="Calibri"/>
          <w:color w:val="2B2F3A"/>
          <w:sz w:val="22"/>
          <w:szCs w:val="22"/>
        </w:rPr>
      </w:pPr>
      <w:r w:rsidRPr="00B13CDC">
        <w:rPr>
          <w:rFonts w:ascii="Calibri" w:hAnsi="Calibri" w:cs="Calibri"/>
          <w:b/>
          <w:bCs/>
          <w:color w:val="1E2761"/>
          <w:sz w:val="22"/>
          <w:szCs w:val="22"/>
          <w:lang w:val="en-US"/>
        </w:rPr>
        <w:t>Slide 1</w:t>
      </w:r>
      <w:r>
        <w:rPr>
          <w:rFonts w:ascii="Calibri" w:hAnsi="Calibri" w:cs="Calibri"/>
          <w:b/>
          <w:bCs/>
          <w:color w:val="1E2761"/>
          <w:sz w:val="22"/>
          <w:szCs w:val="22"/>
          <w:lang w:val="en-US"/>
        </w:rPr>
        <w:t>0</w:t>
      </w:r>
      <w:r w:rsidRPr="00B13CDC">
        <w:rPr>
          <w:rFonts w:ascii="Calibri" w:hAnsi="Calibri" w:cs="Calibri"/>
          <w:b/>
          <w:bCs/>
          <w:color w:val="1E2761"/>
          <w:sz w:val="22"/>
          <w:szCs w:val="22"/>
          <w:lang w:val="en-US"/>
        </w:rPr>
        <w:t xml:space="preserve"> (architecture Flask).</w:t>
      </w:r>
      <w:r w:rsidRPr="00B13CDC">
        <w:rPr>
          <w:rFonts w:ascii="Calibri" w:hAnsi="Calibri" w:cs="Calibri"/>
          <w:color w:val="2B2F3A"/>
          <w:sz w:val="22"/>
          <w:szCs w:val="22"/>
          <w:lang w:val="en-US"/>
        </w:rPr>
        <w:t xml:space="preserve"> </w:t>
      </w:r>
      <w:r w:rsidRPr="002E0F10">
        <w:rPr>
          <w:rFonts w:ascii="Calibri" w:hAnsi="Calibri" w:cs="Calibri"/>
          <w:color w:val="2B2F3A"/>
          <w:sz w:val="22"/>
          <w:szCs w:val="22"/>
        </w:rPr>
        <w:t>Merci</w:t>
      </w:r>
      <w:r w:rsidR="000C1AF6">
        <w:rPr>
          <w:rFonts w:ascii="Calibri" w:hAnsi="Calibri" w:cs="Calibri"/>
          <w:color w:val="2B2F3A"/>
          <w:sz w:val="22"/>
          <w:szCs w:val="22"/>
        </w:rPr>
        <w:t xml:space="preserve"> Daouda </w:t>
      </w:r>
      <w:r w:rsidRPr="002E0F10">
        <w:rPr>
          <w:rFonts w:ascii="Calibri" w:hAnsi="Calibri" w:cs="Calibri"/>
          <w:color w:val="2B2F3A"/>
          <w:sz w:val="22"/>
          <w:szCs w:val="22"/>
        </w:rPr>
        <w:t xml:space="preserve">. </w:t>
      </w:r>
      <w:r>
        <w:rPr>
          <w:rFonts w:ascii="Calibri" w:hAnsi="Calibri" w:cs="Calibri"/>
          <w:color w:val="2B2F3A"/>
          <w:sz w:val="22"/>
          <w:szCs w:val="22"/>
        </w:rPr>
        <w:t xml:space="preserve">Le backend est une API REST développée avec Flask. Son organisation est simple et modulaire : app.py est le point d'entrée, il active CORS et enregistre cinq </w:t>
      </w:r>
      <w:proofErr w:type="spellStart"/>
      <w:r>
        <w:rPr>
          <w:rFonts w:ascii="Calibri" w:hAnsi="Calibri" w:cs="Calibri"/>
          <w:color w:val="2B2F3A"/>
          <w:sz w:val="22"/>
          <w:szCs w:val="22"/>
        </w:rPr>
        <w:t>blueprints</w:t>
      </w:r>
      <w:proofErr w:type="spellEnd"/>
      <w:r>
        <w:rPr>
          <w:rFonts w:ascii="Calibri" w:hAnsi="Calibri" w:cs="Calibri"/>
          <w:color w:val="2B2F3A"/>
          <w:sz w:val="22"/>
          <w:szCs w:val="22"/>
        </w:rPr>
        <w:t xml:space="preserve"> — un par ressource : adhérents, livres, emprunts, amendes et </w:t>
      </w:r>
      <w:proofErr w:type="spellStart"/>
      <w:r>
        <w:rPr>
          <w:rFonts w:ascii="Calibri" w:hAnsi="Calibri" w:cs="Calibri"/>
          <w:color w:val="2B2F3A"/>
          <w:sz w:val="22"/>
          <w:szCs w:val="22"/>
        </w:rPr>
        <w:t>dashboard</w:t>
      </w:r>
      <w:proofErr w:type="spellEnd"/>
      <w:r>
        <w:rPr>
          <w:rFonts w:ascii="Calibri" w:hAnsi="Calibri" w:cs="Calibri"/>
          <w:color w:val="2B2F3A"/>
          <w:sz w:val="22"/>
          <w:szCs w:val="22"/>
        </w:rPr>
        <w:t xml:space="preserve">. config.py isole les paramètres de connexion MySQL. Et database.py centralise tout l'accès aux données dans une seule fonction, </w:t>
      </w:r>
      <w:proofErr w:type="spellStart"/>
      <w:r>
        <w:rPr>
          <w:rFonts w:ascii="Calibri" w:hAnsi="Calibri" w:cs="Calibri"/>
          <w:color w:val="2B2F3A"/>
          <w:sz w:val="22"/>
          <w:szCs w:val="22"/>
        </w:rPr>
        <w:t>execute_query</w:t>
      </w:r>
      <w:proofErr w:type="spellEnd"/>
      <w:r>
        <w:rPr>
          <w:rFonts w:ascii="Calibri" w:hAnsi="Calibri" w:cs="Calibri"/>
          <w:color w:val="2B2F3A"/>
          <w:sz w:val="22"/>
          <w:szCs w:val="22"/>
        </w:rPr>
        <w:t>(), qui ouvre la connexion, exécute une requête préparée et gère le commit. Cette modularité nous a permis de travailler chacun sur son module sans nous gêner.</w:t>
      </w:r>
    </w:p>
    <w:p w14:paraId="7637F7F2" w14:textId="55CC15BC" w:rsidR="002E0F10" w:rsidRDefault="002E0F10" w:rsidP="002E0F10">
      <w:pPr>
        <w:pStyle w:val="NormalWeb"/>
        <w:shd w:val="clear" w:color="auto" w:fill="F4F6FA"/>
        <w:rPr>
          <w:rFonts w:ascii="Calibri" w:hAnsi="Calibri" w:cs="Calibri"/>
          <w:color w:val="2B2F3A"/>
          <w:sz w:val="22"/>
          <w:szCs w:val="22"/>
        </w:rPr>
      </w:pPr>
      <w:r>
        <w:rPr>
          <w:rFonts w:ascii="Calibri" w:hAnsi="Calibri" w:cs="Calibri"/>
          <w:b/>
          <w:bCs/>
          <w:color w:val="1E2761"/>
          <w:sz w:val="22"/>
          <w:szCs w:val="22"/>
        </w:rPr>
        <w:t>Slide 11 (API REST).</w:t>
      </w:r>
      <w:r>
        <w:rPr>
          <w:rFonts w:ascii="Calibri" w:hAnsi="Calibri" w:cs="Calibri"/>
          <w:color w:val="2B2F3A"/>
          <w:sz w:val="22"/>
          <w:szCs w:val="22"/>
        </w:rPr>
        <w:t xml:space="preserve"> L'API expose seize </w:t>
      </w:r>
      <w:proofErr w:type="spellStart"/>
      <w:r>
        <w:rPr>
          <w:rFonts w:ascii="Calibri" w:hAnsi="Calibri" w:cs="Calibri"/>
          <w:color w:val="2B2F3A"/>
          <w:sz w:val="22"/>
          <w:szCs w:val="22"/>
        </w:rPr>
        <w:t>endpoints</w:t>
      </w:r>
      <w:proofErr w:type="spellEnd"/>
      <w:r>
        <w:rPr>
          <w:rFonts w:ascii="Calibri" w:hAnsi="Calibri" w:cs="Calibri"/>
          <w:color w:val="2B2F3A"/>
          <w:sz w:val="22"/>
          <w:szCs w:val="22"/>
        </w:rPr>
        <w:t xml:space="preserve">. Pour les adhérents : un CRUD complet, avec recherche par nom et filtre par filière. Pour les livres : le catalogue et la liste des exemplaires disponibles. Pour les emprunts, les deux routes les plus importantes : POST /api/emprunts crée un emprunt — elle reçoit le numéro d'adhérent et l'exemplaire en JSON et renvoie 201 en cas de succès — et PUT /api/emprunts/:id/retour enregistre un retour. S'y ajoutent les listes des emprunts actifs et des retards, qui s'appuient directement sur les vues SQL de </w:t>
      </w:r>
      <w:r w:rsidR="00E634B4">
        <w:rPr>
          <w:rFonts w:ascii="Calibri" w:hAnsi="Calibri" w:cs="Calibri"/>
          <w:color w:val="2B2F3A"/>
          <w:sz w:val="22"/>
          <w:szCs w:val="22"/>
        </w:rPr>
        <w:t>Daouda</w:t>
      </w:r>
      <w:r>
        <w:rPr>
          <w:rFonts w:ascii="Calibri" w:hAnsi="Calibri" w:cs="Calibri"/>
          <w:color w:val="2B2F3A"/>
          <w:sz w:val="22"/>
          <w:szCs w:val="22"/>
        </w:rPr>
        <w:t xml:space="preserve">: côté Python, un simple SELECT suffit. Enfin les amendes, avec le paiement, et le </w:t>
      </w:r>
      <w:proofErr w:type="spellStart"/>
      <w:r>
        <w:rPr>
          <w:rFonts w:ascii="Calibri" w:hAnsi="Calibri" w:cs="Calibri"/>
          <w:color w:val="2B2F3A"/>
          <w:sz w:val="22"/>
          <w:szCs w:val="22"/>
        </w:rPr>
        <w:t>dashboard</w:t>
      </w:r>
      <w:proofErr w:type="spellEnd"/>
      <w:r>
        <w:rPr>
          <w:rFonts w:ascii="Calibri" w:hAnsi="Calibri" w:cs="Calibri"/>
          <w:color w:val="2B2F3A"/>
          <w:sz w:val="22"/>
          <w:szCs w:val="22"/>
        </w:rPr>
        <w:t xml:space="preserve"> qui agrège cinq indicateurs en une seule requête HTTP. Tous les échanges sont en JSON avec des codes HTTP standards : 200, 201, 400, 404, 422.</w:t>
      </w:r>
    </w:p>
    <w:p w14:paraId="5C2FE890" w14:textId="01C0AC3A" w:rsidR="002E0F10" w:rsidRDefault="002E0F10" w:rsidP="002E0F10">
      <w:pPr>
        <w:pStyle w:val="NormalWeb"/>
        <w:shd w:val="clear" w:color="auto" w:fill="F4F6FA"/>
        <w:rPr>
          <w:rFonts w:ascii="Calibri" w:hAnsi="Calibri" w:cs="Calibri"/>
          <w:color w:val="2B2F3A"/>
          <w:sz w:val="22"/>
          <w:szCs w:val="22"/>
        </w:rPr>
      </w:pPr>
      <w:r>
        <w:rPr>
          <w:rFonts w:ascii="Calibri" w:hAnsi="Calibri" w:cs="Calibri"/>
          <w:b/>
          <w:bCs/>
          <w:color w:val="1E2761"/>
          <w:sz w:val="22"/>
          <w:szCs w:val="22"/>
        </w:rPr>
        <w:t>Slide 12 (sécurité).</w:t>
      </w:r>
      <w:r>
        <w:rPr>
          <w:rFonts w:ascii="Calibri" w:hAnsi="Calibri" w:cs="Calibri"/>
          <w:color w:val="2B2F3A"/>
          <w:sz w:val="22"/>
          <w:szCs w:val="22"/>
        </w:rPr>
        <w:t xml:space="preserve"> Le point que je veux développer, c'est la sécurité. D'abord, l'injection SQL : c'est l'attaque où un utilisateur tape du code SQL dans un champ de formulaire. Notre parade est systématique : toutes les requêtes sont préparées — le SQL contient des %s et les valeurs sont transmises séparément dans un tuple, jamais concaténées. Ensuite, la validation des entrées : si des champs obligatoires manquent, la route répond 400 avant même de toucher la base. Troisième point, le plus intéressant : la remontée des erreurs métier. Quand un trigger refuse un emprunt, il émet un SIGNAL avec un message comme « Adhérent bloqué : amendes impayées ». Ce message traverse Flask dans un </w:t>
      </w:r>
      <w:proofErr w:type="spellStart"/>
      <w:r>
        <w:rPr>
          <w:rFonts w:ascii="Calibri" w:hAnsi="Calibri" w:cs="Calibri"/>
          <w:color w:val="2B2F3A"/>
          <w:sz w:val="22"/>
          <w:szCs w:val="22"/>
        </w:rPr>
        <w:t>try</w:t>
      </w:r>
      <w:proofErr w:type="spellEnd"/>
      <w:r>
        <w:rPr>
          <w:rFonts w:ascii="Calibri" w:hAnsi="Calibri" w:cs="Calibri"/>
          <w:color w:val="2B2F3A"/>
          <w:sz w:val="22"/>
          <w:szCs w:val="22"/>
        </w:rPr>
        <w:t>/</w:t>
      </w:r>
      <w:proofErr w:type="spellStart"/>
      <w:r>
        <w:rPr>
          <w:rFonts w:ascii="Calibri" w:hAnsi="Calibri" w:cs="Calibri"/>
          <w:color w:val="2B2F3A"/>
          <w:sz w:val="22"/>
          <w:szCs w:val="22"/>
        </w:rPr>
        <w:t>except</w:t>
      </w:r>
      <w:proofErr w:type="spellEnd"/>
      <w:r>
        <w:rPr>
          <w:rFonts w:ascii="Calibri" w:hAnsi="Calibri" w:cs="Calibri"/>
          <w:color w:val="2B2F3A"/>
          <w:sz w:val="22"/>
          <w:szCs w:val="22"/>
        </w:rPr>
        <w:t xml:space="preserve">, repart en JSON avec le code 422, et </w:t>
      </w:r>
      <w:proofErr w:type="spellStart"/>
      <w:r>
        <w:rPr>
          <w:rFonts w:ascii="Calibri" w:hAnsi="Calibri" w:cs="Calibri"/>
          <w:color w:val="2B2F3A"/>
          <w:sz w:val="22"/>
          <w:szCs w:val="22"/>
        </w:rPr>
        <w:t>React</w:t>
      </w:r>
      <w:proofErr w:type="spellEnd"/>
      <w:r>
        <w:rPr>
          <w:rFonts w:ascii="Calibri" w:hAnsi="Calibri" w:cs="Calibri"/>
          <w:color w:val="2B2F3A"/>
          <w:sz w:val="22"/>
          <w:szCs w:val="22"/>
        </w:rPr>
        <w:t xml:space="preserve"> l'affiche tel quel à l'utilisateur. La règle est écrite une seule fois, dans la base, et l'utilisateur la voit à l'écran. Enfin, CORS est contrôlé pour que seul notre frontend puisse appeler l'API. Je laisse </w:t>
      </w:r>
      <w:r w:rsidR="00E634B4">
        <w:rPr>
          <w:rFonts w:ascii="Calibri" w:hAnsi="Calibri" w:cs="Calibri"/>
          <w:color w:val="2B2F3A"/>
          <w:sz w:val="22"/>
          <w:szCs w:val="22"/>
        </w:rPr>
        <w:t xml:space="preserve">Ramatoulaye </w:t>
      </w:r>
      <w:r>
        <w:rPr>
          <w:rFonts w:ascii="Calibri" w:hAnsi="Calibri" w:cs="Calibri"/>
          <w:color w:val="2B2F3A"/>
          <w:sz w:val="22"/>
          <w:szCs w:val="22"/>
        </w:rPr>
        <w:t>vous montrer justement ce frontend.</w:t>
      </w:r>
    </w:p>
    <w:p w14:paraId="6B7A4014" w14:textId="77777777" w:rsidR="002E0F10" w:rsidRPr="002E0F10" w:rsidRDefault="002E0F10" w:rsidP="002E0F10">
      <w:pPr>
        <w:pStyle w:val="Titre2"/>
        <w:rPr>
          <w:rFonts w:ascii="Cambria" w:eastAsia="Times New Roman" w:hAnsi="Cambria" w:cs="Calibri"/>
          <w:sz w:val="30"/>
          <w:szCs w:val="30"/>
        </w:rPr>
      </w:pPr>
      <w:r w:rsidRPr="002E0F10">
        <w:rPr>
          <w:rFonts w:eastAsia="Times New Roman" w:cs="Calibri"/>
        </w:rPr>
        <w:t>3. Texte oral — Rahmatoulaye DIOUF</w:t>
      </w:r>
    </w:p>
    <w:p w14:paraId="4BF92DEF" w14:textId="29E358AB" w:rsidR="002E0F10" w:rsidRDefault="002E0F10" w:rsidP="002E0F10">
      <w:pPr>
        <w:pStyle w:val="NormalWeb"/>
        <w:shd w:val="clear" w:color="auto" w:fill="F4F6FA"/>
        <w:rPr>
          <w:rFonts w:ascii="Calibri" w:hAnsi="Calibri" w:cs="Calibri"/>
          <w:color w:val="2B2F3A"/>
          <w:sz w:val="22"/>
          <w:szCs w:val="22"/>
        </w:rPr>
      </w:pPr>
      <w:r w:rsidRPr="00C273B4">
        <w:rPr>
          <w:rFonts w:ascii="Calibri" w:hAnsi="Calibri" w:cs="Calibri"/>
          <w:b/>
          <w:bCs/>
          <w:color w:val="1E2761"/>
          <w:sz w:val="22"/>
          <w:szCs w:val="22"/>
          <w:lang w:val="en-US"/>
        </w:rPr>
        <w:t>Slide 13 (architecture React).</w:t>
      </w:r>
      <w:r w:rsidRPr="00C273B4">
        <w:rPr>
          <w:rFonts w:ascii="Calibri" w:hAnsi="Calibri" w:cs="Calibri"/>
          <w:color w:val="2B2F3A"/>
          <w:sz w:val="22"/>
          <w:szCs w:val="22"/>
          <w:lang w:val="en-US"/>
        </w:rPr>
        <w:t xml:space="preserve"> Merci </w:t>
      </w:r>
      <w:r w:rsidR="000C1AF6" w:rsidRPr="00C273B4">
        <w:rPr>
          <w:rFonts w:ascii="Calibri" w:hAnsi="Calibri" w:cs="Calibri"/>
          <w:color w:val="2B2F3A"/>
          <w:sz w:val="22"/>
          <w:szCs w:val="22"/>
          <w:lang w:val="en-US"/>
        </w:rPr>
        <w:t>Omar</w:t>
      </w:r>
      <w:r w:rsidRPr="00C273B4">
        <w:rPr>
          <w:rFonts w:ascii="Calibri" w:hAnsi="Calibri" w:cs="Calibri"/>
          <w:color w:val="2B2F3A"/>
          <w:sz w:val="22"/>
          <w:szCs w:val="22"/>
          <w:lang w:val="en-US"/>
        </w:rPr>
        <w:t xml:space="preserve">. </w:t>
      </w:r>
      <w:r>
        <w:rPr>
          <w:rFonts w:ascii="Calibri" w:hAnsi="Calibri" w:cs="Calibri"/>
          <w:color w:val="2B2F3A"/>
          <w:sz w:val="22"/>
          <w:szCs w:val="22"/>
        </w:rPr>
        <w:t xml:space="preserve">Le frontend est une application </w:t>
      </w:r>
      <w:proofErr w:type="spellStart"/>
      <w:r>
        <w:rPr>
          <w:rFonts w:ascii="Calibri" w:hAnsi="Calibri" w:cs="Calibri"/>
          <w:color w:val="2B2F3A"/>
          <w:sz w:val="22"/>
          <w:szCs w:val="22"/>
        </w:rPr>
        <w:t>React</w:t>
      </w:r>
      <w:proofErr w:type="spellEnd"/>
      <w:r>
        <w:rPr>
          <w:rFonts w:ascii="Calibri" w:hAnsi="Calibri" w:cs="Calibri"/>
          <w:color w:val="2B2F3A"/>
          <w:sz w:val="22"/>
          <w:szCs w:val="22"/>
        </w:rPr>
        <w:t xml:space="preserve"> 19, organisée en neuf composants d'écran regroupés par domaine — adhérents, livres, emprunts, retards, amendes — exactement comme les </w:t>
      </w:r>
      <w:proofErr w:type="spellStart"/>
      <w:r>
        <w:rPr>
          <w:rFonts w:ascii="Calibri" w:hAnsi="Calibri" w:cs="Calibri"/>
          <w:color w:val="2B2F3A"/>
          <w:sz w:val="22"/>
          <w:szCs w:val="22"/>
        </w:rPr>
        <w:t>blueprints</w:t>
      </w:r>
      <w:proofErr w:type="spellEnd"/>
      <w:r>
        <w:rPr>
          <w:rFonts w:ascii="Calibri" w:hAnsi="Calibri" w:cs="Calibri"/>
          <w:color w:val="2B2F3A"/>
          <w:sz w:val="22"/>
          <w:szCs w:val="22"/>
        </w:rPr>
        <w:t xml:space="preserve"> côté Flask : cette symétrie rend le projet très lisible. App.js définit les neuf routes avec </w:t>
      </w:r>
      <w:proofErr w:type="spellStart"/>
      <w:r>
        <w:rPr>
          <w:rFonts w:ascii="Calibri" w:hAnsi="Calibri" w:cs="Calibri"/>
          <w:color w:val="2B2F3A"/>
          <w:sz w:val="22"/>
          <w:szCs w:val="22"/>
        </w:rPr>
        <w:t>React</w:t>
      </w:r>
      <w:proofErr w:type="spellEnd"/>
      <w:r>
        <w:rPr>
          <w:rFonts w:ascii="Calibri" w:hAnsi="Calibri" w:cs="Calibri"/>
          <w:color w:val="2B2F3A"/>
          <w:sz w:val="22"/>
          <w:szCs w:val="22"/>
        </w:rPr>
        <w:t xml:space="preserve"> Router, donc la navigation se fait sans rechargement de page. Et tous les appels à l'API passent par une instance </w:t>
      </w:r>
      <w:proofErr w:type="spellStart"/>
      <w:r>
        <w:rPr>
          <w:rFonts w:ascii="Calibri" w:hAnsi="Calibri" w:cs="Calibri"/>
          <w:color w:val="2B2F3A"/>
          <w:sz w:val="22"/>
          <w:szCs w:val="22"/>
        </w:rPr>
        <w:t>axios</w:t>
      </w:r>
      <w:proofErr w:type="spellEnd"/>
      <w:r>
        <w:rPr>
          <w:rFonts w:ascii="Calibri" w:hAnsi="Calibri" w:cs="Calibri"/>
          <w:color w:val="2B2F3A"/>
          <w:sz w:val="22"/>
          <w:szCs w:val="22"/>
        </w:rPr>
        <w:t xml:space="preserve"> unique : si l'adresse du backend change, on la modifie à un seul endroit.</w:t>
      </w:r>
    </w:p>
    <w:p w14:paraId="31640E9B" w14:textId="77777777" w:rsidR="002E0F10" w:rsidRDefault="002E0F10" w:rsidP="002E0F10">
      <w:pPr>
        <w:pStyle w:val="NormalWeb"/>
        <w:shd w:val="clear" w:color="auto" w:fill="F4F6FA"/>
        <w:rPr>
          <w:rFonts w:ascii="Calibri" w:hAnsi="Calibri" w:cs="Calibri"/>
          <w:color w:val="2B2F3A"/>
          <w:sz w:val="22"/>
          <w:szCs w:val="22"/>
        </w:rPr>
      </w:pPr>
      <w:r>
        <w:rPr>
          <w:rFonts w:ascii="Calibri" w:hAnsi="Calibri" w:cs="Calibri"/>
          <w:b/>
          <w:bCs/>
          <w:color w:val="1E2761"/>
          <w:sz w:val="22"/>
          <w:szCs w:val="22"/>
        </w:rPr>
        <w:t>Slide 14 (fonctionnalités).</w:t>
      </w:r>
      <w:r>
        <w:rPr>
          <w:rFonts w:ascii="Calibri" w:hAnsi="Calibri" w:cs="Calibri"/>
          <w:color w:val="2B2F3A"/>
          <w:sz w:val="22"/>
          <w:szCs w:val="22"/>
        </w:rPr>
        <w:t xml:space="preserve"> Côté fonctionnalités : le tableau de bord donne en temps réel cinq indicateurs — emprunts actifs, exemplaires disponibles, retards, amendes impayées et montant à recouvrer. La gestion des adhérents offre un CRUD complet avec recherche par nom et filtre par filière. Le catalogue liste les livres et les exemplaires disponibles. L'écran « Nouvel emprunt » propose le choix de l'adhérent et d'un exemplaire disponible. Au retour d'un livre, si l'adhérent est en retard, le message affiche immédiatement l'amende générée — calculée par le trigger de Rahmatoulaye, transmise par l'API d'Oumar. Enfin, le rapport des retards et la page des amendes avec le bouton de paiement.</w:t>
      </w:r>
    </w:p>
    <w:p w14:paraId="0C5598B2" w14:textId="125D1D30" w:rsidR="000C1AF6" w:rsidRDefault="000C1AF6" w:rsidP="002E0F10">
      <w:pPr>
        <w:pStyle w:val="NormalWeb"/>
        <w:shd w:val="clear" w:color="auto" w:fill="F4F6FA"/>
        <w:rPr>
          <w:rFonts w:ascii="Calibri" w:hAnsi="Calibri" w:cs="Calibri"/>
          <w:color w:val="2B2F3A"/>
          <w:sz w:val="22"/>
          <w:szCs w:val="22"/>
        </w:rPr>
      </w:pPr>
      <w:r>
        <w:rPr>
          <w:rFonts w:ascii="Calibri" w:hAnsi="Calibri" w:cs="Calibri"/>
          <w:b/>
          <w:bCs/>
          <w:color w:val="1E2761"/>
          <w:sz w:val="22"/>
          <w:szCs w:val="22"/>
        </w:rPr>
        <w:t>Daouda CISSE</w:t>
      </w:r>
    </w:p>
    <w:p w14:paraId="66910F8C" w14:textId="770222DB" w:rsidR="002E0F10" w:rsidRDefault="002E0F10" w:rsidP="002E0F10">
      <w:pPr>
        <w:pStyle w:val="NormalWeb"/>
        <w:shd w:val="clear" w:color="auto" w:fill="F4F6FA"/>
        <w:rPr>
          <w:rFonts w:ascii="Calibri" w:hAnsi="Calibri" w:cs="Calibri"/>
          <w:color w:val="2B2F3A"/>
          <w:sz w:val="22"/>
          <w:szCs w:val="22"/>
        </w:rPr>
      </w:pPr>
      <w:r>
        <w:rPr>
          <w:rFonts w:ascii="Calibri" w:hAnsi="Calibri" w:cs="Calibri"/>
          <w:b/>
          <w:bCs/>
          <w:color w:val="1E2761"/>
          <w:sz w:val="22"/>
          <w:szCs w:val="22"/>
        </w:rPr>
        <w:t>Slide 15 (conclusion).</w:t>
      </w:r>
      <w:r>
        <w:rPr>
          <w:rFonts w:ascii="Calibri" w:hAnsi="Calibri" w:cs="Calibri"/>
          <w:color w:val="2B2F3A"/>
          <w:sz w:val="22"/>
          <w:szCs w:val="22"/>
        </w:rPr>
        <w:t xml:space="preserve"> En conclusion : nous livrons une application full-stack opérationnelle, où les règles métier sont garanties par la base elle-même — et nous vous l'avons prouvé captures à l'appui. Ce projet nous a appris la modélisation, le SQL avancé — triggers, vues, gestion des droits —, la construction d'une API REST et le développement </w:t>
      </w:r>
      <w:proofErr w:type="spellStart"/>
      <w:r>
        <w:rPr>
          <w:rFonts w:ascii="Calibri" w:hAnsi="Calibri" w:cs="Calibri"/>
          <w:color w:val="2B2F3A"/>
          <w:sz w:val="22"/>
          <w:szCs w:val="22"/>
        </w:rPr>
        <w:t>React</w:t>
      </w:r>
      <w:proofErr w:type="spellEnd"/>
      <w:r>
        <w:rPr>
          <w:rFonts w:ascii="Calibri" w:hAnsi="Calibri" w:cs="Calibri"/>
          <w:color w:val="2B2F3A"/>
          <w:sz w:val="22"/>
          <w:szCs w:val="22"/>
        </w:rPr>
        <w:t>, mais aussi le travail d'équipe. Les perspectives : une authentification avec des rôles, la réservation de livres, et des statistiques avancées. Merci de votre attention — nous sommes prêts pour vos questions.</w:t>
      </w:r>
    </w:p>
    <w:p w14:paraId="3E7B2880" w14:textId="77777777" w:rsidR="002E0F10" w:rsidRDefault="002E0F10"/>
    <w:sectPr w:rsidR="002E0F10" w:rsidSect="002E0F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F10"/>
    <w:rsid w:val="00043683"/>
    <w:rsid w:val="000C1AF6"/>
    <w:rsid w:val="002E0F10"/>
    <w:rsid w:val="0045432A"/>
    <w:rsid w:val="004B196E"/>
    <w:rsid w:val="005672ED"/>
    <w:rsid w:val="00595E5A"/>
    <w:rsid w:val="006B35AA"/>
    <w:rsid w:val="00A55033"/>
    <w:rsid w:val="00A97950"/>
    <w:rsid w:val="00C273B4"/>
    <w:rsid w:val="00DA540C"/>
    <w:rsid w:val="00E34043"/>
    <w:rsid w:val="00E634B4"/>
  </w:rsids>
  <m:mathPr>
    <m:mathFont m:val="Cambria Math"/>
    <m:brkBin m:val="before"/>
    <m:brkBinSub m:val="--"/>
    <m:smallFrac m:val="0"/>
    <m:dispDef/>
    <m:lMargin m:val="0"/>
    <m:rMargin m:val="0"/>
    <m:defJc m:val="centerGroup"/>
    <m:wrapIndent m:val="1440"/>
    <m:intLim m:val="subSup"/>
    <m:naryLim m:val="undOvr"/>
  </m:mathPr>
  <w:themeFontLang w:val="fr-S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EC8C87E"/>
  <w15:chartTrackingRefBased/>
  <w15:docId w15:val="{1C1C814E-7629-4146-A92C-B0A543FDF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S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E0F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2E0F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E0F1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E0F1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E0F1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E0F1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E0F1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E0F1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E0F1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E0F1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E0F1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E0F1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E0F1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E0F1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E0F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E0F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E0F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E0F10"/>
    <w:rPr>
      <w:rFonts w:eastAsiaTheme="majorEastAsia" w:cstheme="majorBidi"/>
      <w:color w:val="272727" w:themeColor="text1" w:themeTint="D8"/>
    </w:rPr>
  </w:style>
  <w:style w:type="paragraph" w:styleId="Titre">
    <w:name w:val="Title"/>
    <w:basedOn w:val="Normal"/>
    <w:next w:val="Normal"/>
    <w:link w:val="TitreCar"/>
    <w:uiPriority w:val="10"/>
    <w:qFormat/>
    <w:rsid w:val="002E0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E0F1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E0F1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E0F1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E0F10"/>
    <w:pPr>
      <w:spacing w:before="160"/>
      <w:jc w:val="center"/>
    </w:pPr>
    <w:rPr>
      <w:i/>
      <w:iCs/>
      <w:color w:val="404040" w:themeColor="text1" w:themeTint="BF"/>
    </w:rPr>
  </w:style>
  <w:style w:type="character" w:customStyle="1" w:styleId="CitationCar">
    <w:name w:val="Citation Car"/>
    <w:basedOn w:val="Policepardfaut"/>
    <w:link w:val="Citation"/>
    <w:uiPriority w:val="29"/>
    <w:rsid w:val="002E0F10"/>
    <w:rPr>
      <w:i/>
      <w:iCs/>
      <w:color w:val="404040" w:themeColor="text1" w:themeTint="BF"/>
    </w:rPr>
  </w:style>
  <w:style w:type="paragraph" w:styleId="Paragraphedeliste">
    <w:name w:val="List Paragraph"/>
    <w:basedOn w:val="Normal"/>
    <w:uiPriority w:val="34"/>
    <w:qFormat/>
    <w:rsid w:val="002E0F10"/>
    <w:pPr>
      <w:ind w:left="720"/>
      <w:contextualSpacing/>
    </w:pPr>
  </w:style>
  <w:style w:type="character" w:styleId="Accentuationintense">
    <w:name w:val="Intense Emphasis"/>
    <w:basedOn w:val="Policepardfaut"/>
    <w:uiPriority w:val="21"/>
    <w:qFormat/>
    <w:rsid w:val="002E0F10"/>
    <w:rPr>
      <w:i/>
      <w:iCs/>
      <w:color w:val="2F5496" w:themeColor="accent1" w:themeShade="BF"/>
    </w:rPr>
  </w:style>
  <w:style w:type="paragraph" w:styleId="Citationintense">
    <w:name w:val="Intense Quote"/>
    <w:basedOn w:val="Normal"/>
    <w:next w:val="Normal"/>
    <w:link w:val="CitationintenseCar"/>
    <w:uiPriority w:val="30"/>
    <w:qFormat/>
    <w:rsid w:val="002E0F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E0F10"/>
    <w:rPr>
      <w:i/>
      <w:iCs/>
      <w:color w:val="2F5496" w:themeColor="accent1" w:themeShade="BF"/>
    </w:rPr>
  </w:style>
  <w:style w:type="character" w:styleId="Rfrenceintense">
    <w:name w:val="Intense Reference"/>
    <w:basedOn w:val="Policepardfaut"/>
    <w:uiPriority w:val="32"/>
    <w:qFormat/>
    <w:rsid w:val="002E0F10"/>
    <w:rPr>
      <w:b/>
      <w:bCs/>
      <w:smallCaps/>
      <w:color w:val="2F5496" w:themeColor="accent1" w:themeShade="BF"/>
      <w:spacing w:val="5"/>
    </w:rPr>
  </w:style>
  <w:style w:type="paragraph" w:customStyle="1" w:styleId="muted">
    <w:name w:val="muted"/>
    <w:basedOn w:val="Normal"/>
    <w:rsid w:val="002E0F10"/>
    <w:pPr>
      <w:spacing w:before="100" w:beforeAutospacing="1" w:after="100" w:afterAutospacing="1" w:line="240" w:lineRule="auto"/>
    </w:pPr>
    <w:rPr>
      <w:rFonts w:ascii="Times New Roman" w:hAnsi="Times New Roman" w:cs="Times New Roman"/>
      <w:i/>
      <w:iCs/>
      <w:color w:val="5A6473"/>
      <w:kern w:val="0"/>
      <w14:ligatures w14:val="none"/>
    </w:rPr>
  </w:style>
  <w:style w:type="paragraph" w:styleId="NormalWeb">
    <w:name w:val="Normal (Web)"/>
    <w:basedOn w:val="Normal"/>
    <w:uiPriority w:val="99"/>
    <w:unhideWhenUsed/>
    <w:rsid w:val="002E0F10"/>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1089</Words>
  <Characters>5991</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Daouda CISSE</dc:creator>
  <cp:keywords/>
  <dc:description/>
  <cp:lastModifiedBy>Daouda CISSE</cp:lastModifiedBy>
  <cp:revision>7</cp:revision>
  <dcterms:created xsi:type="dcterms:W3CDTF">2026-06-12T22:30:00Z</dcterms:created>
  <dcterms:modified xsi:type="dcterms:W3CDTF">2026-06-13T16:16:00Z</dcterms:modified>
</cp:coreProperties>
</file>