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23AD6" w14:textId="77777777" w:rsidR="00BE3B4F" w:rsidRPr="00BE3B4F" w:rsidRDefault="00BE3B4F" w:rsidP="00BE3B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3B4F">
        <w:rPr>
          <w:rFonts w:ascii="Times New Roman" w:eastAsia="Times New Roman" w:hAnsi="Times New Roman" w:cs="Times New Roman"/>
          <w:b/>
          <w:bCs/>
          <w:kern w:val="0"/>
          <w:sz w:val="27"/>
          <w:szCs w:val="27"/>
          <w14:ligatures w14:val="none"/>
        </w:rPr>
        <w:t>Introduction (porte-parole, ~1 minute)</w:t>
      </w:r>
    </w:p>
    <w:p w14:paraId="5B37EF1E" w14:textId="3BEEFB50" w:rsidR="00BE3B4F" w:rsidRPr="00BE3B4F" w:rsidRDefault="00BE3B4F" w:rsidP="00BE3B4F">
      <w:pPr>
        <w:spacing w:before="100" w:beforeAutospacing="1" w:after="100" w:afterAutospacing="1" w:line="240" w:lineRule="auto"/>
        <w:rPr>
          <w:rFonts w:ascii="Times New Roman" w:eastAsia="Times New Roman" w:hAnsi="Times New Roman" w:cs="Times New Roman"/>
          <w:kern w:val="0"/>
          <w14:ligatures w14:val="none"/>
        </w:rPr>
      </w:pPr>
      <w:r w:rsidRPr="00BE3B4F">
        <w:rPr>
          <w:rFonts w:ascii="Times New Roman" w:eastAsia="Times New Roman" w:hAnsi="Times New Roman" w:cs="Times New Roman"/>
          <w:kern w:val="0"/>
          <w14:ligatures w14:val="none"/>
        </w:rPr>
        <w:t xml:space="preserve">« Bonjour Monsieur. Nous sommes le groupe </w:t>
      </w:r>
      <w:r w:rsidR="00EC64B8">
        <w:rPr>
          <w:rFonts w:ascii="Times New Roman" w:eastAsia="Times New Roman" w:hAnsi="Times New Roman" w:cs="Times New Roman"/>
          <w:kern w:val="0"/>
          <w14:ligatures w14:val="none"/>
        </w:rPr>
        <w:t>11</w:t>
      </w:r>
      <w:r w:rsidR="003A7B9E">
        <w:rPr>
          <w:rFonts w:ascii="Times New Roman" w:eastAsia="Times New Roman" w:hAnsi="Times New Roman" w:cs="Times New Roman"/>
          <w:kern w:val="0"/>
          <w14:ligatures w14:val="none"/>
        </w:rPr>
        <w:t xml:space="preserve"> </w:t>
      </w:r>
      <w:r w:rsidRPr="00BE3B4F">
        <w:rPr>
          <w:rFonts w:ascii="Times New Roman" w:eastAsia="Times New Roman" w:hAnsi="Times New Roman" w:cs="Times New Roman"/>
          <w:kern w:val="0"/>
          <w14:ligatures w14:val="none"/>
        </w:rPr>
        <w:t>composé de Rahmatoulaye Diouf, Oumar Gaye et Daouda Cissé, et nous présentons le sujet 1 : la gestion d'une bibliothèque universitaire. La bibliothèque du département gère aujourd'hui ses emprunts sur un registre papier : retards mal suivis, amendes calculées à la main. Notre solution est une application web complète en architecture trois-tiers : une base de données MySQL qui porte toutes les règles de gestion, une API Flask en Python qui l'interroge avec des requêtes préparées, et une interface React pour le bibliothécaire. Rahmatoulaye va présenter la base de données et la gestion des droits, Oumar le backend, et Daouda l'interface et le rapport. »</w:t>
      </w:r>
    </w:p>
    <w:p w14:paraId="0BDD47C4" w14:textId="77777777" w:rsidR="00BE3B4F" w:rsidRPr="00BE3B4F" w:rsidRDefault="007D3C70" w:rsidP="00BE3B4F">
      <w:pPr>
        <w:spacing w:after="0" w:line="240" w:lineRule="auto"/>
        <w:rPr>
          <w:rFonts w:ascii="Times New Roman" w:eastAsia="Times New Roman" w:hAnsi="Times New Roman" w:cs="Times New Roman"/>
          <w:kern w:val="0"/>
          <w14:ligatures w14:val="none"/>
        </w:rPr>
      </w:pPr>
      <w:r w:rsidRPr="007D3C70">
        <w:rPr>
          <w:rFonts w:ascii="Times New Roman" w:eastAsia="Times New Roman" w:hAnsi="Times New Roman" w:cs="Times New Roman"/>
          <w:noProof/>
          <w:kern w:val="0"/>
        </w:rPr>
        <w:pict w14:anchorId="5937DA03">
          <v:rect id="_x0000_i1028" alt="" style="width:453.6pt;height:.05pt;mso-width-percent:0;mso-height-percent:0;mso-width-percent:0;mso-height-percent:0" o:hralign="center" o:hrstd="t" o:hr="t" fillcolor="#a0a0a0" stroked="f"/>
        </w:pict>
      </w:r>
    </w:p>
    <w:p w14:paraId="4316D2F7" w14:textId="77777777" w:rsidR="00BE3B4F" w:rsidRPr="00BE3B4F" w:rsidRDefault="00BE3B4F" w:rsidP="00BE3B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3B4F">
        <w:rPr>
          <w:rFonts w:ascii="Times New Roman" w:eastAsia="Times New Roman" w:hAnsi="Times New Roman" w:cs="Times New Roman"/>
          <w:b/>
          <w:bCs/>
          <w:kern w:val="0"/>
          <w:sz w:val="27"/>
          <w:szCs w:val="27"/>
          <w14:ligatures w14:val="none"/>
        </w:rPr>
        <w:t>Partie 1 — Rahmatoulaye DIOUF : Base de données + droits (~4 min)</w:t>
      </w:r>
    </w:p>
    <w:p w14:paraId="5DA82060" w14:textId="77777777" w:rsidR="00BE3B4F" w:rsidRPr="00BE3B4F" w:rsidRDefault="00BE3B4F" w:rsidP="00BE3B4F">
      <w:pPr>
        <w:spacing w:before="100" w:beforeAutospacing="1" w:after="100" w:afterAutospacing="1" w:line="240" w:lineRule="auto"/>
        <w:rPr>
          <w:rFonts w:ascii="Times New Roman" w:eastAsia="Times New Roman" w:hAnsi="Times New Roman" w:cs="Times New Roman"/>
          <w:kern w:val="0"/>
          <w14:ligatures w14:val="none"/>
        </w:rPr>
      </w:pPr>
      <w:r w:rsidRPr="00BE3B4F">
        <w:rPr>
          <w:rFonts w:ascii="Times New Roman" w:eastAsia="Times New Roman" w:hAnsi="Times New Roman" w:cs="Times New Roman"/>
          <w:kern w:val="0"/>
          <w14:ligatures w14:val="none"/>
        </w:rPr>
        <w:t>« Je commence par la modélisation, faite avec la méthode Merise. Notre MCD comporte cinq entités : Livre, Exemplaire, Adhérent, Emprunt et Amende. Le choix le plus important est la distinction entre le livre — l'œuvre, identifiée par son ISBN — et l'exemplaire — la copie physique qu'on emprunte réellement. Un livre possède plusieurs exemplaires, un emprunt relie un adhérent à un exemplaire, et un emprunt génère au plus une amende. Du MCD nous avons déduit le MLD : les clés étrangères migrent du côté des cardinalités (1,1) — l'ISBN dans Exemplaire, l'adhérent et l'exemplaire dans Emprunt, l'emprunt dans Amende avec une contrainte UNIQUE puisqu'un emprunt n'a qu'une seule amende.</w:t>
      </w:r>
    </w:p>
    <w:p w14:paraId="15EEEA21" w14:textId="77777777" w:rsidR="00BE3B4F" w:rsidRPr="00BE3B4F" w:rsidRDefault="00BE3B4F" w:rsidP="00BE3B4F">
      <w:pPr>
        <w:spacing w:before="100" w:beforeAutospacing="1" w:after="100" w:afterAutospacing="1" w:line="240" w:lineRule="auto"/>
        <w:rPr>
          <w:rFonts w:ascii="Times New Roman" w:eastAsia="Times New Roman" w:hAnsi="Times New Roman" w:cs="Times New Roman"/>
          <w:kern w:val="0"/>
          <w14:ligatures w14:val="none"/>
        </w:rPr>
      </w:pPr>
      <w:r w:rsidRPr="00BE3B4F">
        <w:rPr>
          <w:rFonts w:ascii="Times New Roman" w:eastAsia="Times New Roman" w:hAnsi="Times New Roman" w:cs="Times New Roman"/>
          <w:kern w:val="0"/>
          <w14:ligatures w14:val="none"/>
        </w:rPr>
        <w:t>J'ai ensuite écrit le script biblio_dept.sql. Il crée la base en utf8mb4 et les cinq tables avec toutes les contraintes : clés primaires, clés étrangères, NOT NULL, UNIQUE sur l'email, CHECK — par exemple le montant d'une amende doit être positif — et des choix réfléchis pour les suppressions : CASCADE entre Livre et Exemplaire, mais RESTRICT sur les emprunts pour protéger l'historique.</w:t>
      </w:r>
    </w:p>
    <w:p w14:paraId="0998B302" w14:textId="77777777" w:rsidR="00BE3B4F" w:rsidRPr="00BE3B4F" w:rsidRDefault="00BE3B4F" w:rsidP="00BE3B4F">
      <w:pPr>
        <w:spacing w:before="100" w:beforeAutospacing="1" w:after="100" w:afterAutospacing="1" w:line="240" w:lineRule="auto"/>
        <w:rPr>
          <w:rFonts w:ascii="Times New Roman" w:eastAsia="Times New Roman" w:hAnsi="Times New Roman" w:cs="Times New Roman"/>
          <w:kern w:val="0"/>
          <w14:ligatures w14:val="none"/>
        </w:rPr>
      </w:pPr>
      <w:r w:rsidRPr="00BE3B4F">
        <w:rPr>
          <w:rFonts w:ascii="Times New Roman" w:eastAsia="Times New Roman" w:hAnsi="Times New Roman" w:cs="Times New Roman"/>
          <w:kern w:val="0"/>
          <w14:ligatures w14:val="none"/>
        </w:rPr>
        <w:t>Le cœur de mon travail, ce sont les quatre triggers, qui implémentent les règles du sujet directement dans la base. Avant chaque emprunt, un trigger vérifie trois règles : l'exemplaire ne doit être ni abîmé ni déjà emprunté, l'adhérent ne doit pas dépasser trois emprunts actifs, et il ne doit avoir aucune amende impayée. Si une règle est violée, SIGNAL SQLSTATE annule l'insertion avec un message clair. Le même trigger calcule la date de retour prévue à J+14. Au retour, un autre trigger compare les dates et crée automatiquement l'amende : cent francs par jour de retard. Deux triggers maintiennent l'état de l'exemplaire : emprunté après un emprunt, disponible après un retour. L'avantage : aucune application ne peut contourner ces règles, elles sont garanties par la base elle-même.</w:t>
      </w:r>
    </w:p>
    <w:p w14:paraId="4217FDFC" w14:textId="77777777" w:rsidR="00BE3B4F" w:rsidRPr="00BE3B4F" w:rsidRDefault="00BE3B4F" w:rsidP="00BE3B4F">
      <w:pPr>
        <w:spacing w:before="100" w:beforeAutospacing="1" w:after="100" w:afterAutospacing="1" w:line="240" w:lineRule="auto"/>
        <w:rPr>
          <w:rFonts w:ascii="Times New Roman" w:eastAsia="Times New Roman" w:hAnsi="Times New Roman" w:cs="Times New Roman"/>
          <w:kern w:val="0"/>
          <w14:ligatures w14:val="none"/>
        </w:rPr>
      </w:pPr>
      <w:r w:rsidRPr="00BE3B4F">
        <w:rPr>
          <w:rFonts w:ascii="Times New Roman" w:eastAsia="Times New Roman" w:hAnsi="Times New Roman" w:cs="Times New Roman"/>
          <w:kern w:val="0"/>
          <w14:ligatures w14:val="none"/>
        </w:rPr>
        <w:t>J'ai aussi créé trois vues — exemplaires disponibles, emprunts actifs avec jours de retard, amendes impayées — quatre index sur les colonnes les plus consultées, et les données de test demandées : dix livres, quinze adhérents, vingt exemplaires, quinze emprunts dont cinq en retard, qui ont bien généré leurs amendes automatiquement. Les six requêtes de consultation sont écrites et commentées : jointures, GROUP BY, HAVING, sous-requêtes avec IN et NOT EXISTS.</w:t>
      </w:r>
    </w:p>
    <w:p w14:paraId="2D779779" w14:textId="77777777" w:rsidR="00BE3B4F" w:rsidRPr="00BE3B4F" w:rsidRDefault="00BE3B4F" w:rsidP="00BE3B4F">
      <w:pPr>
        <w:spacing w:before="100" w:beforeAutospacing="1" w:after="100" w:afterAutospacing="1" w:line="240" w:lineRule="auto"/>
        <w:rPr>
          <w:rFonts w:ascii="Times New Roman" w:eastAsia="Times New Roman" w:hAnsi="Times New Roman" w:cs="Times New Roman"/>
          <w:kern w:val="0"/>
          <w14:ligatures w14:val="none"/>
        </w:rPr>
      </w:pPr>
      <w:r w:rsidRPr="00BE3B4F">
        <w:rPr>
          <w:rFonts w:ascii="Times New Roman" w:eastAsia="Times New Roman" w:hAnsi="Times New Roman" w:cs="Times New Roman"/>
          <w:kern w:val="0"/>
          <w14:ligatures w14:val="none"/>
        </w:rPr>
        <w:t xml:space="preserve">Enfin, la gestion des droits : j'ai créé avec GRANT les deux utilisateurs demandés. Bibliothecaire peut lire, insérer et modifier, mais jamais supprimer. Lecteur ne peut que </w:t>
      </w:r>
      <w:r w:rsidRPr="00BE3B4F">
        <w:rPr>
          <w:rFonts w:ascii="Times New Roman" w:eastAsia="Times New Roman" w:hAnsi="Times New Roman" w:cs="Times New Roman"/>
          <w:kern w:val="0"/>
          <w14:ligatures w14:val="none"/>
        </w:rPr>
        <w:lastRenderedPageBreak/>
        <w:t>consulter le catalogue. Et notre application se connecte avec le compte bibliothecaire, pas root : c'est le principe du moindre privilège. Je passe la parole à Oumar pour le backend. »</w:t>
      </w:r>
    </w:p>
    <w:p w14:paraId="5FFAB826" w14:textId="77777777" w:rsidR="00BE3B4F" w:rsidRPr="00BE3B4F" w:rsidRDefault="007D3C70" w:rsidP="00BE3B4F">
      <w:pPr>
        <w:spacing w:after="0" w:line="240" w:lineRule="auto"/>
        <w:rPr>
          <w:rFonts w:ascii="Times New Roman" w:eastAsia="Times New Roman" w:hAnsi="Times New Roman" w:cs="Times New Roman"/>
          <w:kern w:val="0"/>
          <w14:ligatures w14:val="none"/>
        </w:rPr>
      </w:pPr>
      <w:r w:rsidRPr="007D3C70">
        <w:rPr>
          <w:rFonts w:ascii="Times New Roman" w:eastAsia="Times New Roman" w:hAnsi="Times New Roman" w:cs="Times New Roman"/>
          <w:noProof/>
          <w:kern w:val="0"/>
        </w:rPr>
        <w:pict w14:anchorId="78520398">
          <v:rect id="_x0000_i1027" alt="" style="width:453.6pt;height:.05pt;mso-width-percent:0;mso-height-percent:0;mso-width-percent:0;mso-height-percent:0" o:hralign="center" o:hrstd="t" o:hr="t" fillcolor="#a0a0a0" stroked="f"/>
        </w:pict>
      </w:r>
    </w:p>
    <w:p w14:paraId="307776AD" w14:textId="77777777" w:rsidR="00BE3B4F" w:rsidRPr="00BE3B4F" w:rsidRDefault="00BE3B4F" w:rsidP="00BE3B4F">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E3B4F">
        <w:rPr>
          <w:rFonts w:ascii="Times New Roman" w:eastAsia="Times New Roman" w:hAnsi="Times New Roman" w:cs="Times New Roman"/>
          <w:b/>
          <w:bCs/>
          <w:kern w:val="0"/>
          <w:sz w:val="27"/>
          <w:szCs w:val="27"/>
          <w:lang w:val="en-US"/>
          <w14:ligatures w14:val="none"/>
        </w:rPr>
        <w:t>Partie 2 — Oumar GAYE : Backend Flask (~4 min)</w:t>
      </w:r>
    </w:p>
    <w:p w14:paraId="7210A1C3" w14:textId="77777777" w:rsidR="00BE3B4F" w:rsidRPr="00BE3B4F" w:rsidRDefault="00BE3B4F" w:rsidP="00BE3B4F">
      <w:pPr>
        <w:spacing w:before="100" w:beforeAutospacing="1" w:after="100" w:afterAutospacing="1" w:line="240" w:lineRule="auto"/>
        <w:rPr>
          <w:rFonts w:ascii="Times New Roman" w:eastAsia="Times New Roman" w:hAnsi="Times New Roman" w:cs="Times New Roman"/>
          <w:kern w:val="0"/>
          <w14:ligatures w14:val="none"/>
        </w:rPr>
      </w:pPr>
      <w:r w:rsidRPr="00BE3B4F">
        <w:rPr>
          <w:rFonts w:ascii="Times New Roman" w:eastAsia="Times New Roman" w:hAnsi="Times New Roman" w:cs="Times New Roman"/>
          <w:kern w:val="0"/>
          <w14:ligatures w14:val="none"/>
        </w:rPr>
        <w:t>« Merci Rahmatoulaye. J'ai développé le backend : le serveur qui relie l'interface web à la base de données. C'est une API REST écrite en Python avec Flask : elle ne produit pas de pages HTML, elle reçoit des requêtes HTTP et répond en JSON. React tourne sur le port 3000 et Flask sur le port 5000, donc j'ai activé CORS pour que le navigateur autorise la communication entre les deux.</w:t>
      </w:r>
    </w:p>
    <w:p w14:paraId="031AAAA8" w14:textId="77777777" w:rsidR="00BE3B4F" w:rsidRPr="00BE3B4F" w:rsidRDefault="00BE3B4F" w:rsidP="00BE3B4F">
      <w:pPr>
        <w:spacing w:before="100" w:beforeAutospacing="1" w:after="100" w:afterAutospacing="1" w:line="240" w:lineRule="auto"/>
        <w:rPr>
          <w:rFonts w:ascii="Times New Roman" w:eastAsia="Times New Roman" w:hAnsi="Times New Roman" w:cs="Times New Roman"/>
          <w:kern w:val="0"/>
          <w14:ligatures w14:val="none"/>
        </w:rPr>
      </w:pPr>
      <w:r w:rsidRPr="00BE3B4F">
        <w:rPr>
          <w:rFonts w:ascii="Times New Roman" w:eastAsia="Times New Roman" w:hAnsi="Times New Roman" w:cs="Times New Roman"/>
          <w:kern w:val="0"/>
          <w14:ligatures w14:val="none"/>
        </w:rPr>
        <w:t>J'ai organisé le code en modules : app.py est le point d'entrée, config.py contient la connexion MySQL — avec le compte bibliothecaire de Rahmatoulaye, pas root —, database.py centralise l'accès à la base, et le dossier routes contient cinq fichiers, un par domaine métier : adhérents, livres, emprunts, amendes et tableau de bord. Chacun est un Blueprint Flask. Au total, seize points d'accès couvrent les six fonctionnalités du sujet : la gestion des adhérents avec recherche par nom et filtre par filière, la gestion des livres et exemplaires, les emprunts, les retours, les amendes et les statistiques du tableau de bord.</w:t>
      </w:r>
    </w:p>
    <w:p w14:paraId="3111A967" w14:textId="77777777" w:rsidR="00BE3B4F" w:rsidRPr="00BE3B4F" w:rsidRDefault="00BE3B4F" w:rsidP="00BE3B4F">
      <w:pPr>
        <w:spacing w:before="100" w:beforeAutospacing="1" w:after="100" w:afterAutospacing="1" w:line="240" w:lineRule="auto"/>
        <w:rPr>
          <w:rFonts w:ascii="Times New Roman" w:eastAsia="Times New Roman" w:hAnsi="Times New Roman" w:cs="Times New Roman"/>
          <w:kern w:val="0"/>
          <w14:ligatures w14:val="none"/>
        </w:rPr>
      </w:pPr>
      <w:r w:rsidRPr="00BE3B4F">
        <w:rPr>
          <w:rFonts w:ascii="Times New Roman" w:eastAsia="Times New Roman" w:hAnsi="Times New Roman" w:cs="Times New Roman"/>
          <w:kern w:val="0"/>
          <w14:ligatures w14:val="none"/>
        </w:rPr>
        <w:t>Point essentiel : toutes mes requêtes SQL sont des requêtes préparées, comme l'exige le sujet. Le SQL contient des marqueurs, les valeurs saisies par l'utilisateur sont transmises séparément et échappées par le driver. Une injection SQL est donc impossible : même si on tape du code SQL dans un champ, il est traité comme du simple texte.</w:t>
      </w:r>
    </w:p>
    <w:p w14:paraId="0D9C9B02" w14:textId="77777777" w:rsidR="00BE3B4F" w:rsidRPr="00BE3B4F" w:rsidRDefault="00BE3B4F" w:rsidP="00BE3B4F">
      <w:pPr>
        <w:spacing w:before="100" w:beforeAutospacing="1" w:after="100" w:afterAutospacing="1" w:line="240" w:lineRule="auto"/>
        <w:rPr>
          <w:rFonts w:ascii="Times New Roman" w:eastAsia="Times New Roman" w:hAnsi="Times New Roman" w:cs="Times New Roman"/>
          <w:kern w:val="0"/>
          <w14:ligatures w14:val="none"/>
        </w:rPr>
      </w:pPr>
      <w:r w:rsidRPr="00BE3B4F">
        <w:rPr>
          <w:rFonts w:ascii="Times New Roman" w:eastAsia="Times New Roman" w:hAnsi="Times New Roman" w:cs="Times New Roman"/>
          <w:kern w:val="0"/>
          <w14:ligatures w14:val="none"/>
        </w:rPr>
        <w:t>Je vous illustre notre architecture avec l'emprunt. Quand le frontend envoie POST /api/emprunts, mon code fait un simple INSERT. C'est le trigger de Rahmatoulaye qui vérifie les trois règles. Si l'une est violée, MySQL annule l'opération et renvoie le message métier ; je l'intercepte avec un try/except et je le renvoie au frontend avec le code HTTP 422. Le message écrit dans le trigger s'affiche donc tel quel à l'écran. Même logique pour le retour : je mets à jour la date de retour réelle, le trigger calcule l'amende, puis je relis la table Amende pour annoncer le montant généré. Le backend ne calcule rien : il constate ce que la base a décidé.</w:t>
      </w:r>
    </w:p>
    <w:p w14:paraId="4BF343E3" w14:textId="77777777" w:rsidR="00BE3B4F" w:rsidRPr="00BE3B4F" w:rsidRDefault="00BE3B4F" w:rsidP="00BE3B4F">
      <w:pPr>
        <w:spacing w:before="100" w:beforeAutospacing="1" w:after="100" w:afterAutospacing="1" w:line="240" w:lineRule="auto"/>
        <w:rPr>
          <w:rFonts w:ascii="Times New Roman" w:eastAsia="Times New Roman" w:hAnsi="Times New Roman" w:cs="Times New Roman"/>
          <w:kern w:val="0"/>
          <w14:ligatures w14:val="none"/>
        </w:rPr>
      </w:pPr>
      <w:r w:rsidRPr="00BE3B4F">
        <w:rPr>
          <w:rFonts w:ascii="Times New Roman" w:eastAsia="Times New Roman" w:hAnsi="Times New Roman" w:cs="Times New Roman"/>
          <w:kern w:val="0"/>
          <w14:ligatures w14:val="none"/>
        </w:rPr>
        <w:t>Ma principale difficulté a été le premier branchement avec React — les erreurs CORS — puis la remontée propre des messages des triggers. Une fois ces mécanismes en place, ajouter une route était très rapide. Daouda va maintenant vous présenter l'interface. »</w:t>
      </w:r>
    </w:p>
    <w:p w14:paraId="4E804317" w14:textId="77777777" w:rsidR="00BE3B4F" w:rsidRPr="00BE3B4F" w:rsidRDefault="007D3C70" w:rsidP="00BE3B4F">
      <w:pPr>
        <w:spacing w:after="0" w:line="240" w:lineRule="auto"/>
        <w:rPr>
          <w:rFonts w:ascii="Times New Roman" w:eastAsia="Times New Roman" w:hAnsi="Times New Roman" w:cs="Times New Roman"/>
          <w:kern w:val="0"/>
          <w14:ligatures w14:val="none"/>
        </w:rPr>
      </w:pPr>
      <w:r w:rsidRPr="007D3C70">
        <w:rPr>
          <w:rFonts w:ascii="Times New Roman" w:eastAsia="Times New Roman" w:hAnsi="Times New Roman" w:cs="Times New Roman"/>
          <w:noProof/>
          <w:kern w:val="0"/>
        </w:rPr>
        <w:pict w14:anchorId="37EC12E3">
          <v:rect id="_x0000_i1026" alt="" style="width:453.6pt;height:.05pt;mso-width-percent:0;mso-height-percent:0;mso-width-percent:0;mso-height-percent:0" o:hralign="center" o:hrstd="t" o:hr="t" fillcolor="#a0a0a0" stroked="f"/>
        </w:pict>
      </w:r>
    </w:p>
    <w:p w14:paraId="299AAB37" w14:textId="77777777" w:rsidR="00BE3B4F" w:rsidRPr="00BE3B4F" w:rsidRDefault="00BE3B4F" w:rsidP="00BE3B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3B4F">
        <w:rPr>
          <w:rFonts w:ascii="Times New Roman" w:eastAsia="Times New Roman" w:hAnsi="Times New Roman" w:cs="Times New Roman"/>
          <w:b/>
          <w:bCs/>
          <w:kern w:val="0"/>
          <w:sz w:val="27"/>
          <w:szCs w:val="27"/>
          <w14:ligatures w14:val="none"/>
        </w:rPr>
        <w:t>Partie 3 — Daouda CISSE : Frontend React + rapport (~4 min)</w:t>
      </w:r>
    </w:p>
    <w:p w14:paraId="2DA71900" w14:textId="77777777" w:rsidR="00BE3B4F" w:rsidRPr="00BE3B4F" w:rsidRDefault="00BE3B4F" w:rsidP="00BE3B4F">
      <w:pPr>
        <w:spacing w:before="100" w:beforeAutospacing="1" w:after="100" w:afterAutospacing="1" w:line="240" w:lineRule="auto"/>
        <w:rPr>
          <w:rFonts w:ascii="Times New Roman" w:eastAsia="Times New Roman" w:hAnsi="Times New Roman" w:cs="Times New Roman"/>
          <w:kern w:val="0"/>
          <w14:ligatures w14:val="none"/>
        </w:rPr>
      </w:pPr>
      <w:r w:rsidRPr="00BE3B4F">
        <w:rPr>
          <w:rFonts w:ascii="Times New Roman" w:eastAsia="Times New Roman" w:hAnsi="Times New Roman" w:cs="Times New Roman"/>
          <w:kern w:val="0"/>
          <w14:ligatures w14:val="none"/>
        </w:rPr>
        <w:t>« Merci Oumar. Je suis responsable de l'interface web et du rapport final. L'interface est développée avec React, React Router pour la navigation, axios pour appeler l'API et Bootstrap pour le style. C'est une application monopage : le navigateur charge une seule page HTML, et React affiche les écrans sans jamais recharger — la navigation est instantanée.</w:t>
      </w:r>
    </w:p>
    <w:p w14:paraId="7E76DB6E" w14:textId="77777777" w:rsidR="00BE3B4F" w:rsidRPr="00BE3B4F" w:rsidRDefault="00BE3B4F" w:rsidP="00BE3B4F">
      <w:pPr>
        <w:spacing w:before="100" w:beforeAutospacing="1" w:after="100" w:afterAutospacing="1" w:line="240" w:lineRule="auto"/>
        <w:rPr>
          <w:rFonts w:ascii="Times New Roman" w:eastAsia="Times New Roman" w:hAnsi="Times New Roman" w:cs="Times New Roman"/>
          <w:kern w:val="0"/>
          <w14:ligatures w14:val="none"/>
        </w:rPr>
      </w:pPr>
      <w:r w:rsidRPr="00BE3B4F">
        <w:rPr>
          <w:rFonts w:ascii="Times New Roman" w:eastAsia="Times New Roman" w:hAnsi="Times New Roman" w:cs="Times New Roman"/>
          <w:kern w:val="0"/>
          <w14:ligatures w14:val="none"/>
        </w:rPr>
        <w:t xml:space="preserve">J'ai organisé le code en neuf composants rangés par module métier — adhérents, livres, emprunts, retards, amendes — exactement comme les blueprints d'Oumar. Cette symétrie </w:t>
      </w:r>
      <w:r w:rsidRPr="00BE3B4F">
        <w:rPr>
          <w:rFonts w:ascii="Times New Roman" w:eastAsia="Times New Roman" w:hAnsi="Times New Roman" w:cs="Times New Roman"/>
          <w:kern w:val="0"/>
          <w14:ligatures w14:val="none"/>
        </w:rPr>
        <w:lastRenderedPageBreak/>
        <w:t>rend le projet lisible : pour chaque fonctionnalité du sujet, il y a une page React, une route Flask et des objets SQL. Le fichier App.js définit huit routes, et la barre de navigation reste visible partout avec l'onglet actif surligné.</w:t>
      </w:r>
    </w:p>
    <w:p w14:paraId="30CD0146" w14:textId="77777777" w:rsidR="00BE3B4F" w:rsidRPr="00BE3B4F" w:rsidRDefault="00BE3B4F" w:rsidP="00BE3B4F">
      <w:pPr>
        <w:spacing w:before="100" w:beforeAutospacing="1" w:after="100" w:afterAutospacing="1" w:line="240" w:lineRule="auto"/>
        <w:rPr>
          <w:rFonts w:ascii="Times New Roman" w:eastAsia="Times New Roman" w:hAnsi="Times New Roman" w:cs="Times New Roman"/>
          <w:kern w:val="0"/>
          <w14:ligatures w14:val="none"/>
        </w:rPr>
      </w:pPr>
      <w:r w:rsidRPr="00BE3B4F">
        <w:rPr>
          <w:rFonts w:ascii="Times New Roman" w:eastAsia="Times New Roman" w:hAnsi="Times New Roman" w:cs="Times New Roman"/>
          <w:kern w:val="0"/>
          <w14:ligatures w14:val="none"/>
        </w:rPr>
        <w:t>L'application couvre les six fonctionnalités demandées. Le tableau de bord affiche en temps réel les emprunts actifs, les exemplaires disponibles, les retards et le montant des amendes impayées. La page adhérents permet d'ajouter, modifier, supprimer et rechercher par nom ou filière — le même formulaire sert à la création et à la modification grâce au paramètre d'URL. La page livres présente le catalogue avec les couvertures et permet d'ajouter un livre ou un exemplaire. Le formulaire de nouvel emprunt ne propose que les exemplaires réellement disponibles. La page emprunts a un bouton retour sur chaque ligne, le rapport des retards affiche les jours de retard et l'amende estimée, et la page amendes permet d'encaisser un paiement.</w:t>
      </w:r>
    </w:p>
    <w:p w14:paraId="43B6AD13" w14:textId="77777777" w:rsidR="00BE3B4F" w:rsidRPr="00BE3B4F" w:rsidRDefault="00BE3B4F" w:rsidP="00BE3B4F">
      <w:pPr>
        <w:spacing w:before="100" w:beforeAutospacing="1" w:after="100" w:afterAutospacing="1" w:line="240" w:lineRule="auto"/>
        <w:rPr>
          <w:rFonts w:ascii="Times New Roman" w:eastAsia="Times New Roman" w:hAnsi="Times New Roman" w:cs="Times New Roman"/>
          <w:kern w:val="0"/>
          <w14:ligatures w14:val="none"/>
        </w:rPr>
      </w:pPr>
      <w:r w:rsidRPr="00BE3B4F">
        <w:rPr>
          <w:rFonts w:ascii="Times New Roman" w:eastAsia="Times New Roman" w:hAnsi="Times New Roman" w:cs="Times New Roman"/>
          <w:kern w:val="0"/>
          <w14:ligatures w14:val="none"/>
        </w:rPr>
        <w:t>Techniquement, mes formulaires sont des composants contrôlés : chaque champ est relié à l'état avec useState, et les données se chargent avec useEffect au montage de la page. Ce dont je suis le plus fier, c'est la gestion des erreurs de bout en bout : quand un emprunt viole une règle, le message écrit dans le trigger MySQL — par exemple « Adhérent bloqué : amendes impayées » — traverse Flask, arrive dans axios et s'affiche dans une alerte rouge. La règle n'est écrite qu'une seule fois, dans la base, et l'utilisateur comprend immédiatement le refus.</w:t>
      </w:r>
    </w:p>
    <w:p w14:paraId="521A9927" w14:textId="77777777" w:rsidR="00BE3B4F" w:rsidRPr="00BE3B4F" w:rsidRDefault="00BE3B4F" w:rsidP="00BE3B4F">
      <w:pPr>
        <w:spacing w:before="100" w:beforeAutospacing="1" w:after="100" w:afterAutospacing="1" w:line="240" w:lineRule="auto"/>
        <w:rPr>
          <w:rFonts w:ascii="Times New Roman" w:eastAsia="Times New Roman" w:hAnsi="Times New Roman" w:cs="Times New Roman"/>
          <w:kern w:val="0"/>
          <w14:ligatures w14:val="none"/>
        </w:rPr>
      </w:pPr>
      <w:r w:rsidRPr="00BE3B4F">
        <w:rPr>
          <w:rFonts w:ascii="Times New Roman" w:eastAsia="Times New Roman" w:hAnsi="Times New Roman" w:cs="Times New Roman"/>
          <w:kern w:val="0"/>
          <w14:ligatures w14:val="none"/>
        </w:rPr>
        <w:t>J'ai aussi rédigé le rapport final selon le plan exigé : page de garde, introduction, MCD, MLD avec les clés, justification des choix techniques, description de chaque fonctionnalité avec captures d'écran, requêtes SQL commentées, et conclusion avec les difficultés et les améliorations possibles — notamment une authentification web avec des rôles, qui prolongerait la gestion des droits MySQL jusqu'à l'interface. »</w:t>
      </w:r>
    </w:p>
    <w:p w14:paraId="6172528B" w14:textId="77777777" w:rsidR="00BE3B4F" w:rsidRPr="00BE3B4F" w:rsidRDefault="007D3C70" w:rsidP="00BE3B4F">
      <w:pPr>
        <w:spacing w:after="0" w:line="240" w:lineRule="auto"/>
        <w:rPr>
          <w:rFonts w:ascii="Times New Roman" w:eastAsia="Times New Roman" w:hAnsi="Times New Roman" w:cs="Times New Roman"/>
          <w:kern w:val="0"/>
          <w14:ligatures w14:val="none"/>
        </w:rPr>
      </w:pPr>
      <w:r w:rsidRPr="007D3C70">
        <w:rPr>
          <w:rFonts w:ascii="Times New Roman" w:eastAsia="Times New Roman" w:hAnsi="Times New Roman" w:cs="Times New Roman"/>
          <w:noProof/>
          <w:kern w:val="0"/>
        </w:rPr>
        <w:pict w14:anchorId="64B58093">
          <v:rect id="_x0000_i1025" alt="" style="width:453.6pt;height:.05pt;mso-width-percent:0;mso-height-percent:0;mso-width-percent:0;mso-height-percent:0" o:hralign="center" o:hrstd="t" o:hr="t" fillcolor="#a0a0a0" stroked="f"/>
        </w:pict>
      </w:r>
    </w:p>
    <w:p w14:paraId="79D5957B" w14:textId="77777777" w:rsidR="00BE3B4F" w:rsidRPr="00BE3B4F" w:rsidRDefault="00BE3B4F" w:rsidP="00BE3B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3B4F">
        <w:rPr>
          <w:rFonts w:ascii="Times New Roman" w:eastAsia="Times New Roman" w:hAnsi="Times New Roman" w:cs="Times New Roman"/>
          <w:b/>
          <w:bCs/>
          <w:kern w:val="0"/>
          <w:sz w:val="27"/>
          <w:szCs w:val="27"/>
          <w14:ligatures w14:val="none"/>
        </w:rPr>
        <w:t>Conclusion commune (~1 minute)</w:t>
      </w:r>
    </w:p>
    <w:p w14:paraId="11D47A9C" w14:textId="77777777" w:rsidR="00BE3B4F" w:rsidRPr="00BE3B4F" w:rsidRDefault="00BE3B4F" w:rsidP="00BE3B4F">
      <w:pPr>
        <w:spacing w:before="100" w:beforeAutospacing="1" w:after="100" w:afterAutospacing="1" w:line="240" w:lineRule="auto"/>
        <w:rPr>
          <w:rFonts w:ascii="Times New Roman" w:eastAsia="Times New Roman" w:hAnsi="Times New Roman" w:cs="Times New Roman"/>
          <w:kern w:val="0"/>
          <w14:ligatures w14:val="none"/>
        </w:rPr>
      </w:pPr>
      <w:r w:rsidRPr="00BE3B4F">
        <w:rPr>
          <w:rFonts w:ascii="Times New Roman" w:eastAsia="Times New Roman" w:hAnsi="Times New Roman" w:cs="Times New Roman"/>
          <w:kern w:val="0"/>
          <w14:ligatures w14:val="none"/>
        </w:rPr>
        <w:t>« Pour conclure, ce projet nous a permis de construire un système d'information complet, de la modélisation Merise jusqu'à l'interface web. Notre base ne se contente pas de stocker : grâce aux triggers, elle applique elle-même les règles de la bibliothèque — trois emprunts maximum, blocage des adhérents ayant des amendes impayées, amende automatique de cent francs par jour de retard. L'API n'utilise que des requêtes préparées avec un compte aux privilèges limités, et l'interface couvre les six fonctionnalités demandées. Ce projet nous a surtout appris à travailler en équipe sur trois couches qui doivent communiquer. Nous vous remercions et nous sommes prêts pour vos questions. »</w:t>
      </w:r>
    </w:p>
    <w:p w14:paraId="25BAC642" w14:textId="77777777" w:rsidR="00BE3B4F" w:rsidRDefault="00BE3B4F"/>
    <w:sectPr w:rsidR="00BE3B4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B4F"/>
    <w:rsid w:val="00280704"/>
    <w:rsid w:val="003A7B9E"/>
    <w:rsid w:val="007D3C70"/>
    <w:rsid w:val="00BE3B4F"/>
    <w:rsid w:val="00EC64B8"/>
  </w:rsids>
  <m:mathPr>
    <m:mathFont m:val="Cambria Math"/>
    <m:brkBin m:val="before"/>
    <m:brkBinSub m:val="--"/>
    <m:smallFrac m:val="0"/>
    <m:dispDef/>
    <m:lMargin m:val="0"/>
    <m:rMargin m:val="0"/>
    <m:defJc m:val="centerGroup"/>
    <m:wrapIndent m:val="1440"/>
    <m:intLim m:val="subSup"/>
    <m:naryLim m:val="undOvr"/>
  </m:mathPr>
  <w:themeFontLang w:val="fr-S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53F09"/>
  <w15:chartTrackingRefBased/>
  <w15:docId w15:val="{BD57AEE2-9ADE-ED4F-BFAA-FCDFF8331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S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E3B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E3B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BE3B4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E3B4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E3B4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E3B4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E3B4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E3B4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E3B4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E3B4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E3B4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BE3B4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E3B4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E3B4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E3B4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E3B4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E3B4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E3B4F"/>
    <w:rPr>
      <w:rFonts w:eastAsiaTheme="majorEastAsia" w:cstheme="majorBidi"/>
      <w:color w:val="272727" w:themeColor="text1" w:themeTint="D8"/>
    </w:rPr>
  </w:style>
  <w:style w:type="paragraph" w:styleId="Titre">
    <w:name w:val="Title"/>
    <w:basedOn w:val="Normal"/>
    <w:next w:val="Normal"/>
    <w:link w:val="TitreCar"/>
    <w:uiPriority w:val="10"/>
    <w:qFormat/>
    <w:rsid w:val="00BE3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E3B4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E3B4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E3B4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E3B4F"/>
    <w:pPr>
      <w:spacing w:before="160"/>
      <w:jc w:val="center"/>
    </w:pPr>
    <w:rPr>
      <w:i/>
      <w:iCs/>
      <w:color w:val="404040" w:themeColor="text1" w:themeTint="BF"/>
    </w:rPr>
  </w:style>
  <w:style w:type="character" w:customStyle="1" w:styleId="CitationCar">
    <w:name w:val="Citation Car"/>
    <w:basedOn w:val="Policepardfaut"/>
    <w:link w:val="Citation"/>
    <w:uiPriority w:val="29"/>
    <w:rsid w:val="00BE3B4F"/>
    <w:rPr>
      <w:i/>
      <w:iCs/>
      <w:color w:val="404040" w:themeColor="text1" w:themeTint="BF"/>
    </w:rPr>
  </w:style>
  <w:style w:type="paragraph" w:styleId="Paragraphedeliste">
    <w:name w:val="List Paragraph"/>
    <w:basedOn w:val="Normal"/>
    <w:uiPriority w:val="34"/>
    <w:qFormat/>
    <w:rsid w:val="00BE3B4F"/>
    <w:pPr>
      <w:ind w:left="720"/>
      <w:contextualSpacing/>
    </w:pPr>
  </w:style>
  <w:style w:type="character" w:styleId="Accentuationintense">
    <w:name w:val="Intense Emphasis"/>
    <w:basedOn w:val="Policepardfaut"/>
    <w:uiPriority w:val="21"/>
    <w:qFormat/>
    <w:rsid w:val="00BE3B4F"/>
    <w:rPr>
      <w:i/>
      <w:iCs/>
      <w:color w:val="2F5496" w:themeColor="accent1" w:themeShade="BF"/>
    </w:rPr>
  </w:style>
  <w:style w:type="paragraph" w:styleId="Citationintense">
    <w:name w:val="Intense Quote"/>
    <w:basedOn w:val="Normal"/>
    <w:next w:val="Normal"/>
    <w:link w:val="CitationintenseCar"/>
    <w:uiPriority w:val="30"/>
    <w:qFormat/>
    <w:rsid w:val="00BE3B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E3B4F"/>
    <w:rPr>
      <w:i/>
      <w:iCs/>
      <w:color w:val="2F5496" w:themeColor="accent1" w:themeShade="BF"/>
    </w:rPr>
  </w:style>
  <w:style w:type="character" w:styleId="Rfrenceintense">
    <w:name w:val="Intense Reference"/>
    <w:basedOn w:val="Policepardfaut"/>
    <w:uiPriority w:val="32"/>
    <w:qFormat/>
    <w:rsid w:val="00BE3B4F"/>
    <w:rPr>
      <w:b/>
      <w:bCs/>
      <w:smallCaps/>
      <w:color w:val="2F5496" w:themeColor="accent1" w:themeShade="BF"/>
      <w:spacing w:val="5"/>
    </w:rPr>
  </w:style>
  <w:style w:type="paragraph" w:customStyle="1" w:styleId="font-claude-response-body">
    <w:name w:val="font-claude-response-body"/>
    <w:basedOn w:val="Normal"/>
    <w:rsid w:val="00BE3B4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1396</Words>
  <Characters>7679</Characters>
  <Application>Microsoft Office Word</Application>
  <DocSecurity>0</DocSecurity>
  <Lines>63</Lines>
  <Paragraphs>18</Paragraphs>
  <ScaleCrop>false</ScaleCrop>
  <Company/>
  <LinksUpToDate>false</LinksUpToDate>
  <CharactersWithSpaces>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Daouda CISSE</dc:creator>
  <cp:keywords/>
  <dc:description/>
  <cp:lastModifiedBy>Daouda CISSE</cp:lastModifiedBy>
  <cp:revision>3</cp:revision>
  <dcterms:created xsi:type="dcterms:W3CDTF">2026-06-11T18:58:00Z</dcterms:created>
  <dcterms:modified xsi:type="dcterms:W3CDTF">2026-06-11T19:00:00Z</dcterms:modified>
</cp:coreProperties>
</file>