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1E0" w:firstRow="1" w:lastRow="1" w:firstColumn="1" w:lastColumn="1" w:noHBand="0" w:noVBand="0"/>
      </w:tblPr>
      <w:tblGrid>
        <w:gridCol w:w="3429"/>
        <w:gridCol w:w="5642"/>
      </w:tblGrid>
      <w:tr w:rsidR="000B5698" w:rsidRPr="000311A1" w14:paraId="17955F10" w14:textId="77777777" w:rsidTr="000311A1">
        <w:tc>
          <w:tcPr>
            <w:tcW w:w="3348" w:type="dxa"/>
            <w:shd w:val="clear" w:color="auto" w:fill="auto"/>
          </w:tcPr>
          <w:p w14:paraId="64BA003B" w14:textId="77777777" w:rsidR="000B5698" w:rsidRPr="000311A1" w:rsidRDefault="000B5698" w:rsidP="000311A1">
            <w:pPr>
              <w:spacing w:after="120"/>
              <w:jc w:val="center"/>
              <w:rPr>
                <w:rFonts w:ascii="Arial" w:hAnsi="Arial" w:cs="Arial"/>
                <w:b/>
                <w:sz w:val="20"/>
                <w:szCs w:val="20"/>
                <w:lang w:val="en-US"/>
              </w:rPr>
            </w:pPr>
            <w:r w:rsidRPr="000311A1">
              <w:rPr>
                <w:rFonts w:ascii="Arial" w:hAnsi="Arial" w:cs="Arial"/>
                <w:b/>
                <w:bCs/>
                <w:color w:val="auto"/>
                <w:sz w:val="20"/>
                <w:szCs w:val="20"/>
              </w:rPr>
              <w:t>B</w:t>
            </w:r>
            <w:r w:rsidRPr="000311A1">
              <w:rPr>
                <w:rFonts w:ascii="Arial" w:hAnsi="Arial" w:cs="Arial"/>
                <w:b/>
                <w:bCs/>
                <w:color w:val="auto"/>
                <w:sz w:val="20"/>
                <w:szCs w:val="20"/>
                <w:lang w:val="en-SG"/>
              </w:rPr>
              <w:t>Ộ</w:t>
            </w:r>
            <w:r w:rsidRPr="000311A1">
              <w:rPr>
                <w:rFonts w:ascii="Arial" w:hAnsi="Arial" w:cs="Arial"/>
                <w:b/>
                <w:bCs/>
                <w:color w:val="auto"/>
                <w:sz w:val="20"/>
                <w:szCs w:val="20"/>
              </w:rPr>
              <w:t xml:space="preserve"> Y TẾ</w:t>
            </w:r>
            <w:r w:rsidRPr="000311A1">
              <w:rPr>
                <w:rFonts w:ascii="Arial" w:hAnsi="Arial" w:cs="Arial"/>
                <w:b/>
                <w:bCs/>
                <w:color w:val="auto"/>
                <w:sz w:val="20"/>
                <w:szCs w:val="20"/>
                <w:lang w:val="en-US"/>
              </w:rPr>
              <w:br/>
              <w:t>--------</w:t>
            </w:r>
          </w:p>
        </w:tc>
        <w:tc>
          <w:tcPr>
            <w:tcW w:w="5508" w:type="dxa"/>
            <w:shd w:val="clear" w:color="auto" w:fill="auto"/>
          </w:tcPr>
          <w:p w14:paraId="4EA7D4A3" w14:textId="77777777" w:rsidR="000B5698" w:rsidRPr="000311A1" w:rsidRDefault="000B5698" w:rsidP="000311A1">
            <w:pPr>
              <w:spacing w:after="120"/>
              <w:jc w:val="center"/>
              <w:rPr>
                <w:rFonts w:ascii="Arial" w:hAnsi="Arial" w:cs="Arial"/>
                <w:sz w:val="20"/>
                <w:szCs w:val="20"/>
              </w:rPr>
            </w:pPr>
            <w:r w:rsidRPr="000311A1">
              <w:rPr>
                <w:rFonts w:ascii="Arial" w:hAnsi="Arial" w:cs="Arial"/>
                <w:b/>
                <w:sz w:val="20"/>
                <w:szCs w:val="20"/>
              </w:rPr>
              <w:t>CỘNG HÒA XÃ HỘI CHỦ NGHĨA VIỆT NAM</w:t>
            </w:r>
            <w:r w:rsidRPr="000311A1">
              <w:rPr>
                <w:rFonts w:ascii="Arial" w:hAnsi="Arial" w:cs="Arial"/>
                <w:b/>
                <w:sz w:val="20"/>
                <w:szCs w:val="20"/>
              </w:rPr>
              <w:br/>
              <w:t xml:space="preserve">Độc lập - Tự do - Hạnh phúc </w:t>
            </w:r>
            <w:r w:rsidRPr="000311A1">
              <w:rPr>
                <w:rFonts w:ascii="Arial" w:hAnsi="Arial" w:cs="Arial"/>
                <w:b/>
                <w:sz w:val="20"/>
                <w:szCs w:val="20"/>
              </w:rPr>
              <w:br/>
              <w:t>---------------</w:t>
            </w:r>
          </w:p>
        </w:tc>
      </w:tr>
      <w:tr w:rsidR="000B5698" w:rsidRPr="000311A1" w14:paraId="63DC4903" w14:textId="77777777" w:rsidTr="000311A1">
        <w:tc>
          <w:tcPr>
            <w:tcW w:w="3348" w:type="dxa"/>
            <w:shd w:val="clear" w:color="auto" w:fill="auto"/>
          </w:tcPr>
          <w:p w14:paraId="586CA73A" w14:textId="77777777" w:rsidR="000B5698" w:rsidRPr="000311A1" w:rsidRDefault="000B5698" w:rsidP="000311A1">
            <w:pPr>
              <w:spacing w:after="120"/>
              <w:jc w:val="center"/>
              <w:rPr>
                <w:rFonts w:ascii="Arial" w:hAnsi="Arial" w:cs="Arial"/>
                <w:b/>
                <w:bCs/>
                <w:color w:val="auto"/>
                <w:sz w:val="20"/>
                <w:szCs w:val="20"/>
              </w:rPr>
            </w:pPr>
            <w:r w:rsidRPr="000311A1">
              <w:rPr>
                <w:rFonts w:ascii="Arial" w:hAnsi="Arial" w:cs="Arial"/>
                <w:color w:val="auto"/>
                <w:sz w:val="20"/>
                <w:szCs w:val="20"/>
              </w:rPr>
              <w:t>Số: 3604/QĐ-BYT</w:t>
            </w:r>
          </w:p>
        </w:tc>
        <w:tc>
          <w:tcPr>
            <w:tcW w:w="5508" w:type="dxa"/>
            <w:shd w:val="clear" w:color="auto" w:fill="auto"/>
          </w:tcPr>
          <w:p w14:paraId="5B5841AC" w14:textId="77777777" w:rsidR="000B5698" w:rsidRPr="000311A1" w:rsidRDefault="000B5698" w:rsidP="000311A1">
            <w:pPr>
              <w:spacing w:after="120"/>
              <w:jc w:val="right"/>
              <w:rPr>
                <w:rFonts w:ascii="Arial" w:hAnsi="Arial" w:cs="Arial"/>
                <w:b/>
                <w:sz w:val="20"/>
                <w:szCs w:val="20"/>
              </w:rPr>
            </w:pPr>
            <w:r w:rsidRPr="000311A1">
              <w:rPr>
                <w:rFonts w:ascii="Arial" w:hAnsi="Arial" w:cs="Arial"/>
                <w:i/>
                <w:iCs/>
                <w:color w:val="auto"/>
                <w:sz w:val="20"/>
                <w:szCs w:val="20"/>
              </w:rPr>
              <w:t>Hà Nội, ngày 29 tháng 11 năm 2024</w:t>
            </w:r>
          </w:p>
        </w:tc>
      </w:tr>
    </w:tbl>
    <w:p w14:paraId="14E9D6A7" w14:textId="77777777" w:rsidR="00AA713A" w:rsidRPr="004150AB" w:rsidRDefault="00AA713A" w:rsidP="000B5698">
      <w:pPr>
        <w:widowControl/>
        <w:spacing w:after="120"/>
        <w:jc w:val="center"/>
        <w:rPr>
          <w:rFonts w:ascii="Arial" w:hAnsi="Arial" w:cs="Arial"/>
          <w:b/>
          <w:bCs/>
          <w:color w:val="auto"/>
          <w:sz w:val="20"/>
          <w:szCs w:val="20"/>
          <w:lang w:val="en-US"/>
        </w:rPr>
      </w:pPr>
    </w:p>
    <w:p w14:paraId="69DC80FC" w14:textId="77777777" w:rsidR="00AA713A" w:rsidRPr="004150AB" w:rsidRDefault="000B5698" w:rsidP="000B5698">
      <w:pPr>
        <w:widowControl/>
        <w:spacing w:after="120"/>
        <w:jc w:val="center"/>
        <w:rPr>
          <w:rFonts w:ascii="Arial" w:hAnsi="Arial" w:cs="Arial"/>
          <w:b/>
          <w:color w:val="auto"/>
          <w:szCs w:val="20"/>
        </w:rPr>
      </w:pPr>
      <w:bookmarkStart w:id="0" w:name="loai_1"/>
      <w:r w:rsidRPr="004150AB">
        <w:rPr>
          <w:rFonts w:ascii="Arial" w:hAnsi="Arial" w:cs="Arial"/>
          <w:b/>
          <w:bCs/>
          <w:color w:val="auto"/>
          <w:szCs w:val="20"/>
        </w:rPr>
        <w:t>QUYẾT ĐỊNH</w:t>
      </w:r>
      <w:bookmarkEnd w:id="0"/>
    </w:p>
    <w:p w14:paraId="4B4D25DA" w14:textId="77777777" w:rsidR="00AA713A" w:rsidRPr="004150AB" w:rsidRDefault="004D07F8" w:rsidP="000B5698">
      <w:pPr>
        <w:widowControl/>
        <w:spacing w:after="120"/>
        <w:jc w:val="center"/>
        <w:rPr>
          <w:rFonts w:ascii="Arial" w:hAnsi="Arial" w:cs="Arial"/>
          <w:bCs/>
          <w:color w:val="auto"/>
          <w:sz w:val="20"/>
          <w:szCs w:val="20"/>
        </w:rPr>
      </w:pPr>
      <w:bookmarkStart w:id="1" w:name="loai_1_name"/>
      <w:r w:rsidRPr="004D07F8">
        <w:rPr>
          <w:rFonts w:ascii="Arial" w:hAnsi="Arial" w:cs="Arial"/>
          <w:bCs/>
          <w:color w:val="auto"/>
          <w:sz w:val="20"/>
          <w:szCs w:val="20"/>
        </w:rPr>
        <w:t>GIÁ DỊCH VỤ KHÁM BỆNH, CHỮA BỆNH ÁP DỤNG TẠI BỆNH VIỆN QUÂN Y 15</w:t>
      </w:r>
      <w:bookmarkEnd w:id="1"/>
    </w:p>
    <w:p w14:paraId="69B20205" w14:textId="77777777" w:rsidR="00AA713A" w:rsidRPr="004150AB" w:rsidRDefault="000B5698" w:rsidP="000B5698">
      <w:pPr>
        <w:widowControl/>
        <w:spacing w:after="120"/>
        <w:jc w:val="center"/>
        <w:rPr>
          <w:rFonts w:ascii="Arial" w:hAnsi="Arial" w:cs="Arial"/>
          <w:b/>
          <w:bCs/>
          <w:color w:val="auto"/>
          <w:szCs w:val="20"/>
        </w:rPr>
      </w:pPr>
      <w:r w:rsidRPr="004150AB">
        <w:rPr>
          <w:rFonts w:ascii="Arial" w:hAnsi="Arial" w:cs="Arial"/>
          <w:b/>
          <w:bCs/>
          <w:color w:val="auto"/>
          <w:szCs w:val="20"/>
        </w:rPr>
        <w:t>BỘ TRƯỞNG BỘ Y TẾ</w:t>
      </w:r>
    </w:p>
    <w:p w14:paraId="6D04743F"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i/>
          <w:iCs/>
          <w:color w:val="auto"/>
          <w:sz w:val="20"/>
          <w:szCs w:val="20"/>
        </w:rPr>
        <w:t>Căn cứ Luật khám bệnh, chữa bệnh ngày 09 tháng 01 năm 2023;</w:t>
      </w:r>
    </w:p>
    <w:p w14:paraId="5EEC8D72"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i/>
          <w:iCs/>
          <w:color w:val="auto"/>
          <w:sz w:val="20"/>
          <w:szCs w:val="20"/>
        </w:rPr>
        <w:t>Căn cứ Luật giá ngày 19 tháng 6 năm 2023;</w:t>
      </w:r>
    </w:p>
    <w:p w14:paraId="33FB324B"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i/>
          <w:iCs/>
          <w:color w:val="auto"/>
          <w:sz w:val="20"/>
          <w:szCs w:val="20"/>
        </w:rPr>
        <w:t xml:space="preserve">Căn cứ Nghị định số 96/2023/NĐ-CP ngày 30 tháng 12 năm 2023 của Chính phủ quy định chi tiết một số </w:t>
      </w:r>
      <w:r w:rsidR="004150AB" w:rsidRPr="004150AB">
        <w:rPr>
          <w:rFonts w:ascii="Arial" w:hAnsi="Arial" w:cs="Arial"/>
          <w:i/>
          <w:iCs/>
          <w:color w:val="auto"/>
          <w:sz w:val="20"/>
          <w:szCs w:val="20"/>
        </w:rPr>
        <w:t>điều</w:t>
      </w:r>
      <w:r w:rsidRPr="004150AB">
        <w:rPr>
          <w:rFonts w:ascii="Arial" w:hAnsi="Arial" w:cs="Arial"/>
          <w:i/>
          <w:iCs/>
          <w:color w:val="auto"/>
          <w:sz w:val="20"/>
          <w:szCs w:val="20"/>
        </w:rPr>
        <w:t xml:space="preserve"> của Luật Khám bệnh, chữa bệnh;</w:t>
      </w:r>
    </w:p>
    <w:p w14:paraId="46C545F5"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i/>
          <w:iCs/>
          <w:color w:val="auto"/>
          <w:sz w:val="20"/>
          <w:szCs w:val="20"/>
        </w:rPr>
        <w:t>Căn cứ Nghị định số 95/2022/NĐ-CP ngày 15 tháng 11 năm 2022 của Chính phủ quy định chức năng, nhiệm vụ, quyền hạn và cơ cấu tổ chức của Bộ Y tế;</w:t>
      </w:r>
    </w:p>
    <w:p w14:paraId="19199243"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i/>
          <w:iCs/>
          <w:color w:val="auto"/>
          <w:sz w:val="20"/>
          <w:szCs w:val="20"/>
        </w:rPr>
        <w:t xml:space="preserve">Căn cứ Thông tư số 23/2024/TT-BYT ngày 18 tháng 10 năm 2024 của Bộ Y tế quy định danh </w:t>
      </w:r>
      <w:r w:rsidR="004150AB" w:rsidRPr="004150AB">
        <w:rPr>
          <w:rFonts w:ascii="Arial" w:hAnsi="Arial" w:cs="Arial"/>
          <w:i/>
          <w:iCs/>
          <w:color w:val="auto"/>
          <w:sz w:val="20"/>
          <w:szCs w:val="20"/>
        </w:rPr>
        <w:t>mục</w:t>
      </w:r>
      <w:r w:rsidRPr="004150AB">
        <w:rPr>
          <w:rFonts w:ascii="Arial" w:hAnsi="Arial" w:cs="Arial"/>
          <w:i/>
          <w:iCs/>
          <w:color w:val="auto"/>
          <w:sz w:val="20"/>
          <w:szCs w:val="20"/>
        </w:rPr>
        <w:t xml:space="preserve"> kỹ thuật trong khám bệnh, chữa bệnh;</w:t>
      </w:r>
    </w:p>
    <w:p w14:paraId="050CC80B"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i/>
          <w:iCs/>
          <w:color w:val="auto"/>
          <w:sz w:val="20"/>
          <w:szCs w:val="20"/>
        </w:rPr>
        <w:t>Căn cứ Thông tư số 21/2024/TT-BYT ngày 17 tháng 10 năm 2024 của Bộ Y tế quy định phương pháp định giá dịch vụ khám bệnh, chữa bệnh;</w:t>
      </w:r>
    </w:p>
    <w:p w14:paraId="56630E35"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i/>
          <w:iCs/>
          <w:color w:val="auto"/>
          <w:sz w:val="20"/>
          <w:szCs w:val="20"/>
        </w:rPr>
        <w:t>Xét đề nghị của Bệnh viện Quân</w:t>
      </w:r>
      <w:r w:rsidRPr="004150AB">
        <w:rPr>
          <w:rFonts w:ascii="Arial" w:hAnsi="Arial" w:cs="Arial"/>
          <w:i/>
          <w:iCs/>
          <w:color w:val="auto"/>
          <w:sz w:val="20"/>
          <w:szCs w:val="20"/>
          <w:lang w:val="en-SG"/>
        </w:rPr>
        <w:t xml:space="preserve"> </w:t>
      </w:r>
      <w:r w:rsidRPr="004150AB">
        <w:rPr>
          <w:rFonts w:ascii="Arial" w:hAnsi="Arial" w:cs="Arial"/>
          <w:i/>
          <w:iCs/>
          <w:color w:val="auto"/>
          <w:sz w:val="20"/>
          <w:szCs w:val="20"/>
        </w:rPr>
        <w:t>y 15 tại công văn số 1187/BVQY-KHTH ngày 11/11/2024 và công văn số 1224/BVQY-KHTH ngày 25/11/2024; Biên bản họp thẩm định giá KBCB số 1627/BB-BYT ngày 25/11/2024; Công văn số 5680/QY-ĐT ngày 20/11/2024 và Công văn số 5785/QY-ĐT ngày 26/11/2024 của Cục Quân y đề nghị phê duyệt giá khám bệnh, chữa bệnh đối với Bệnh viện Quân y 15;</w:t>
      </w:r>
    </w:p>
    <w:p w14:paraId="3124FAA5"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i/>
          <w:iCs/>
          <w:color w:val="auto"/>
          <w:sz w:val="20"/>
          <w:szCs w:val="20"/>
        </w:rPr>
        <w:t>Theo đề nghị của Vụ trưởng Vụ Kế hoạch - Tài chính, Bộ Y tế.</w:t>
      </w:r>
    </w:p>
    <w:p w14:paraId="72B05B4A" w14:textId="77777777" w:rsidR="00AA713A" w:rsidRPr="004150AB" w:rsidRDefault="000B5698" w:rsidP="000B5698">
      <w:pPr>
        <w:widowControl/>
        <w:spacing w:after="120"/>
        <w:jc w:val="center"/>
        <w:rPr>
          <w:rFonts w:ascii="Arial" w:hAnsi="Arial" w:cs="Arial"/>
          <w:b/>
          <w:bCs/>
          <w:color w:val="auto"/>
          <w:szCs w:val="20"/>
        </w:rPr>
      </w:pPr>
      <w:r w:rsidRPr="004150AB">
        <w:rPr>
          <w:rFonts w:ascii="Arial" w:hAnsi="Arial" w:cs="Arial"/>
          <w:b/>
          <w:bCs/>
          <w:color w:val="auto"/>
          <w:szCs w:val="20"/>
        </w:rPr>
        <w:t>QUYẾT ĐỊNH</w:t>
      </w:r>
    </w:p>
    <w:p w14:paraId="72AB0D6E" w14:textId="77777777" w:rsidR="00AA713A" w:rsidRPr="004150AB" w:rsidRDefault="004D07F8" w:rsidP="000B5698">
      <w:pPr>
        <w:widowControl/>
        <w:spacing w:after="120"/>
        <w:rPr>
          <w:rFonts w:ascii="Arial" w:hAnsi="Arial" w:cs="Arial"/>
          <w:color w:val="auto"/>
          <w:sz w:val="20"/>
          <w:szCs w:val="20"/>
        </w:rPr>
      </w:pPr>
      <w:bookmarkStart w:id="2" w:name="dieu_1"/>
      <w:r w:rsidRPr="004D07F8">
        <w:rPr>
          <w:rFonts w:ascii="Arial" w:hAnsi="Arial" w:cs="Arial"/>
          <w:b/>
          <w:bCs/>
          <w:color w:val="auto"/>
          <w:sz w:val="20"/>
          <w:szCs w:val="20"/>
        </w:rPr>
        <w:t>Điều 1.</w:t>
      </w:r>
      <w:bookmarkEnd w:id="2"/>
      <w:r w:rsidR="00AA713A" w:rsidRPr="004150AB">
        <w:rPr>
          <w:rFonts w:ascii="Arial" w:hAnsi="Arial" w:cs="Arial"/>
          <w:b/>
          <w:bCs/>
          <w:color w:val="auto"/>
          <w:sz w:val="20"/>
          <w:szCs w:val="20"/>
        </w:rPr>
        <w:t xml:space="preserve"> </w:t>
      </w:r>
      <w:bookmarkStart w:id="3" w:name="dieu_1_name"/>
      <w:r w:rsidRPr="004D07F8">
        <w:rPr>
          <w:rFonts w:ascii="Arial" w:hAnsi="Arial" w:cs="Arial"/>
          <w:color w:val="auto"/>
          <w:sz w:val="20"/>
          <w:szCs w:val="20"/>
        </w:rPr>
        <w:t>Giá dịch vụ khám bệnh, chữa bệnh</w:t>
      </w:r>
      <w:bookmarkEnd w:id="3"/>
    </w:p>
    <w:p w14:paraId="272F365D"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color w:val="auto"/>
          <w:sz w:val="20"/>
          <w:szCs w:val="20"/>
          <w:lang w:val="en-SG"/>
        </w:rPr>
        <w:t xml:space="preserve">1. </w:t>
      </w:r>
      <w:r w:rsidRPr="004150AB">
        <w:rPr>
          <w:rFonts w:ascii="Arial" w:hAnsi="Arial" w:cs="Arial"/>
          <w:color w:val="auto"/>
          <w:sz w:val="20"/>
          <w:szCs w:val="20"/>
        </w:rPr>
        <w:t xml:space="preserve">Ban hành kèm theo Quyết định này giá dịch vụ khám bệnh, chữa bệnh thuộc danh </w:t>
      </w:r>
      <w:r w:rsidR="004150AB" w:rsidRPr="004150AB">
        <w:rPr>
          <w:rFonts w:ascii="Arial" w:hAnsi="Arial" w:cs="Arial"/>
          <w:color w:val="auto"/>
          <w:sz w:val="20"/>
          <w:szCs w:val="20"/>
        </w:rPr>
        <w:t>mục</w:t>
      </w:r>
      <w:r w:rsidRPr="004150AB">
        <w:rPr>
          <w:rFonts w:ascii="Arial" w:hAnsi="Arial" w:cs="Arial"/>
          <w:color w:val="auto"/>
          <w:sz w:val="20"/>
          <w:szCs w:val="20"/>
        </w:rPr>
        <w:t xml:space="preserve"> do quỹ bảo hiểm y tế thanh toán; giá dịch vụ khám bệnh, chữa bệnh do ngân sách nhà nước thanh toán; giá dịch vụ khám bệnh, chữa bệnh không thuộc danh </w:t>
      </w:r>
      <w:r w:rsidR="004150AB" w:rsidRPr="004150AB">
        <w:rPr>
          <w:rFonts w:ascii="Arial" w:hAnsi="Arial" w:cs="Arial"/>
          <w:color w:val="auto"/>
          <w:sz w:val="20"/>
          <w:szCs w:val="20"/>
        </w:rPr>
        <w:t>mục</w:t>
      </w:r>
      <w:r w:rsidRPr="004150AB">
        <w:rPr>
          <w:rFonts w:ascii="Arial" w:hAnsi="Arial" w:cs="Arial"/>
          <w:color w:val="auto"/>
          <w:sz w:val="20"/>
          <w:szCs w:val="20"/>
        </w:rPr>
        <w:t xml:space="preserve"> do quỹ bảo hiểm y tế thanh toán mà không phải là dịch vụ khám bệnh, chữa bệnh theo yêu cầu áp dụng tại Bệnh viện Quân y 15 gồm:</w:t>
      </w:r>
    </w:p>
    <w:p w14:paraId="59455BEF"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color w:val="auto"/>
          <w:sz w:val="20"/>
          <w:szCs w:val="20"/>
        </w:rPr>
        <w:t>- Giá dịch vụ khám bệnh, hội chẩn quy định tại Phụ lục I.</w:t>
      </w:r>
    </w:p>
    <w:p w14:paraId="54E4CAF9"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color w:val="auto"/>
          <w:sz w:val="20"/>
          <w:szCs w:val="20"/>
          <w:lang w:val="en-SG"/>
        </w:rPr>
        <w:t xml:space="preserve">- </w:t>
      </w:r>
      <w:r w:rsidRPr="004150AB">
        <w:rPr>
          <w:rFonts w:ascii="Arial" w:hAnsi="Arial" w:cs="Arial"/>
          <w:color w:val="auto"/>
          <w:sz w:val="20"/>
          <w:szCs w:val="20"/>
        </w:rPr>
        <w:t>Giá dịch vụ ngày giường bệnh quy định tại Phụ lục II.</w:t>
      </w:r>
    </w:p>
    <w:p w14:paraId="684B828E"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color w:val="auto"/>
          <w:sz w:val="20"/>
          <w:szCs w:val="20"/>
          <w:lang w:val="en-SG"/>
        </w:rPr>
        <w:t xml:space="preserve">- </w:t>
      </w:r>
      <w:r w:rsidRPr="004150AB">
        <w:rPr>
          <w:rFonts w:ascii="Arial" w:hAnsi="Arial" w:cs="Arial"/>
          <w:color w:val="auto"/>
          <w:sz w:val="20"/>
          <w:szCs w:val="20"/>
        </w:rPr>
        <w:t>Giá dịch vụ kỹ thuật, xét nghiệm quy định tại Phụ lục III.</w:t>
      </w:r>
    </w:p>
    <w:p w14:paraId="33DC6218"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color w:val="auto"/>
          <w:sz w:val="20"/>
          <w:szCs w:val="20"/>
          <w:lang w:val="en-SG"/>
        </w:rPr>
        <w:t xml:space="preserve">- </w:t>
      </w:r>
      <w:r w:rsidRPr="004150AB">
        <w:rPr>
          <w:rFonts w:ascii="Arial" w:hAnsi="Arial" w:cs="Arial"/>
          <w:color w:val="auto"/>
          <w:sz w:val="20"/>
          <w:szCs w:val="20"/>
        </w:rPr>
        <w:t>Giá dịch vụ kỹ thuật thực hiện bằng phương pháp vô cảm gây tê chưa bao gồm chi phí thuốc và oxy sử dụng cho dịch vụ theo quy định tại Phụ lục IV. Chi phí thuốc và oxy thanh toán với cơ quan bảo hiểm xã hội và người bệnh theo thực tế sử dụng và kết quả mua sắm của cơ sở khám bệnh, chữa bệnh.</w:t>
      </w:r>
    </w:p>
    <w:p w14:paraId="28AC0AC3"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color w:val="auto"/>
          <w:sz w:val="20"/>
          <w:szCs w:val="20"/>
          <w:lang w:val="en-SG"/>
        </w:rPr>
        <w:t xml:space="preserve">2. </w:t>
      </w:r>
      <w:r w:rsidRPr="004150AB">
        <w:rPr>
          <w:rFonts w:ascii="Arial" w:hAnsi="Arial" w:cs="Arial"/>
          <w:color w:val="auto"/>
          <w:sz w:val="20"/>
          <w:szCs w:val="20"/>
        </w:rPr>
        <w:t xml:space="preserve">Mức giá dịch vụ khám bệnh, chữa bệnh ban hành kèm theo Quyết định này bao gồm chi phí trực tiếp và tiền lương, tiền công, phụ cấp và các </w:t>
      </w:r>
      <w:r w:rsidR="004150AB" w:rsidRPr="004150AB">
        <w:rPr>
          <w:rFonts w:ascii="Arial" w:hAnsi="Arial" w:cs="Arial"/>
          <w:color w:val="auto"/>
          <w:sz w:val="20"/>
          <w:szCs w:val="20"/>
        </w:rPr>
        <w:t>khoản</w:t>
      </w:r>
      <w:r w:rsidRPr="004150AB">
        <w:rPr>
          <w:rFonts w:ascii="Arial" w:hAnsi="Arial" w:cs="Arial"/>
          <w:color w:val="auto"/>
          <w:sz w:val="20"/>
          <w:szCs w:val="20"/>
        </w:rPr>
        <w:t xml:space="preserve"> đóng góp theo quy định; trong đó chi phí tiền lương theo mức lương cơ sở 2,34 triệu đồng, chưa bao gồm quỹ thưởng theo quy định tại Nghị định số 73/2024/NĐ-CP ngày 30 tháng 6 năm 2024 của Chính phủ quy định mức lương cơ sở và chế độ tiền thưởng đối với cán bộ, công chức, viên chức và lực lượng vũ trang.</w:t>
      </w:r>
    </w:p>
    <w:p w14:paraId="6B259EB9" w14:textId="77777777" w:rsidR="00AA713A" w:rsidRPr="004150AB" w:rsidRDefault="004D07F8" w:rsidP="000B5698">
      <w:pPr>
        <w:widowControl/>
        <w:spacing w:after="120"/>
        <w:rPr>
          <w:rFonts w:ascii="Arial" w:hAnsi="Arial" w:cs="Arial"/>
          <w:color w:val="auto"/>
          <w:sz w:val="20"/>
          <w:szCs w:val="20"/>
        </w:rPr>
      </w:pPr>
      <w:bookmarkStart w:id="4" w:name="dieu_2"/>
      <w:r w:rsidRPr="004D07F8">
        <w:rPr>
          <w:rFonts w:ascii="Arial" w:hAnsi="Arial" w:cs="Arial"/>
          <w:b/>
          <w:bCs/>
          <w:color w:val="auto"/>
          <w:sz w:val="20"/>
          <w:szCs w:val="20"/>
        </w:rPr>
        <w:t>Điều 2.</w:t>
      </w:r>
      <w:bookmarkEnd w:id="4"/>
      <w:r w:rsidR="00AA713A" w:rsidRPr="004150AB">
        <w:rPr>
          <w:rFonts w:ascii="Arial" w:hAnsi="Arial" w:cs="Arial"/>
          <w:b/>
          <w:bCs/>
          <w:color w:val="auto"/>
          <w:sz w:val="20"/>
          <w:szCs w:val="20"/>
        </w:rPr>
        <w:t xml:space="preserve"> </w:t>
      </w:r>
      <w:bookmarkStart w:id="5" w:name="dieu_2_name"/>
      <w:r w:rsidRPr="004D07F8">
        <w:rPr>
          <w:rFonts w:ascii="Arial" w:hAnsi="Arial" w:cs="Arial"/>
          <w:color w:val="auto"/>
          <w:sz w:val="20"/>
          <w:szCs w:val="20"/>
        </w:rPr>
        <w:t>Điều khoản thi hành</w:t>
      </w:r>
      <w:bookmarkEnd w:id="5"/>
    </w:p>
    <w:p w14:paraId="1D470EC7"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color w:val="auto"/>
          <w:sz w:val="20"/>
          <w:szCs w:val="20"/>
          <w:lang w:val="en-SG"/>
        </w:rPr>
        <w:t xml:space="preserve">1. </w:t>
      </w:r>
      <w:r w:rsidRPr="004150AB">
        <w:rPr>
          <w:rFonts w:ascii="Arial" w:hAnsi="Arial" w:cs="Arial"/>
          <w:color w:val="auto"/>
          <w:sz w:val="20"/>
          <w:szCs w:val="20"/>
        </w:rPr>
        <w:t>Quyết định này có hiệu lực thi hành từ ngày ký ban hành.</w:t>
      </w:r>
    </w:p>
    <w:p w14:paraId="4A0EAD9A"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color w:val="auto"/>
          <w:sz w:val="20"/>
          <w:szCs w:val="20"/>
          <w:lang w:val="en-SG"/>
        </w:rPr>
        <w:t xml:space="preserve">2. </w:t>
      </w:r>
      <w:r w:rsidRPr="004150AB">
        <w:rPr>
          <w:rFonts w:ascii="Arial" w:hAnsi="Arial" w:cs="Arial"/>
          <w:color w:val="auto"/>
          <w:sz w:val="20"/>
          <w:szCs w:val="20"/>
        </w:rPr>
        <w:t xml:space="preserve">Không áp dụng giá dịch vụ khám bệnh, chữa bệnh bảo hiểm y tế tại Bệnh viện Quân y 15 ban hành kèm theo Thông tư số 22/2023/TT-BYT ngày 17 tháng 11 năm 2023 của Bộ trưởng Bộ Y tế quy định thống nhất giá dịch vụ khám bệnh, chữa bệnh bảo hiểm y tế giữa các bệnh viện cùng hạng trong toàn quốc và hướng dẫn áp dụng giá, thanh toán chi phí khám bệnh, chữa bệnh bảo hiểm y tế trong một số trường hợp và giá dịch vụ khám bệnh, chữa bệnh khác áp dụng tại Bệnh viện Quân y 15 ban hành kèm theo Thông tư số 21/2023/TT-BYT ngày 17 tháng 11 năm 2023 của Bộ trưởng Bộ Y tế quy định khung giá dịch vụ khám bệnh, chữa bệnh của Nhà nước và hướng dẫn áp dụng giá, thanh toán chi phí khám bệnh, chữa bệnh trong một số trường hợp kể từ ngày Quyết định này có hiệu lực thi hành, trừ trường hợp quy định tại </w:t>
      </w:r>
      <w:r w:rsidR="004150AB" w:rsidRPr="004150AB">
        <w:rPr>
          <w:rFonts w:ascii="Arial" w:hAnsi="Arial" w:cs="Arial"/>
          <w:color w:val="auto"/>
          <w:sz w:val="20"/>
          <w:szCs w:val="20"/>
        </w:rPr>
        <w:t>khoản</w:t>
      </w:r>
      <w:r w:rsidRPr="004150AB">
        <w:rPr>
          <w:rFonts w:ascii="Arial" w:hAnsi="Arial" w:cs="Arial"/>
          <w:color w:val="auto"/>
          <w:sz w:val="20"/>
          <w:szCs w:val="20"/>
        </w:rPr>
        <w:t xml:space="preserve"> 4 </w:t>
      </w:r>
      <w:r w:rsidR="004150AB" w:rsidRPr="004150AB">
        <w:rPr>
          <w:rFonts w:ascii="Arial" w:hAnsi="Arial" w:cs="Arial"/>
          <w:color w:val="auto"/>
          <w:sz w:val="20"/>
          <w:szCs w:val="20"/>
        </w:rPr>
        <w:t>Điều</w:t>
      </w:r>
      <w:r w:rsidRPr="004150AB">
        <w:rPr>
          <w:rFonts w:ascii="Arial" w:hAnsi="Arial" w:cs="Arial"/>
          <w:color w:val="auto"/>
          <w:sz w:val="20"/>
          <w:szCs w:val="20"/>
        </w:rPr>
        <w:t xml:space="preserve"> này.</w:t>
      </w:r>
    </w:p>
    <w:p w14:paraId="3026C776"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color w:val="auto"/>
          <w:sz w:val="20"/>
          <w:szCs w:val="20"/>
          <w:lang w:val="en-SG"/>
        </w:rPr>
        <w:lastRenderedPageBreak/>
        <w:t xml:space="preserve">3. </w:t>
      </w:r>
      <w:r w:rsidRPr="004150AB">
        <w:rPr>
          <w:rFonts w:ascii="Arial" w:hAnsi="Arial" w:cs="Arial"/>
          <w:color w:val="auto"/>
          <w:sz w:val="20"/>
          <w:szCs w:val="20"/>
        </w:rPr>
        <w:t>Việc hướng dẫn thanh toán chi phí khám bệnh, chữa bệnh bảo hiểm y tế thực hiện theo quy định của Bộ trưởng Bộ Y tế.</w:t>
      </w:r>
    </w:p>
    <w:p w14:paraId="5ABEBD87"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color w:val="auto"/>
          <w:sz w:val="20"/>
          <w:szCs w:val="20"/>
          <w:lang w:val="en-SG"/>
        </w:rPr>
        <w:t xml:space="preserve">4. </w:t>
      </w:r>
      <w:r w:rsidRPr="004150AB">
        <w:rPr>
          <w:rFonts w:ascii="Arial" w:hAnsi="Arial" w:cs="Arial"/>
          <w:color w:val="auto"/>
          <w:sz w:val="20"/>
          <w:szCs w:val="20"/>
        </w:rPr>
        <w:t xml:space="preserve">Đối với người bệnh đang </w:t>
      </w:r>
      <w:r w:rsidR="004150AB" w:rsidRPr="004150AB">
        <w:rPr>
          <w:rFonts w:ascii="Arial" w:hAnsi="Arial" w:cs="Arial"/>
          <w:color w:val="auto"/>
          <w:sz w:val="20"/>
          <w:szCs w:val="20"/>
        </w:rPr>
        <w:t>điều</w:t>
      </w:r>
      <w:r w:rsidRPr="004150AB">
        <w:rPr>
          <w:rFonts w:ascii="Arial" w:hAnsi="Arial" w:cs="Arial"/>
          <w:color w:val="auto"/>
          <w:sz w:val="20"/>
          <w:szCs w:val="20"/>
        </w:rPr>
        <w:t xml:space="preserve"> trị tại cơ sở khám bệnh, chữa bệnh trước thời </w:t>
      </w:r>
      <w:r w:rsidR="004150AB" w:rsidRPr="004150AB">
        <w:rPr>
          <w:rFonts w:ascii="Arial" w:hAnsi="Arial" w:cs="Arial"/>
          <w:color w:val="auto"/>
          <w:sz w:val="20"/>
          <w:szCs w:val="20"/>
        </w:rPr>
        <w:t>điểm</w:t>
      </w:r>
      <w:r w:rsidRPr="004150AB">
        <w:rPr>
          <w:rFonts w:ascii="Arial" w:hAnsi="Arial" w:cs="Arial"/>
          <w:color w:val="auto"/>
          <w:sz w:val="20"/>
          <w:szCs w:val="20"/>
        </w:rPr>
        <w:t xml:space="preserve"> Quyết định này có hiệu lực và ra viện hoặc kết thúc đợt </w:t>
      </w:r>
      <w:r w:rsidR="004150AB" w:rsidRPr="004150AB">
        <w:rPr>
          <w:rFonts w:ascii="Arial" w:hAnsi="Arial" w:cs="Arial"/>
          <w:color w:val="auto"/>
          <w:sz w:val="20"/>
          <w:szCs w:val="20"/>
        </w:rPr>
        <w:t>điều</w:t>
      </w:r>
      <w:r w:rsidRPr="004150AB">
        <w:rPr>
          <w:rFonts w:ascii="Arial" w:hAnsi="Arial" w:cs="Arial"/>
          <w:color w:val="auto"/>
          <w:sz w:val="20"/>
          <w:szCs w:val="20"/>
        </w:rPr>
        <w:t xml:space="preserve"> trị ngoại trú sau thời </w:t>
      </w:r>
      <w:r w:rsidR="004150AB" w:rsidRPr="004150AB">
        <w:rPr>
          <w:rFonts w:ascii="Arial" w:hAnsi="Arial" w:cs="Arial"/>
          <w:color w:val="auto"/>
          <w:sz w:val="20"/>
          <w:szCs w:val="20"/>
        </w:rPr>
        <w:t>điểm</w:t>
      </w:r>
      <w:r w:rsidRPr="004150AB">
        <w:rPr>
          <w:rFonts w:ascii="Arial" w:hAnsi="Arial" w:cs="Arial"/>
          <w:color w:val="auto"/>
          <w:sz w:val="20"/>
          <w:szCs w:val="20"/>
        </w:rPr>
        <w:t xml:space="preserve"> Quyết định này có hiệu lực: tiếp tục được áp dụng mức giá dịch vụ khám bệnh, chữa bệnh theo quy định của cấp có thẩm quyền trước thời </w:t>
      </w:r>
      <w:r w:rsidR="004150AB" w:rsidRPr="004150AB">
        <w:rPr>
          <w:rFonts w:ascii="Arial" w:hAnsi="Arial" w:cs="Arial"/>
          <w:color w:val="auto"/>
          <w:sz w:val="20"/>
          <w:szCs w:val="20"/>
        </w:rPr>
        <w:t>điểm</w:t>
      </w:r>
      <w:r w:rsidRPr="004150AB">
        <w:rPr>
          <w:rFonts w:ascii="Arial" w:hAnsi="Arial" w:cs="Arial"/>
          <w:color w:val="auto"/>
          <w:sz w:val="20"/>
          <w:szCs w:val="20"/>
        </w:rPr>
        <w:t xml:space="preserve"> thực hiện mức giá theo quy định tại Quyết định này cho đến khi ra viện hoặc kết thúc đợt </w:t>
      </w:r>
      <w:r w:rsidR="004150AB" w:rsidRPr="004150AB">
        <w:rPr>
          <w:rFonts w:ascii="Arial" w:hAnsi="Arial" w:cs="Arial"/>
          <w:color w:val="auto"/>
          <w:sz w:val="20"/>
          <w:szCs w:val="20"/>
        </w:rPr>
        <w:t>điều</w:t>
      </w:r>
      <w:r w:rsidRPr="004150AB">
        <w:rPr>
          <w:rFonts w:ascii="Arial" w:hAnsi="Arial" w:cs="Arial"/>
          <w:color w:val="auto"/>
          <w:sz w:val="20"/>
          <w:szCs w:val="20"/>
        </w:rPr>
        <w:t xml:space="preserve"> trị ngoại trú.</w:t>
      </w:r>
    </w:p>
    <w:p w14:paraId="6279BEB4" w14:textId="77777777" w:rsidR="00AA713A" w:rsidRPr="004150AB" w:rsidRDefault="004D07F8" w:rsidP="000B5698">
      <w:pPr>
        <w:widowControl/>
        <w:spacing w:after="120"/>
        <w:rPr>
          <w:rFonts w:ascii="Arial" w:hAnsi="Arial" w:cs="Arial"/>
          <w:color w:val="auto"/>
          <w:sz w:val="20"/>
          <w:szCs w:val="20"/>
        </w:rPr>
      </w:pPr>
      <w:bookmarkStart w:id="6" w:name="dieu_3"/>
      <w:r w:rsidRPr="004D07F8">
        <w:rPr>
          <w:rFonts w:ascii="Arial" w:hAnsi="Arial" w:cs="Arial"/>
          <w:b/>
          <w:bCs/>
          <w:color w:val="auto"/>
          <w:sz w:val="20"/>
          <w:szCs w:val="20"/>
        </w:rPr>
        <w:t>Điều 3.</w:t>
      </w:r>
      <w:bookmarkEnd w:id="6"/>
      <w:r w:rsidR="00AA713A" w:rsidRPr="004150AB">
        <w:rPr>
          <w:rFonts w:ascii="Arial" w:hAnsi="Arial" w:cs="Arial"/>
          <w:b/>
          <w:bCs/>
          <w:color w:val="auto"/>
          <w:sz w:val="20"/>
          <w:szCs w:val="20"/>
        </w:rPr>
        <w:t xml:space="preserve"> </w:t>
      </w:r>
      <w:bookmarkStart w:id="7" w:name="dieu_3_name"/>
      <w:r w:rsidRPr="004D07F8">
        <w:rPr>
          <w:rFonts w:ascii="Arial" w:hAnsi="Arial" w:cs="Arial"/>
          <w:color w:val="auto"/>
          <w:sz w:val="20"/>
          <w:szCs w:val="20"/>
        </w:rPr>
        <w:t>Tổ chức thực hiện</w:t>
      </w:r>
      <w:bookmarkEnd w:id="7"/>
    </w:p>
    <w:p w14:paraId="7395F759"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color w:val="auto"/>
          <w:sz w:val="20"/>
          <w:szCs w:val="20"/>
          <w:lang w:val="en-SG"/>
        </w:rPr>
        <w:t xml:space="preserve">1. </w:t>
      </w:r>
      <w:r w:rsidRPr="004150AB">
        <w:rPr>
          <w:rFonts w:ascii="Arial" w:hAnsi="Arial" w:cs="Arial"/>
          <w:color w:val="auto"/>
          <w:sz w:val="20"/>
          <w:szCs w:val="20"/>
        </w:rPr>
        <w:t>Giám đốc Bệnh viện Quân y 15 chịu trách nhiệm toàn diện trước pháp luật về tính chính xác, trung thực, hợp lý, hợp lệ của số liệu, tài liệu của hồ sơ phương án giá gửi Hội đồng Thẩm định.</w:t>
      </w:r>
    </w:p>
    <w:p w14:paraId="5B3F0A1D" w14:textId="77777777" w:rsidR="00AA713A" w:rsidRPr="004150AB" w:rsidRDefault="00AA713A" w:rsidP="000B5698">
      <w:pPr>
        <w:widowControl/>
        <w:spacing w:after="120"/>
        <w:rPr>
          <w:rFonts w:ascii="Arial" w:hAnsi="Arial" w:cs="Arial"/>
          <w:color w:val="auto"/>
          <w:sz w:val="20"/>
          <w:szCs w:val="20"/>
        </w:rPr>
      </w:pPr>
      <w:r w:rsidRPr="004150AB">
        <w:rPr>
          <w:rFonts w:ascii="Arial" w:hAnsi="Arial" w:cs="Arial"/>
          <w:color w:val="auto"/>
          <w:sz w:val="20"/>
          <w:szCs w:val="20"/>
          <w:lang w:val="en-SG"/>
        </w:rPr>
        <w:t xml:space="preserve">2. </w:t>
      </w:r>
      <w:r w:rsidRPr="004150AB">
        <w:rPr>
          <w:rFonts w:ascii="Arial" w:hAnsi="Arial" w:cs="Arial"/>
          <w:color w:val="auto"/>
          <w:sz w:val="20"/>
          <w:szCs w:val="20"/>
        </w:rPr>
        <w:t>Các Ông (Bà): Chánh Văn phòng Bộ Y tế; Vụ trưởng các Vụ: Kế hoạch - Tài chính, Bảo hiểm y tế, Pháp chế; Cục trưởng các Cục: Quản lý Khám chữa bệnh, Quản lý Y, Dược cổ truyền - Bộ Y tế; Cục trưởng Cục Quân Y - Bộ Quốc phòng; Giám đốc Bệnh viện Quân y 15 và Thủ trưởng các đơn vị, cá nhân có liên quan chịu trách nhiệm thi hành Quyết định này.</w:t>
      </w:r>
    </w:p>
    <w:p w14:paraId="1C73F33F" w14:textId="77777777" w:rsidR="00AA713A" w:rsidRPr="004150AB" w:rsidRDefault="00AA713A" w:rsidP="000B5698">
      <w:pPr>
        <w:widowControl/>
        <w:spacing w:after="120"/>
        <w:rPr>
          <w:rFonts w:ascii="Arial" w:hAnsi="Arial" w:cs="Arial"/>
          <w:b/>
          <w:bCs/>
          <w:i/>
          <w:iCs/>
          <w:color w:val="auto"/>
          <w:sz w:val="20"/>
          <w:szCs w:val="20"/>
        </w:rPr>
      </w:pPr>
    </w:p>
    <w:tbl>
      <w:tblPr>
        <w:tblW w:w="5000" w:type="pct"/>
        <w:tblLook w:val="04A0" w:firstRow="1" w:lastRow="0" w:firstColumn="1" w:lastColumn="0" w:noHBand="0" w:noVBand="1"/>
      </w:tblPr>
      <w:tblGrid>
        <w:gridCol w:w="4535"/>
        <w:gridCol w:w="4536"/>
      </w:tblGrid>
      <w:tr w:rsidR="00AA713A" w:rsidRPr="004150AB" w14:paraId="5C31ED19" w14:textId="77777777">
        <w:tc>
          <w:tcPr>
            <w:tcW w:w="2500" w:type="pct"/>
          </w:tcPr>
          <w:p w14:paraId="27478344" w14:textId="77777777" w:rsidR="000B5698" w:rsidRPr="004150AB" w:rsidRDefault="000B5698" w:rsidP="000B5698">
            <w:pPr>
              <w:widowControl/>
              <w:spacing w:after="120"/>
              <w:rPr>
                <w:rFonts w:ascii="Arial" w:hAnsi="Arial" w:cs="Arial"/>
                <w:b/>
                <w:bCs/>
                <w:i/>
                <w:iCs/>
                <w:color w:val="auto"/>
                <w:sz w:val="16"/>
                <w:szCs w:val="20"/>
                <w:lang w:val="en-US"/>
              </w:rPr>
            </w:pPr>
          </w:p>
          <w:p w14:paraId="7D839733" w14:textId="77777777" w:rsidR="00AA713A" w:rsidRPr="004150AB" w:rsidRDefault="00AA713A" w:rsidP="000B5698">
            <w:pPr>
              <w:widowControl/>
              <w:spacing w:after="120"/>
              <w:rPr>
                <w:rFonts w:ascii="Arial" w:hAnsi="Arial" w:cs="Arial"/>
                <w:color w:val="auto"/>
                <w:sz w:val="16"/>
                <w:szCs w:val="20"/>
              </w:rPr>
            </w:pPr>
            <w:r w:rsidRPr="004150AB">
              <w:rPr>
                <w:rFonts w:ascii="Arial" w:hAnsi="Arial" w:cs="Arial"/>
                <w:b/>
                <w:bCs/>
                <w:i/>
                <w:iCs/>
                <w:color w:val="auto"/>
                <w:sz w:val="20"/>
                <w:szCs w:val="20"/>
              </w:rPr>
              <w:t>Nơi nhận:</w:t>
            </w:r>
            <w:r w:rsidR="000B5698" w:rsidRPr="004150AB">
              <w:rPr>
                <w:rFonts w:ascii="Arial" w:hAnsi="Arial" w:cs="Arial"/>
                <w:b/>
                <w:i/>
                <w:color w:val="auto"/>
                <w:sz w:val="20"/>
                <w:szCs w:val="20"/>
                <w:lang w:val="en-SG"/>
              </w:rPr>
              <w:br/>
            </w:r>
            <w:r w:rsidRPr="004150AB">
              <w:rPr>
                <w:rFonts w:ascii="Arial" w:hAnsi="Arial" w:cs="Arial"/>
                <w:color w:val="auto"/>
                <w:sz w:val="16"/>
                <w:szCs w:val="20"/>
                <w:lang w:val="en-SG"/>
              </w:rPr>
              <w:t xml:space="preserve">- </w:t>
            </w:r>
            <w:r w:rsidRPr="004150AB">
              <w:rPr>
                <w:rFonts w:ascii="Arial" w:hAnsi="Arial" w:cs="Arial"/>
                <w:color w:val="auto"/>
                <w:sz w:val="16"/>
                <w:szCs w:val="20"/>
              </w:rPr>
              <w:t xml:space="preserve">Như </w:t>
            </w:r>
            <w:r w:rsidR="004150AB" w:rsidRPr="004150AB">
              <w:rPr>
                <w:rFonts w:ascii="Arial" w:hAnsi="Arial" w:cs="Arial"/>
                <w:color w:val="auto"/>
                <w:sz w:val="16"/>
                <w:szCs w:val="20"/>
              </w:rPr>
              <w:t>Điều</w:t>
            </w:r>
            <w:r w:rsidRPr="004150AB">
              <w:rPr>
                <w:rFonts w:ascii="Arial" w:hAnsi="Arial" w:cs="Arial"/>
                <w:color w:val="auto"/>
                <w:sz w:val="16"/>
                <w:szCs w:val="20"/>
              </w:rPr>
              <w:t xml:space="preserve"> 3;</w:t>
            </w:r>
            <w:r w:rsidR="000B5698" w:rsidRPr="004150AB">
              <w:rPr>
                <w:rFonts w:ascii="Arial" w:hAnsi="Arial" w:cs="Arial"/>
                <w:color w:val="auto"/>
                <w:sz w:val="16"/>
                <w:szCs w:val="20"/>
              </w:rPr>
              <w:br/>
            </w:r>
            <w:r w:rsidRPr="004150AB">
              <w:rPr>
                <w:rFonts w:ascii="Arial" w:hAnsi="Arial" w:cs="Arial"/>
                <w:color w:val="auto"/>
                <w:sz w:val="16"/>
                <w:szCs w:val="20"/>
                <w:lang w:val="en-SG"/>
              </w:rPr>
              <w:t xml:space="preserve">- </w:t>
            </w:r>
            <w:r w:rsidRPr="004150AB">
              <w:rPr>
                <w:rFonts w:ascii="Arial" w:hAnsi="Arial" w:cs="Arial"/>
                <w:color w:val="auto"/>
                <w:sz w:val="16"/>
                <w:szCs w:val="20"/>
              </w:rPr>
              <w:t>Bộ trưởng (để b/c);</w:t>
            </w:r>
            <w:r w:rsidR="000B5698" w:rsidRPr="004150AB">
              <w:rPr>
                <w:rFonts w:ascii="Arial" w:hAnsi="Arial" w:cs="Arial"/>
                <w:color w:val="auto"/>
                <w:sz w:val="16"/>
                <w:szCs w:val="20"/>
              </w:rPr>
              <w:br/>
            </w:r>
            <w:r w:rsidRPr="004150AB">
              <w:rPr>
                <w:rFonts w:ascii="Arial" w:hAnsi="Arial" w:cs="Arial"/>
                <w:color w:val="auto"/>
                <w:sz w:val="16"/>
                <w:szCs w:val="20"/>
                <w:lang w:val="en-SG"/>
              </w:rPr>
              <w:t xml:space="preserve">- </w:t>
            </w:r>
            <w:r w:rsidRPr="004150AB">
              <w:rPr>
                <w:rFonts w:ascii="Arial" w:hAnsi="Arial" w:cs="Arial"/>
                <w:color w:val="auto"/>
                <w:sz w:val="16"/>
                <w:szCs w:val="20"/>
              </w:rPr>
              <w:t>Các đ/c Thứ trưởng Bộ Y tế;</w:t>
            </w:r>
            <w:r w:rsidR="000B5698" w:rsidRPr="004150AB">
              <w:rPr>
                <w:rFonts w:ascii="Arial" w:hAnsi="Arial" w:cs="Arial"/>
                <w:color w:val="auto"/>
                <w:sz w:val="16"/>
                <w:szCs w:val="20"/>
              </w:rPr>
              <w:br/>
            </w:r>
            <w:r w:rsidRPr="004150AB">
              <w:rPr>
                <w:rFonts w:ascii="Arial" w:hAnsi="Arial" w:cs="Arial"/>
                <w:color w:val="auto"/>
                <w:sz w:val="16"/>
                <w:szCs w:val="20"/>
                <w:lang w:val="en-SG"/>
              </w:rPr>
              <w:t xml:space="preserve">- </w:t>
            </w:r>
            <w:r w:rsidRPr="004150AB">
              <w:rPr>
                <w:rFonts w:ascii="Arial" w:hAnsi="Arial" w:cs="Arial"/>
                <w:color w:val="auto"/>
                <w:sz w:val="16"/>
                <w:szCs w:val="20"/>
              </w:rPr>
              <w:t>Sở Y tế các tỉnh, thành phố trực thuộc trung ư</w:t>
            </w:r>
            <w:r w:rsidRPr="004150AB">
              <w:rPr>
                <w:rFonts w:ascii="Arial" w:hAnsi="Arial" w:cs="Arial"/>
                <w:color w:val="auto"/>
                <w:sz w:val="16"/>
                <w:szCs w:val="20"/>
                <w:lang w:val="en-SG"/>
              </w:rPr>
              <w:t>ơ</w:t>
            </w:r>
            <w:r w:rsidRPr="004150AB">
              <w:rPr>
                <w:rFonts w:ascii="Arial" w:hAnsi="Arial" w:cs="Arial"/>
                <w:color w:val="auto"/>
                <w:sz w:val="16"/>
                <w:szCs w:val="20"/>
              </w:rPr>
              <w:t>ng;</w:t>
            </w:r>
            <w:r w:rsidR="000B5698" w:rsidRPr="004150AB">
              <w:rPr>
                <w:rFonts w:ascii="Arial" w:hAnsi="Arial" w:cs="Arial"/>
                <w:color w:val="auto"/>
                <w:sz w:val="16"/>
                <w:szCs w:val="20"/>
              </w:rPr>
              <w:br/>
            </w:r>
            <w:r w:rsidRPr="004150AB">
              <w:rPr>
                <w:rFonts w:ascii="Arial" w:hAnsi="Arial" w:cs="Arial"/>
                <w:color w:val="auto"/>
                <w:sz w:val="16"/>
                <w:szCs w:val="20"/>
                <w:lang w:val="en-SG"/>
              </w:rPr>
              <w:t xml:space="preserve">- </w:t>
            </w:r>
            <w:r w:rsidRPr="004150AB">
              <w:rPr>
                <w:rFonts w:ascii="Arial" w:hAnsi="Arial" w:cs="Arial"/>
                <w:color w:val="auto"/>
                <w:sz w:val="16"/>
                <w:szCs w:val="20"/>
              </w:rPr>
              <w:t>Bảo hiểm xã hội Việt Nam;</w:t>
            </w:r>
            <w:r w:rsidR="000B5698" w:rsidRPr="004150AB">
              <w:rPr>
                <w:rFonts w:ascii="Arial" w:hAnsi="Arial" w:cs="Arial"/>
                <w:color w:val="auto"/>
                <w:sz w:val="16"/>
                <w:szCs w:val="20"/>
              </w:rPr>
              <w:br/>
            </w:r>
            <w:r w:rsidRPr="004150AB">
              <w:rPr>
                <w:rFonts w:ascii="Arial" w:hAnsi="Arial" w:cs="Arial"/>
                <w:color w:val="auto"/>
                <w:sz w:val="16"/>
                <w:szCs w:val="20"/>
                <w:lang w:val="en-SG"/>
              </w:rPr>
              <w:t xml:space="preserve">- </w:t>
            </w:r>
            <w:r w:rsidRPr="004150AB">
              <w:rPr>
                <w:rFonts w:ascii="Arial" w:hAnsi="Arial" w:cs="Arial"/>
                <w:color w:val="auto"/>
                <w:sz w:val="16"/>
                <w:szCs w:val="20"/>
              </w:rPr>
              <w:t>Các đ</w:t>
            </w:r>
            <w:r w:rsidRPr="004150AB">
              <w:rPr>
                <w:rFonts w:ascii="Arial" w:hAnsi="Arial" w:cs="Arial"/>
                <w:color w:val="auto"/>
                <w:sz w:val="16"/>
                <w:szCs w:val="20"/>
                <w:lang w:val="en-SG"/>
              </w:rPr>
              <w:t>ơ</w:t>
            </w:r>
            <w:r w:rsidRPr="004150AB">
              <w:rPr>
                <w:rFonts w:ascii="Arial" w:hAnsi="Arial" w:cs="Arial"/>
                <w:color w:val="auto"/>
                <w:sz w:val="16"/>
                <w:szCs w:val="20"/>
              </w:rPr>
              <w:t>n vị trực thuộc Bộ Y tế;</w:t>
            </w:r>
            <w:r w:rsidR="000B5698" w:rsidRPr="004150AB">
              <w:rPr>
                <w:rFonts w:ascii="Arial" w:hAnsi="Arial" w:cs="Arial"/>
                <w:color w:val="auto"/>
                <w:sz w:val="16"/>
                <w:szCs w:val="20"/>
              </w:rPr>
              <w:br/>
            </w:r>
            <w:r w:rsidRPr="004150AB">
              <w:rPr>
                <w:rFonts w:ascii="Arial" w:hAnsi="Arial" w:cs="Arial"/>
                <w:color w:val="auto"/>
                <w:sz w:val="16"/>
                <w:szCs w:val="20"/>
                <w:lang w:val="en-SG"/>
              </w:rPr>
              <w:t xml:space="preserve">- </w:t>
            </w:r>
            <w:r w:rsidRPr="004150AB">
              <w:rPr>
                <w:rFonts w:ascii="Arial" w:hAnsi="Arial" w:cs="Arial"/>
                <w:color w:val="auto"/>
                <w:sz w:val="16"/>
                <w:szCs w:val="20"/>
              </w:rPr>
              <w:t>Y tế các Bộ, ngành;</w:t>
            </w:r>
            <w:r w:rsidR="000B5698" w:rsidRPr="004150AB">
              <w:rPr>
                <w:rFonts w:ascii="Arial" w:hAnsi="Arial" w:cs="Arial"/>
                <w:color w:val="auto"/>
                <w:sz w:val="16"/>
                <w:szCs w:val="20"/>
              </w:rPr>
              <w:br/>
            </w:r>
            <w:r w:rsidRPr="004150AB">
              <w:rPr>
                <w:rFonts w:ascii="Arial" w:hAnsi="Arial" w:cs="Arial"/>
                <w:color w:val="auto"/>
                <w:sz w:val="16"/>
                <w:szCs w:val="20"/>
                <w:lang w:val="en-SG"/>
              </w:rPr>
              <w:t xml:space="preserve">- </w:t>
            </w:r>
            <w:r w:rsidRPr="004150AB">
              <w:rPr>
                <w:rFonts w:ascii="Arial" w:hAnsi="Arial" w:cs="Arial"/>
                <w:color w:val="auto"/>
                <w:sz w:val="16"/>
                <w:szCs w:val="20"/>
              </w:rPr>
              <w:t>Các Vụ, Cục, Văn phòng Bộ, Thanh tra Bộ;</w:t>
            </w:r>
            <w:r w:rsidR="000B5698" w:rsidRPr="004150AB">
              <w:rPr>
                <w:rFonts w:ascii="Arial" w:hAnsi="Arial" w:cs="Arial"/>
                <w:color w:val="auto"/>
                <w:sz w:val="16"/>
                <w:szCs w:val="20"/>
              </w:rPr>
              <w:br/>
            </w:r>
            <w:r w:rsidRPr="004150AB">
              <w:rPr>
                <w:rFonts w:ascii="Arial" w:hAnsi="Arial" w:cs="Arial"/>
                <w:color w:val="auto"/>
                <w:sz w:val="16"/>
                <w:szCs w:val="20"/>
                <w:lang w:val="en-SG"/>
              </w:rPr>
              <w:t xml:space="preserve">- </w:t>
            </w:r>
            <w:r w:rsidRPr="004150AB">
              <w:rPr>
                <w:rFonts w:ascii="Arial" w:hAnsi="Arial" w:cs="Arial"/>
                <w:color w:val="auto"/>
                <w:sz w:val="16"/>
                <w:szCs w:val="20"/>
              </w:rPr>
              <w:t>Cổng thông tin điện tử Bộ Y tế;</w:t>
            </w:r>
            <w:r w:rsidR="000B5698" w:rsidRPr="004150AB">
              <w:rPr>
                <w:rFonts w:ascii="Arial" w:hAnsi="Arial" w:cs="Arial"/>
                <w:color w:val="auto"/>
                <w:sz w:val="16"/>
                <w:szCs w:val="20"/>
              </w:rPr>
              <w:br/>
            </w:r>
            <w:r w:rsidRPr="004150AB">
              <w:rPr>
                <w:rFonts w:ascii="Arial" w:hAnsi="Arial" w:cs="Arial"/>
                <w:color w:val="auto"/>
                <w:sz w:val="16"/>
                <w:szCs w:val="20"/>
                <w:lang w:val="en-SG"/>
              </w:rPr>
              <w:t xml:space="preserve">- </w:t>
            </w:r>
            <w:r w:rsidRPr="004150AB">
              <w:rPr>
                <w:rFonts w:ascii="Arial" w:hAnsi="Arial" w:cs="Arial"/>
                <w:color w:val="auto"/>
                <w:sz w:val="16"/>
                <w:szCs w:val="20"/>
              </w:rPr>
              <w:t>Lưu: VT, KH-TC.</w:t>
            </w:r>
          </w:p>
        </w:tc>
        <w:tc>
          <w:tcPr>
            <w:tcW w:w="2500" w:type="pct"/>
          </w:tcPr>
          <w:p w14:paraId="3C4C7504" w14:textId="77777777" w:rsidR="00AA713A" w:rsidRPr="004150AB" w:rsidRDefault="00AA713A" w:rsidP="000B5698">
            <w:pPr>
              <w:widowControl/>
              <w:spacing w:after="120"/>
              <w:jc w:val="center"/>
              <w:rPr>
                <w:rFonts w:ascii="Arial" w:hAnsi="Arial" w:cs="Arial"/>
                <w:b/>
                <w:bCs/>
                <w:i/>
                <w:iCs/>
                <w:color w:val="auto"/>
                <w:sz w:val="20"/>
                <w:szCs w:val="20"/>
              </w:rPr>
            </w:pPr>
            <w:r w:rsidRPr="004150AB">
              <w:rPr>
                <w:rFonts w:ascii="Arial" w:hAnsi="Arial" w:cs="Arial"/>
                <w:b/>
                <w:bCs/>
                <w:color w:val="auto"/>
                <w:sz w:val="20"/>
                <w:szCs w:val="20"/>
              </w:rPr>
              <w:t>KT. BỘ TRƯỞNG</w:t>
            </w:r>
            <w:r w:rsidR="000B5698" w:rsidRPr="004150AB">
              <w:rPr>
                <w:rFonts w:ascii="Arial" w:hAnsi="Arial" w:cs="Arial"/>
                <w:b/>
                <w:bCs/>
                <w:color w:val="auto"/>
                <w:sz w:val="20"/>
                <w:szCs w:val="20"/>
              </w:rPr>
              <w:br/>
            </w:r>
            <w:r w:rsidRPr="004150AB">
              <w:rPr>
                <w:rFonts w:ascii="Arial" w:hAnsi="Arial" w:cs="Arial"/>
                <w:b/>
                <w:bCs/>
                <w:color w:val="auto"/>
                <w:sz w:val="20"/>
                <w:szCs w:val="20"/>
                <w:lang w:val="en-SG"/>
              </w:rPr>
              <w:t>THỨ TRƯỞNG</w:t>
            </w:r>
            <w:r w:rsidR="000B5698" w:rsidRPr="004150AB">
              <w:rPr>
                <w:rFonts w:ascii="Arial" w:hAnsi="Arial" w:cs="Arial"/>
                <w:b/>
                <w:bCs/>
                <w:color w:val="auto"/>
                <w:sz w:val="20"/>
                <w:szCs w:val="20"/>
                <w:lang w:val="en-SG"/>
              </w:rPr>
              <w:br/>
            </w:r>
            <w:r w:rsidR="000B5698" w:rsidRPr="004150AB">
              <w:rPr>
                <w:rFonts w:ascii="Arial" w:hAnsi="Arial" w:cs="Arial"/>
                <w:b/>
                <w:bCs/>
                <w:color w:val="auto"/>
                <w:sz w:val="20"/>
                <w:szCs w:val="20"/>
                <w:lang w:val="en-SG"/>
              </w:rPr>
              <w:br/>
            </w:r>
            <w:r w:rsidR="000B5698" w:rsidRPr="004150AB">
              <w:rPr>
                <w:rFonts w:ascii="Arial" w:hAnsi="Arial" w:cs="Arial"/>
                <w:b/>
                <w:bCs/>
                <w:color w:val="auto"/>
                <w:sz w:val="20"/>
                <w:szCs w:val="20"/>
                <w:lang w:val="en-SG"/>
              </w:rPr>
              <w:br/>
            </w:r>
            <w:r w:rsidR="000B5698" w:rsidRPr="004150AB">
              <w:rPr>
                <w:rFonts w:ascii="Arial" w:hAnsi="Arial" w:cs="Arial"/>
                <w:b/>
                <w:bCs/>
                <w:color w:val="auto"/>
                <w:sz w:val="20"/>
                <w:szCs w:val="20"/>
                <w:lang w:val="en-SG"/>
              </w:rPr>
              <w:br/>
            </w:r>
            <w:r w:rsidR="000B5698" w:rsidRPr="004150AB">
              <w:rPr>
                <w:rFonts w:ascii="Arial" w:hAnsi="Arial" w:cs="Arial"/>
                <w:b/>
                <w:bCs/>
                <w:color w:val="auto"/>
                <w:sz w:val="20"/>
                <w:szCs w:val="20"/>
                <w:lang w:val="en-SG"/>
              </w:rPr>
              <w:br/>
            </w:r>
            <w:r w:rsidRPr="004150AB">
              <w:rPr>
                <w:rFonts w:ascii="Arial" w:hAnsi="Arial" w:cs="Arial"/>
                <w:b/>
                <w:bCs/>
                <w:color w:val="auto"/>
                <w:sz w:val="20"/>
                <w:szCs w:val="20"/>
                <w:lang w:val="en-SG"/>
              </w:rPr>
              <w:t>Lê Đức Luận</w:t>
            </w:r>
          </w:p>
        </w:tc>
      </w:tr>
    </w:tbl>
    <w:p w14:paraId="0261BF56" w14:textId="77777777" w:rsidR="00AA713A" w:rsidRPr="004150AB" w:rsidRDefault="00AA713A" w:rsidP="000B5698">
      <w:pPr>
        <w:widowControl/>
        <w:spacing w:after="120"/>
        <w:rPr>
          <w:rFonts w:ascii="Arial" w:hAnsi="Arial" w:cs="Arial"/>
          <w:b/>
          <w:bCs/>
          <w:i/>
          <w:iCs/>
          <w:color w:val="auto"/>
          <w:sz w:val="20"/>
          <w:szCs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tblGrid>
      <w:tr w:rsidR="00E56D28" w:rsidRPr="000311A1" w14:paraId="5A187396" w14:textId="77777777" w:rsidTr="000311A1">
        <w:trPr>
          <w:jc w:val="center"/>
        </w:trPr>
        <w:tc>
          <w:tcPr>
            <w:tcW w:w="5868" w:type="dxa"/>
            <w:shd w:val="clear" w:color="auto" w:fill="auto"/>
          </w:tcPr>
          <w:p w14:paraId="7AF60541" w14:textId="77777777" w:rsidR="00E56D28" w:rsidRPr="000311A1" w:rsidRDefault="00E56D28" w:rsidP="000311A1">
            <w:pPr>
              <w:spacing w:after="120"/>
              <w:jc w:val="center"/>
              <w:rPr>
                <w:rFonts w:ascii="Arial" w:hAnsi="Arial" w:cs="Arial"/>
                <w:b/>
                <w:color w:val="FF0000"/>
                <w:sz w:val="20"/>
                <w:szCs w:val="20"/>
                <w:lang w:val="nb-NO"/>
              </w:rPr>
            </w:pPr>
          </w:p>
          <w:p w14:paraId="4B34859A" w14:textId="77777777" w:rsidR="00E56D28" w:rsidRPr="000311A1" w:rsidRDefault="00E56D28" w:rsidP="000311A1">
            <w:pPr>
              <w:spacing w:after="120"/>
              <w:jc w:val="center"/>
              <w:rPr>
                <w:rFonts w:ascii="Arial" w:hAnsi="Arial" w:cs="Arial"/>
                <w:b/>
                <w:color w:val="FF0000"/>
                <w:sz w:val="20"/>
                <w:szCs w:val="20"/>
                <w:lang w:val="nb-NO"/>
              </w:rPr>
            </w:pPr>
            <w:bookmarkStart w:id="8" w:name="chuong_pl"/>
            <w:r w:rsidRPr="000311A1">
              <w:rPr>
                <w:rFonts w:ascii="Arial" w:hAnsi="Arial" w:cs="Arial"/>
                <w:b/>
                <w:color w:val="FF0000"/>
                <w:sz w:val="20"/>
                <w:szCs w:val="20"/>
                <w:lang w:val="nb-NO"/>
              </w:rPr>
              <w:t>FILE ĐƯỢC ĐÍNH KÈM THEO VĂN BẢN</w:t>
            </w:r>
            <w:bookmarkEnd w:id="8"/>
          </w:p>
          <w:p w14:paraId="38F64095" w14:textId="77777777" w:rsidR="00E56D28" w:rsidRPr="000311A1" w:rsidRDefault="00E56D28" w:rsidP="000311A1">
            <w:pPr>
              <w:spacing w:after="120"/>
              <w:jc w:val="center"/>
              <w:rPr>
                <w:rFonts w:ascii="Arial" w:hAnsi="Arial" w:cs="Arial"/>
                <w:b/>
                <w:color w:val="FF0000"/>
                <w:sz w:val="20"/>
                <w:szCs w:val="20"/>
                <w:lang w:val="nb-NO"/>
              </w:rPr>
            </w:pPr>
            <w:r w:rsidRPr="000311A1">
              <w:rPr>
                <w:rFonts w:ascii="Arial" w:hAnsi="Arial" w:cs="Arial"/>
                <w:b/>
                <w:color w:val="FF0000"/>
                <w:sz w:val="20"/>
                <w:szCs w:val="20"/>
                <w:lang w:val="nb-NO"/>
              </w:rPr>
              <w:object w:dxaOrig="1534" w:dyaOrig="1000" w14:anchorId="45764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pt;height:49.9pt" o:ole="">
                  <v:imagedata r:id="rId7" o:title=""/>
                </v:shape>
                <o:OLEObject Type="Embed" ProgID="Package" ShapeID="_x0000_i1025" DrawAspect="Icon" ObjectID="_1795719908" r:id="rId8"/>
              </w:object>
            </w:r>
          </w:p>
        </w:tc>
      </w:tr>
    </w:tbl>
    <w:p w14:paraId="77172B10" w14:textId="77777777" w:rsidR="00E56D28" w:rsidRPr="004150AB" w:rsidRDefault="00E56D28" w:rsidP="000B5698">
      <w:pPr>
        <w:widowControl/>
        <w:spacing w:after="120"/>
        <w:rPr>
          <w:rFonts w:ascii="Arial" w:hAnsi="Arial" w:cs="Arial"/>
          <w:b/>
          <w:bCs/>
          <w:i/>
          <w:iCs/>
          <w:color w:val="auto"/>
          <w:sz w:val="20"/>
          <w:szCs w:val="20"/>
          <w:lang w:val="en-US"/>
        </w:rPr>
      </w:pPr>
    </w:p>
    <w:sectPr w:rsidR="00E56D28" w:rsidRPr="004150AB" w:rsidSect="004D07F8">
      <w:pgSz w:w="11906" w:h="16838" w:code="9"/>
      <w:pgMar w:top="567" w:right="1134" w:bottom="567" w:left="1701"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696B9" w14:textId="77777777" w:rsidR="00A5312A" w:rsidRDefault="00A5312A">
      <w:r>
        <w:separator/>
      </w:r>
    </w:p>
  </w:endnote>
  <w:endnote w:type="continuationSeparator" w:id="0">
    <w:p w14:paraId="2BD287AC" w14:textId="77777777" w:rsidR="00A5312A" w:rsidRDefault="00A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Verdana">
    <w:panose1 w:val="020B0604030504040204"/>
    <w:charset w:val="A3"/>
    <w:family w:val="swiss"/>
    <w:pitch w:val="variable"/>
    <w:sig w:usb0="A00006FF" w:usb1="4000205B" w:usb2="00000010" w:usb3="00000000" w:csb0="0000019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F722F" w14:textId="77777777" w:rsidR="00A5312A" w:rsidRDefault="00A5312A"/>
  </w:footnote>
  <w:footnote w:type="continuationSeparator" w:id="0">
    <w:p w14:paraId="1127B82A" w14:textId="77777777" w:rsidR="00A5312A" w:rsidRDefault="00A531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E65E9"/>
    <w:multiLevelType w:val="multilevel"/>
    <w:tmpl w:val="C6844670"/>
    <w:lvl w:ilvl="0">
      <w:start w:val="1"/>
      <w:numFmt w:val="bullet"/>
      <w:lvlText w:val="-"/>
      <w:lvlJc w:val="left"/>
      <w:rPr>
        <w:rFonts w:ascii="Times New Roman" w:eastAsia="Times New Roman" w:hAnsi="Times New Roman"/>
        <w:b w:val="0"/>
        <w:i w:val="0"/>
        <w:smallCaps w:val="0"/>
        <w:strike w:val="0"/>
        <w:color w:val="000000"/>
        <w:spacing w:val="0"/>
        <w:w w:val="100"/>
        <w:position w:val="0"/>
        <w:sz w:val="20"/>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3416794F"/>
    <w:multiLevelType w:val="multilevel"/>
    <w:tmpl w:val="5442FF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3F86492B"/>
    <w:multiLevelType w:val="multilevel"/>
    <w:tmpl w:val="83FE4DF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4B7E5D57"/>
    <w:multiLevelType w:val="multilevel"/>
    <w:tmpl w:val="1EC27F9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16cid:durableId="531305208">
    <w:abstractNumId w:val="1"/>
  </w:num>
  <w:num w:numId="2" w16cid:durableId="2028823450">
    <w:abstractNumId w:val="0"/>
  </w:num>
  <w:num w:numId="3" w16cid:durableId="1356229661">
    <w:abstractNumId w:val="3"/>
  </w:num>
  <w:num w:numId="4" w16cid:durableId="1437483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rawingGridVerticalSpacing w:val="181"/>
  <w:displayHorizontalDrawingGridEvery w:val="2"/>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3D4"/>
    <w:rsid w:val="000259DA"/>
    <w:rsid w:val="000311A1"/>
    <w:rsid w:val="000332A1"/>
    <w:rsid w:val="000B5698"/>
    <w:rsid w:val="000D6C9A"/>
    <w:rsid w:val="000E2D86"/>
    <w:rsid w:val="00110A1D"/>
    <w:rsid w:val="001A3509"/>
    <w:rsid w:val="001D20D7"/>
    <w:rsid w:val="001F75BF"/>
    <w:rsid w:val="00207F87"/>
    <w:rsid w:val="0024403D"/>
    <w:rsid w:val="002809E1"/>
    <w:rsid w:val="00297685"/>
    <w:rsid w:val="002A489B"/>
    <w:rsid w:val="002C4EDE"/>
    <w:rsid w:val="00332422"/>
    <w:rsid w:val="003B4D73"/>
    <w:rsid w:val="003B5178"/>
    <w:rsid w:val="003E2CEB"/>
    <w:rsid w:val="003E4E17"/>
    <w:rsid w:val="003E5E70"/>
    <w:rsid w:val="004150AB"/>
    <w:rsid w:val="00443494"/>
    <w:rsid w:val="00451D56"/>
    <w:rsid w:val="004A7AD9"/>
    <w:rsid w:val="004C7E8D"/>
    <w:rsid w:val="004D07F8"/>
    <w:rsid w:val="005026DC"/>
    <w:rsid w:val="00503CE8"/>
    <w:rsid w:val="00582A64"/>
    <w:rsid w:val="005900F5"/>
    <w:rsid w:val="005E49A4"/>
    <w:rsid w:val="0063375F"/>
    <w:rsid w:val="006D04F9"/>
    <w:rsid w:val="006F3A0D"/>
    <w:rsid w:val="00711BC3"/>
    <w:rsid w:val="00717B9D"/>
    <w:rsid w:val="007248FE"/>
    <w:rsid w:val="00730058"/>
    <w:rsid w:val="00735B8D"/>
    <w:rsid w:val="00750FD2"/>
    <w:rsid w:val="007733BA"/>
    <w:rsid w:val="00782238"/>
    <w:rsid w:val="007B3108"/>
    <w:rsid w:val="007B53D4"/>
    <w:rsid w:val="007B7C15"/>
    <w:rsid w:val="007C4038"/>
    <w:rsid w:val="00813BEC"/>
    <w:rsid w:val="00821942"/>
    <w:rsid w:val="008229BF"/>
    <w:rsid w:val="00847036"/>
    <w:rsid w:val="00855C8D"/>
    <w:rsid w:val="008853C4"/>
    <w:rsid w:val="008A3AC0"/>
    <w:rsid w:val="008B2D43"/>
    <w:rsid w:val="009348BC"/>
    <w:rsid w:val="00967DFD"/>
    <w:rsid w:val="009B41C1"/>
    <w:rsid w:val="009E138B"/>
    <w:rsid w:val="00A17AD9"/>
    <w:rsid w:val="00A5312A"/>
    <w:rsid w:val="00A648EC"/>
    <w:rsid w:val="00A664FF"/>
    <w:rsid w:val="00A86074"/>
    <w:rsid w:val="00A929DA"/>
    <w:rsid w:val="00AA713A"/>
    <w:rsid w:val="00AF63A3"/>
    <w:rsid w:val="00B1092E"/>
    <w:rsid w:val="00B95403"/>
    <w:rsid w:val="00BF11F4"/>
    <w:rsid w:val="00BF2394"/>
    <w:rsid w:val="00BF2645"/>
    <w:rsid w:val="00C20F78"/>
    <w:rsid w:val="00C2665D"/>
    <w:rsid w:val="00C3448C"/>
    <w:rsid w:val="00C4078E"/>
    <w:rsid w:val="00C61241"/>
    <w:rsid w:val="00D02375"/>
    <w:rsid w:val="00D30415"/>
    <w:rsid w:val="00D40AB6"/>
    <w:rsid w:val="00D87254"/>
    <w:rsid w:val="00DA3748"/>
    <w:rsid w:val="00DC61AF"/>
    <w:rsid w:val="00E30AA7"/>
    <w:rsid w:val="00E56D28"/>
    <w:rsid w:val="00E621E8"/>
    <w:rsid w:val="00EA785A"/>
    <w:rsid w:val="00F305CA"/>
    <w:rsid w:val="00F32656"/>
    <w:rsid w:val="00FE5A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43F1F"/>
  <w15:chartTrackingRefBased/>
  <w15:docId w15:val="{A049A940-B4BF-4474-BAF1-CF3A6F8C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Times New Roman" w:hAnsi="Courier New"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AD9"/>
    <w:pPr>
      <w:widowControl w:val="0"/>
    </w:pPr>
    <w:rPr>
      <w:rFonts w:cs="Courier New"/>
      <w:color w:val="000000"/>
      <w:sz w:val="24"/>
      <w:szCs w:val="24"/>
    </w:rPr>
  </w:style>
  <w:style w:type="character" w:default="1" w:styleId="DefaultParagraphFont">
    <w:name w:val="Default Paragraph Font"/>
    <w:link w:val="Char"/>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cturecaption">
    <w:name w:val="Picture caption_"/>
    <w:link w:val="Picturecaption0"/>
    <w:locked/>
    <w:rsid w:val="00582A64"/>
    <w:rPr>
      <w:rFonts w:ascii="Times New Roman" w:hAnsi="Times New Roman" w:cs="Times New Roman"/>
      <w:b/>
      <w:bCs/>
      <w:sz w:val="26"/>
      <w:szCs w:val="26"/>
      <w:u w:val="none"/>
      <w:shd w:val="clear" w:color="auto" w:fill="auto"/>
    </w:rPr>
  </w:style>
  <w:style w:type="paragraph" w:customStyle="1" w:styleId="Picturecaption0">
    <w:name w:val="Picture caption"/>
    <w:basedOn w:val="Normal"/>
    <w:link w:val="Picturecaption"/>
    <w:rsid w:val="00582A64"/>
    <w:pPr>
      <w:spacing w:line="218" w:lineRule="auto"/>
      <w:jc w:val="right"/>
    </w:pPr>
    <w:rPr>
      <w:rFonts w:ascii="Times New Roman" w:hAnsi="Times New Roman" w:cs="Times New Roman"/>
      <w:b/>
      <w:bCs/>
      <w:sz w:val="26"/>
      <w:szCs w:val="26"/>
    </w:rPr>
  </w:style>
  <w:style w:type="character" w:customStyle="1" w:styleId="BodyTextChar">
    <w:name w:val="Body Text Char"/>
    <w:link w:val="BodyText"/>
    <w:locked/>
    <w:rsid w:val="00582A64"/>
    <w:rPr>
      <w:rFonts w:ascii="Times New Roman" w:hAnsi="Times New Roman" w:cs="Times New Roman"/>
      <w:sz w:val="26"/>
      <w:szCs w:val="26"/>
      <w:u w:val="none"/>
      <w:shd w:val="clear" w:color="auto" w:fill="auto"/>
    </w:rPr>
  </w:style>
  <w:style w:type="paragraph" w:styleId="BodyText">
    <w:name w:val="Body Text"/>
    <w:basedOn w:val="Normal"/>
    <w:link w:val="BodyTextChar"/>
    <w:uiPriority w:val="99"/>
    <w:qFormat/>
    <w:rsid w:val="00582A64"/>
    <w:pPr>
      <w:spacing w:after="80" w:line="286" w:lineRule="auto"/>
      <w:ind w:firstLine="400"/>
    </w:pPr>
    <w:rPr>
      <w:rFonts w:ascii="Times New Roman" w:hAnsi="Times New Roman" w:cs="Times New Roman"/>
      <w:sz w:val="26"/>
      <w:szCs w:val="26"/>
    </w:rPr>
  </w:style>
  <w:style w:type="character" w:customStyle="1" w:styleId="BodyTextChar1">
    <w:name w:val="Body Text Char1"/>
    <w:link w:val="BodyText"/>
    <w:uiPriority w:val="99"/>
    <w:semiHidden/>
    <w:rsid w:val="00051421"/>
    <w:rPr>
      <w:rFonts w:cs="Courier New"/>
      <w:color w:val="000000"/>
      <w:sz w:val="24"/>
      <w:szCs w:val="24"/>
      <w:lang w:val="vi-VN" w:eastAsia="vi-VN"/>
    </w:rPr>
  </w:style>
  <w:style w:type="character" w:customStyle="1" w:styleId="Heading1">
    <w:name w:val="Heading #1_"/>
    <w:link w:val="Heading10"/>
    <w:locked/>
    <w:rsid w:val="00582A64"/>
    <w:rPr>
      <w:rFonts w:ascii="Times New Roman" w:hAnsi="Times New Roman" w:cs="Times New Roman"/>
      <w:b/>
      <w:bCs/>
      <w:sz w:val="26"/>
      <w:szCs w:val="26"/>
      <w:u w:val="none"/>
      <w:shd w:val="clear" w:color="auto" w:fill="auto"/>
    </w:rPr>
  </w:style>
  <w:style w:type="paragraph" w:customStyle="1" w:styleId="Heading10">
    <w:name w:val="Heading #1"/>
    <w:basedOn w:val="Normal"/>
    <w:link w:val="Heading1"/>
    <w:rsid w:val="00582A64"/>
    <w:pPr>
      <w:spacing w:after="180"/>
      <w:jc w:val="center"/>
      <w:outlineLvl w:val="0"/>
    </w:pPr>
    <w:rPr>
      <w:rFonts w:ascii="Times New Roman" w:hAnsi="Times New Roman" w:cs="Times New Roman"/>
      <w:b/>
      <w:bCs/>
      <w:sz w:val="26"/>
      <w:szCs w:val="26"/>
    </w:rPr>
  </w:style>
  <w:style w:type="character" w:customStyle="1" w:styleId="Headerorfooter2">
    <w:name w:val="Header or footer (2)_"/>
    <w:link w:val="Headerorfooter20"/>
    <w:locked/>
    <w:rsid w:val="00582A64"/>
    <w:rPr>
      <w:rFonts w:ascii="Times New Roman" w:hAnsi="Times New Roman" w:cs="Times New Roman"/>
      <w:sz w:val="20"/>
      <w:szCs w:val="20"/>
      <w:u w:val="none"/>
      <w:shd w:val="clear" w:color="auto" w:fill="auto"/>
    </w:rPr>
  </w:style>
  <w:style w:type="paragraph" w:customStyle="1" w:styleId="Headerorfooter20">
    <w:name w:val="Header or footer (2)"/>
    <w:basedOn w:val="Normal"/>
    <w:link w:val="Headerorfooter2"/>
    <w:rsid w:val="00582A64"/>
    <w:rPr>
      <w:rFonts w:ascii="Times New Roman" w:hAnsi="Times New Roman" w:cs="Times New Roman"/>
      <w:sz w:val="20"/>
      <w:szCs w:val="20"/>
    </w:rPr>
  </w:style>
  <w:style w:type="character" w:customStyle="1" w:styleId="Bodytext2">
    <w:name w:val="Body text (2)_"/>
    <w:link w:val="Bodytext20"/>
    <w:locked/>
    <w:rsid w:val="00582A64"/>
    <w:rPr>
      <w:rFonts w:ascii="Times New Roman" w:hAnsi="Times New Roman" w:cs="Times New Roman"/>
      <w:sz w:val="20"/>
      <w:szCs w:val="20"/>
      <w:u w:val="none"/>
      <w:shd w:val="clear" w:color="auto" w:fill="auto"/>
    </w:rPr>
  </w:style>
  <w:style w:type="paragraph" w:customStyle="1" w:styleId="Bodytext20">
    <w:name w:val="Body text (2)"/>
    <w:basedOn w:val="Normal"/>
    <w:link w:val="Bodytext2"/>
    <w:rsid w:val="00582A64"/>
    <w:pPr>
      <w:ind w:firstLine="500"/>
    </w:pPr>
    <w:rPr>
      <w:rFonts w:ascii="Times New Roman" w:hAnsi="Times New Roman" w:cs="Times New Roman"/>
      <w:sz w:val="20"/>
      <w:szCs w:val="20"/>
    </w:rPr>
  </w:style>
  <w:style w:type="character" w:customStyle="1" w:styleId="Tablecaption">
    <w:name w:val="Table caption_"/>
    <w:link w:val="Tablecaption0"/>
    <w:locked/>
    <w:rsid w:val="00582A64"/>
    <w:rPr>
      <w:rFonts w:ascii="Times New Roman" w:hAnsi="Times New Roman" w:cs="Times New Roman"/>
      <w:u w:val="none"/>
      <w:shd w:val="clear" w:color="auto" w:fill="auto"/>
    </w:rPr>
  </w:style>
  <w:style w:type="paragraph" w:customStyle="1" w:styleId="Tablecaption0">
    <w:name w:val="Table caption"/>
    <w:basedOn w:val="Normal"/>
    <w:link w:val="Tablecaption"/>
    <w:rsid w:val="00582A64"/>
    <w:rPr>
      <w:rFonts w:ascii="Times New Roman" w:hAnsi="Times New Roman" w:cs="Times New Roman"/>
    </w:rPr>
  </w:style>
  <w:style w:type="character" w:customStyle="1" w:styleId="Other">
    <w:name w:val="Other_"/>
    <w:link w:val="Other0"/>
    <w:locked/>
    <w:rsid w:val="00582A64"/>
    <w:rPr>
      <w:rFonts w:ascii="Times New Roman" w:hAnsi="Times New Roman" w:cs="Times New Roman"/>
      <w:sz w:val="20"/>
      <w:szCs w:val="20"/>
      <w:u w:val="none"/>
      <w:shd w:val="clear" w:color="auto" w:fill="auto"/>
    </w:rPr>
  </w:style>
  <w:style w:type="paragraph" w:customStyle="1" w:styleId="Other0">
    <w:name w:val="Other"/>
    <w:basedOn w:val="Normal"/>
    <w:link w:val="Other"/>
    <w:rsid w:val="00582A64"/>
    <w:rPr>
      <w:rFonts w:ascii="Times New Roman" w:hAnsi="Times New Roman" w:cs="Times New Roman"/>
      <w:sz w:val="20"/>
      <w:szCs w:val="20"/>
    </w:rPr>
  </w:style>
  <w:style w:type="character" w:customStyle="1" w:styleId="Bodytext5">
    <w:name w:val="Body text (5)_"/>
    <w:link w:val="Bodytext50"/>
    <w:locked/>
    <w:rsid w:val="00582A64"/>
    <w:rPr>
      <w:rFonts w:ascii="Times New Roman" w:hAnsi="Times New Roman" w:cs="Times New Roman"/>
      <w:b/>
      <w:bCs/>
      <w:sz w:val="18"/>
      <w:szCs w:val="18"/>
      <w:u w:val="none"/>
      <w:shd w:val="clear" w:color="auto" w:fill="auto"/>
    </w:rPr>
  </w:style>
  <w:style w:type="paragraph" w:customStyle="1" w:styleId="Bodytext50">
    <w:name w:val="Body text (5)"/>
    <w:basedOn w:val="Normal"/>
    <w:link w:val="Bodytext5"/>
    <w:rsid w:val="00582A64"/>
    <w:rPr>
      <w:rFonts w:ascii="Times New Roman" w:hAnsi="Times New Roman" w:cs="Times New Roman"/>
      <w:b/>
      <w:bCs/>
      <w:sz w:val="18"/>
      <w:szCs w:val="18"/>
    </w:rPr>
  </w:style>
  <w:style w:type="paragraph" w:styleId="Header">
    <w:name w:val="header"/>
    <w:basedOn w:val="Normal"/>
    <w:link w:val="HeaderChar"/>
    <w:uiPriority w:val="99"/>
    <w:unhideWhenUsed/>
    <w:rsid w:val="00E621E8"/>
    <w:pPr>
      <w:tabs>
        <w:tab w:val="center" w:pos="4513"/>
        <w:tab w:val="right" w:pos="9026"/>
      </w:tabs>
    </w:pPr>
  </w:style>
  <w:style w:type="character" w:customStyle="1" w:styleId="HeaderChar">
    <w:name w:val="Header Char"/>
    <w:link w:val="Header"/>
    <w:uiPriority w:val="99"/>
    <w:locked/>
    <w:rsid w:val="00E621E8"/>
    <w:rPr>
      <w:rFonts w:cs="Times New Roman"/>
      <w:color w:val="000000"/>
    </w:rPr>
  </w:style>
  <w:style w:type="paragraph" w:styleId="Footer">
    <w:name w:val="footer"/>
    <w:basedOn w:val="Normal"/>
    <w:link w:val="FooterChar"/>
    <w:uiPriority w:val="99"/>
    <w:unhideWhenUsed/>
    <w:rsid w:val="00E621E8"/>
    <w:pPr>
      <w:tabs>
        <w:tab w:val="center" w:pos="4513"/>
        <w:tab w:val="right" w:pos="9026"/>
      </w:tabs>
    </w:pPr>
  </w:style>
  <w:style w:type="character" w:customStyle="1" w:styleId="FooterChar">
    <w:name w:val="Footer Char"/>
    <w:link w:val="Footer"/>
    <w:uiPriority w:val="99"/>
    <w:locked/>
    <w:rsid w:val="00E621E8"/>
    <w:rPr>
      <w:rFonts w:cs="Times New Roman"/>
      <w:color w:val="000000"/>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39"/>
    <w:rsid w:val="00E621E8"/>
    <w:rPr>
      <w:rFonts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 Char"/>
    <w:basedOn w:val="Normal"/>
    <w:link w:val="DefaultParagraphFont"/>
    <w:autoRedefine/>
    <w:rsid w:val="000B5698"/>
    <w:pPr>
      <w:widowControl/>
      <w:spacing w:after="160" w:line="240" w:lineRule="exact"/>
    </w:pPr>
    <w:rPr>
      <w:rFonts w:ascii="Verdana" w:hAnsi="Verdana" w:cs="Verdana"/>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document.pdf</vt:lpstr>
    </vt:vector>
  </TitlesOfParts>
  <Company>HP</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document.pdf</dc:title>
  <dc:subject/>
  <dc:creator>HP</dc:creator>
  <cp:keywords/>
  <dc:description/>
  <cp:lastModifiedBy>Nguyễn Tấn Gia Bảo (31221022402)</cp:lastModifiedBy>
  <cp:revision>2</cp:revision>
  <dcterms:created xsi:type="dcterms:W3CDTF">2024-12-14T15:19:00Z</dcterms:created>
  <dcterms:modified xsi:type="dcterms:W3CDTF">2024-12-14T15:19:00Z</dcterms:modified>
</cp:coreProperties>
</file>