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429"/>
        <w:gridCol w:w="5642"/>
      </w:tblGrid>
      <w:tr w:rsidR="0059105C" w:rsidRPr="00F04FF1" w:rsidTr="003964D7">
        <w:tc>
          <w:tcPr>
            <w:tcW w:w="3348" w:type="dxa"/>
            <w:shd w:val="clear" w:color="auto" w:fill="auto"/>
          </w:tcPr>
          <w:p w:rsidR="0059105C" w:rsidRPr="00F04FF1" w:rsidRDefault="0059105C" w:rsidP="003964D7">
            <w:pPr>
              <w:spacing w:before="120"/>
              <w:jc w:val="center"/>
              <w:rPr>
                <w:rFonts w:ascii="Arial" w:eastAsia="Times New Roman" w:hAnsi="Arial" w:cs="Arial"/>
                <w:b/>
                <w:color w:val="auto"/>
                <w:sz w:val="20"/>
                <w:szCs w:val="20"/>
              </w:rPr>
            </w:pPr>
            <w:r w:rsidRPr="00F04FF1">
              <w:rPr>
                <w:rFonts w:ascii="Arial" w:eastAsia="Times New Roman" w:hAnsi="Arial" w:cs="Arial"/>
                <w:b/>
                <w:color w:val="auto"/>
                <w:sz w:val="20"/>
              </w:rPr>
              <w:t xml:space="preserve">BỘ TÀI NGUYÊN VÀ </w:t>
            </w:r>
            <w:r w:rsidRPr="00F04FF1">
              <w:rPr>
                <w:rFonts w:ascii="Arial" w:eastAsia="Times New Roman" w:hAnsi="Arial" w:cs="Arial"/>
                <w:b/>
                <w:color w:val="auto"/>
                <w:sz w:val="20"/>
                <w:lang w:val="en-US"/>
              </w:rPr>
              <w:br/>
            </w:r>
            <w:r w:rsidRPr="00F04FF1">
              <w:rPr>
                <w:rFonts w:ascii="Arial" w:eastAsia="Times New Roman" w:hAnsi="Arial" w:cs="Arial"/>
                <w:b/>
                <w:color w:val="auto"/>
                <w:sz w:val="20"/>
              </w:rPr>
              <w:t>MÔI TRƯỜNG</w:t>
            </w:r>
            <w:r w:rsidRPr="00F04FF1">
              <w:rPr>
                <w:rFonts w:ascii="Arial" w:eastAsia="Times New Roman" w:hAnsi="Arial" w:cs="Arial"/>
                <w:b/>
                <w:color w:val="auto"/>
                <w:sz w:val="20"/>
                <w:szCs w:val="20"/>
              </w:rPr>
              <w:br/>
              <w:t>-------</w:t>
            </w:r>
          </w:p>
        </w:tc>
        <w:tc>
          <w:tcPr>
            <w:tcW w:w="5508" w:type="dxa"/>
            <w:shd w:val="clear" w:color="auto" w:fill="auto"/>
          </w:tcPr>
          <w:p w:rsidR="0059105C" w:rsidRPr="00F04FF1" w:rsidRDefault="0059105C" w:rsidP="003964D7">
            <w:pPr>
              <w:spacing w:before="120"/>
              <w:jc w:val="center"/>
              <w:rPr>
                <w:rFonts w:ascii="Arial" w:eastAsia="Times New Roman" w:hAnsi="Arial" w:cs="Arial"/>
                <w:color w:val="auto"/>
                <w:sz w:val="20"/>
                <w:szCs w:val="20"/>
              </w:rPr>
            </w:pPr>
            <w:r w:rsidRPr="00F04FF1">
              <w:rPr>
                <w:rFonts w:ascii="Arial" w:eastAsia="Times New Roman" w:hAnsi="Arial" w:cs="Arial"/>
                <w:b/>
                <w:color w:val="auto"/>
                <w:sz w:val="20"/>
                <w:szCs w:val="20"/>
              </w:rPr>
              <w:t>CỘNG HÒA XÃ HỘI CHỦ NGHĨA VIỆT NAM</w:t>
            </w:r>
            <w:r w:rsidRPr="00F04FF1">
              <w:rPr>
                <w:rFonts w:ascii="Arial" w:eastAsia="Times New Roman" w:hAnsi="Arial" w:cs="Arial"/>
                <w:b/>
                <w:color w:val="auto"/>
                <w:sz w:val="20"/>
                <w:szCs w:val="20"/>
              </w:rPr>
              <w:br/>
              <w:t xml:space="preserve">Độc lập - Tự do - Hạnh phúc </w:t>
            </w:r>
            <w:r w:rsidRPr="00F04FF1">
              <w:rPr>
                <w:rFonts w:ascii="Arial" w:eastAsia="Times New Roman" w:hAnsi="Arial" w:cs="Arial"/>
                <w:b/>
                <w:color w:val="auto"/>
                <w:sz w:val="20"/>
                <w:szCs w:val="20"/>
              </w:rPr>
              <w:br/>
              <w:t>---------------</w:t>
            </w:r>
          </w:p>
        </w:tc>
      </w:tr>
      <w:tr w:rsidR="0059105C" w:rsidRPr="00F04FF1" w:rsidTr="003964D7">
        <w:tc>
          <w:tcPr>
            <w:tcW w:w="3348" w:type="dxa"/>
            <w:shd w:val="clear" w:color="auto" w:fill="auto"/>
          </w:tcPr>
          <w:p w:rsidR="0059105C" w:rsidRPr="00F04FF1" w:rsidRDefault="0059105C" w:rsidP="003964D7">
            <w:pPr>
              <w:spacing w:before="120"/>
              <w:jc w:val="center"/>
              <w:rPr>
                <w:rFonts w:ascii="Arial" w:eastAsia="Times New Roman" w:hAnsi="Arial" w:cs="Arial"/>
                <w:color w:val="auto"/>
                <w:sz w:val="20"/>
                <w:szCs w:val="20"/>
              </w:rPr>
            </w:pPr>
            <w:r w:rsidRPr="00F04FF1">
              <w:rPr>
                <w:rFonts w:ascii="Arial" w:eastAsia="Times New Roman" w:hAnsi="Arial" w:cs="Arial"/>
                <w:color w:val="auto"/>
                <w:sz w:val="20"/>
              </w:rPr>
              <w:t>Số:</w:t>
            </w:r>
            <w:r w:rsidRPr="00F04FF1">
              <w:rPr>
                <w:rFonts w:ascii="Arial" w:eastAsia="Times New Roman" w:hAnsi="Arial" w:cs="Arial"/>
                <w:color w:val="auto"/>
                <w:sz w:val="20"/>
                <w:lang w:val="en-US"/>
              </w:rPr>
              <w:t xml:space="preserve"> </w:t>
            </w:r>
            <w:r w:rsidRPr="00F04FF1">
              <w:rPr>
                <w:rFonts w:ascii="Arial" w:eastAsia="Times New Roman" w:hAnsi="Arial" w:cs="Arial"/>
                <w:color w:val="auto"/>
                <w:sz w:val="20"/>
              </w:rPr>
              <w:t>21</w:t>
            </w:r>
            <w:r w:rsidR="00BB3AF3" w:rsidRPr="00F04FF1">
              <w:rPr>
                <w:rFonts w:ascii="Arial" w:eastAsia="Times New Roman" w:hAnsi="Arial" w:cs="Arial"/>
                <w:color w:val="auto"/>
                <w:sz w:val="20"/>
              </w:rPr>
              <w:t>/</w:t>
            </w:r>
            <w:r w:rsidRPr="00F04FF1">
              <w:rPr>
                <w:rFonts w:ascii="Arial" w:eastAsia="Times New Roman" w:hAnsi="Arial" w:cs="Arial"/>
                <w:color w:val="auto"/>
                <w:sz w:val="20"/>
              </w:rPr>
              <w:t>2024</w:t>
            </w:r>
            <w:r w:rsidR="00BB3AF3" w:rsidRPr="00F04FF1">
              <w:rPr>
                <w:rFonts w:ascii="Arial" w:eastAsia="Times New Roman" w:hAnsi="Arial" w:cs="Arial"/>
                <w:color w:val="auto"/>
                <w:sz w:val="20"/>
              </w:rPr>
              <w:t>/</w:t>
            </w:r>
            <w:r w:rsidRPr="00F04FF1">
              <w:rPr>
                <w:rFonts w:ascii="Arial" w:eastAsia="Times New Roman" w:hAnsi="Arial" w:cs="Arial"/>
                <w:color w:val="auto"/>
                <w:sz w:val="20"/>
              </w:rPr>
              <w:t>TT-BTNMT</w:t>
            </w:r>
          </w:p>
        </w:tc>
        <w:tc>
          <w:tcPr>
            <w:tcW w:w="5508" w:type="dxa"/>
            <w:shd w:val="clear" w:color="auto" w:fill="auto"/>
          </w:tcPr>
          <w:p w:rsidR="0059105C" w:rsidRPr="00F04FF1" w:rsidRDefault="0059105C" w:rsidP="003964D7">
            <w:pPr>
              <w:spacing w:before="120"/>
              <w:jc w:val="right"/>
              <w:rPr>
                <w:rFonts w:ascii="Arial" w:eastAsia="Times New Roman" w:hAnsi="Arial" w:cs="Arial"/>
                <w:i/>
                <w:color w:val="auto"/>
                <w:sz w:val="20"/>
                <w:szCs w:val="20"/>
              </w:rPr>
            </w:pPr>
            <w:r w:rsidRPr="00F04FF1">
              <w:rPr>
                <w:rFonts w:ascii="Arial" w:eastAsia="Times New Roman" w:hAnsi="Arial" w:cs="Arial"/>
                <w:i/>
                <w:color w:val="auto"/>
                <w:sz w:val="20"/>
              </w:rPr>
              <w:t>Hà Nội, ngày 21 tháng</w:t>
            </w:r>
            <w:r w:rsidRPr="00F04FF1">
              <w:rPr>
                <w:rFonts w:ascii="Arial" w:eastAsia="Times New Roman" w:hAnsi="Arial" w:cs="Arial"/>
                <w:i/>
                <w:color w:val="auto"/>
                <w:sz w:val="20"/>
                <w:lang w:val="en-US"/>
              </w:rPr>
              <w:t xml:space="preserve"> 1</w:t>
            </w:r>
            <w:r w:rsidRPr="00F04FF1">
              <w:rPr>
                <w:rFonts w:ascii="Arial" w:eastAsia="Times New Roman" w:hAnsi="Arial" w:cs="Arial"/>
                <w:i/>
                <w:color w:val="auto"/>
                <w:sz w:val="20"/>
              </w:rPr>
              <w:t>1 năm 2024</w:t>
            </w:r>
          </w:p>
        </w:tc>
      </w:tr>
    </w:tbl>
    <w:p w:rsidR="0059105C" w:rsidRPr="00F04FF1" w:rsidRDefault="0059105C" w:rsidP="00E63493">
      <w:pPr>
        <w:spacing w:before="120"/>
        <w:rPr>
          <w:rFonts w:ascii="Arial" w:hAnsi="Arial" w:cs="Arial"/>
          <w:color w:val="auto"/>
          <w:sz w:val="20"/>
          <w:lang w:val="en-US"/>
        </w:rPr>
      </w:pPr>
    </w:p>
    <w:p w:rsidR="00DB4720" w:rsidRPr="00F04FF1" w:rsidRDefault="0059105C" w:rsidP="00E63493">
      <w:pPr>
        <w:spacing w:before="120"/>
        <w:jc w:val="center"/>
        <w:rPr>
          <w:rFonts w:ascii="Arial" w:hAnsi="Arial" w:cs="Arial"/>
          <w:b/>
          <w:color w:val="auto"/>
        </w:rPr>
      </w:pPr>
      <w:bookmarkStart w:id="0" w:name="loai_1"/>
      <w:r w:rsidRPr="00F04FF1">
        <w:rPr>
          <w:rFonts w:ascii="Arial" w:hAnsi="Arial" w:cs="Arial"/>
          <w:b/>
          <w:color w:val="auto"/>
        </w:rPr>
        <w:t>THÔNG TƯ</w:t>
      </w:r>
      <w:bookmarkEnd w:id="0"/>
    </w:p>
    <w:p w:rsidR="00DB4720" w:rsidRPr="00F04FF1" w:rsidRDefault="0059105C" w:rsidP="00E63493">
      <w:pPr>
        <w:spacing w:before="120"/>
        <w:jc w:val="center"/>
        <w:rPr>
          <w:rFonts w:ascii="Arial" w:hAnsi="Arial" w:cs="Arial"/>
          <w:color w:val="auto"/>
          <w:sz w:val="20"/>
        </w:rPr>
      </w:pPr>
      <w:bookmarkStart w:id="1" w:name="loai_1_name"/>
      <w:r w:rsidRPr="00F04FF1">
        <w:rPr>
          <w:rFonts w:ascii="Arial" w:hAnsi="Arial" w:cs="Arial"/>
          <w:color w:val="auto"/>
          <w:sz w:val="20"/>
        </w:rPr>
        <w:t xml:space="preserve">QUY ĐỊNH KỸ THUẬT </w:t>
      </w:r>
      <w:r w:rsidR="00037D78" w:rsidRPr="00F04FF1">
        <w:rPr>
          <w:rFonts w:ascii="Arial" w:hAnsi="Arial" w:cs="Arial"/>
          <w:color w:val="auto"/>
          <w:sz w:val="20"/>
        </w:rPr>
        <w:t>ĐIỀU</w:t>
      </w:r>
      <w:r w:rsidRPr="00F04FF1">
        <w:rPr>
          <w:rFonts w:ascii="Arial" w:hAnsi="Arial" w:cs="Arial"/>
          <w:color w:val="auto"/>
          <w:sz w:val="20"/>
        </w:rPr>
        <w:t xml:space="preserve"> TRA, ĐÁNH GIÁ TÀI NGUYÊN VÀ THĂM DÒ KHOÁNG SẢN ĐẤT HIẾM</w:t>
      </w:r>
      <w:bookmarkEnd w:id="1"/>
    </w:p>
    <w:p w:rsidR="00BB3AF3" w:rsidRPr="00F04FF1" w:rsidRDefault="00BB3AF3" w:rsidP="00BB3AF3">
      <w:pPr>
        <w:spacing w:before="120"/>
        <w:rPr>
          <w:rFonts w:ascii="Arial" w:hAnsi="Arial" w:cs="Arial"/>
          <w:i/>
          <w:color w:val="auto"/>
          <w:sz w:val="20"/>
        </w:rPr>
      </w:pPr>
      <w:r w:rsidRPr="00F04FF1">
        <w:rPr>
          <w:rFonts w:ascii="Arial" w:hAnsi="Arial" w:cs="Arial"/>
          <w:i/>
          <w:color w:val="auto"/>
          <w:sz w:val="20"/>
        </w:rPr>
        <w:t xml:space="preserve">Căn cứ </w:t>
      </w:r>
      <w:bookmarkStart w:id="2" w:name="tvpllink_bupbnqgztf"/>
      <w:r w:rsidRPr="00F04FF1">
        <w:rPr>
          <w:rFonts w:ascii="Arial" w:hAnsi="Arial" w:cs="Arial"/>
          <w:i/>
          <w:color w:val="auto"/>
          <w:sz w:val="20"/>
        </w:rPr>
        <w:t>Luật Khoáng sản số 60/2010/QH12</w:t>
      </w:r>
      <w:bookmarkEnd w:id="2"/>
      <w:r w:rsidRPr="00F04FF1">
        <w:rPr>
          <w:rFonts w:ascii="Arial" w:hAnsi="Arial" w:cs="Arial"/>
          <w:i/>
          <w:color w:val="auto"/>
          <w:sz w:val="20"/>
        </w:rPr>
        <w:t xml:space="preserve"> ngày 17 tháng 11 năm 2010;</w:t>
      </w:r>
    </w:p>
    <w:p w:rsidR="00BB3AF3" w:rsidRPr="00F04FF1" w:rsidRDefault="00BB3AF3" w:rsidP="00BB3AF3">
      <w:pPr>
        <w:spacing w:before="120"/>
        <w:rPr>
          <w:rFonts w:ascii="Arial" w:hAnsi="Arial" w:cs="Arial"/>
          <w:i/>
          <w:color w:val="auto"/>
          <w:sz w:val="20"/>
        </w:rPr>
      </w:pPr>
      <w:r w:rsidRPr="00F04FF1">
        <w:rPr>
          <w:rFonts w:ascii="Arial" w:hAnsi="Arial" w:cs="Arial"/>
          <w:i/>
          <w:color w:val="auto"/>
          <w:sz w:val="20"/>
        </w:rPr>
        <w:t xml:space="preserve">Căn cứ Nghị định số </w:t>
      </w:r>
      <w:bookmarkStart w:id="3" w:name="tvpllink_ubivzdthbt"/>
      <w:r w:rsidRPr="00F04FF1">
        <w:rPr>
          <w:rFonts w:ascii="Arial" w:hAnsi="Arial" w:cs="Arial"/>
          <w:i/>
          <w:color w:val="auto"/>
          <w:sz w:val="20"/>
        </w:rPr>
        <w:t>158/2016/NĐ-CP</w:t>
      </w:r>
      <w:bookmarkEnd w:id="3"/>
      <w:r w:rsidRPr="00F04FF1">
        <w:rPr>
          <w:rFonts w:ascii="Arial" w:hAnsi="Arial" w:cs="Arial"/>
          <w:i/>
          <w:color w:val="auto"/>
          <w:sz w:val="20"/>
        </w:rPr>
        <w:t xml:space="preserve"> ngày 29 tháng 11 năm 2016 của Chính phủ quy định chi tiết thi hành một số điều của </w:t>
      </w:r>
      <w:bookmarkStart w:id="4" w:name="tvpllink_bupbnqgztf_1"/>
      <w:r w:rsidRPr="00F04FF1">
        <w:rPr>
          <w:rFonts w:ascii="Arial" w:hAnsi="Arial" w:cs="Arial"/>
          <w:i/>
          <w:color w:val="auto"/>
          <w:sz w:val="20"/>
        </w:rPr>
        <w:t>Luật Khoáng sản</w:t>
      </w:r>
      <w:bookmarkEnd w:id="4"/>
      <w:r w:rsidRPr="00F04FF1">
        <w:rPr>
          <w:rFonts w:ascii="Arial" w:hAnsi="Arial" w:cs="Arial"/>
          <w:i/>
          <w:color w:val="auto"/>
          <w:sz w:val="20"/>
        </w:rPr>
        <w:t>;</w:t>
      </w:r>
    </w:p>
    <w:p w:rsidR="00DB4720" w:rsidRPr="00F04FF1" w:rsidRDefault="00BB3AF3" w:rsidP="00BB3AF3">
      <w:pPr>
        <w:spacing w:before="120"/>
        <w:rPr>
          <w:rFonts w:ascii="Arial" w:hAnsi="Arial" w:cs="Arial"/>
          <w:i/>
          <w:color w:val="auto"/>
          <w:sz w:val="20"/>
        </w:rPr>
      </w:pPr>
      <w:r w:rsidRPr="00F04FF1">
        <w:rPr>
          <w:rFonts w:ascii="Arial" w:hAnsi="Arial" w:cs="Arial"/>
          <w:i/>
          <w:color w:val="auto"/>
          <w:sz w:val="20"/>
        </w:rPr>
        <w:t xml:space="preserve">Căn cứ Nghị định số </w:t>
      </w:r>
      <w:bookmarkStart w:id="5" w:name="tvpllink_aubjukuhjk"/>
      <w:r w:rsidRPr="00F04FF1">
        <w:rPr>
          <w:rFonts w:ascii="Arial" w:hAnsi="Arial" w:cs="Arial"/>
          <w:i/>
          <w:color w:val="auto"/>
          <w:sz w:val="20"/>
        </w:rPr>
        <w:t>68/2022/NĐ-CP</w:t>
      </w:r>
      <w:bookmarkEnd w:id="5"/>
      <w:r w:rsidRPr="00F04FF1">
        <w:rPr>
          <w:rFonts w:ascii="Arial" w:hAnsi="Arial" w:cs="Arial"/>
          <w:i/>
          <w:color w:val="auto"/>
          <w:sz w:val="20"/>
        </w:rPr>
        <w:t xml:space="preserve"> ngày 22 tháng 9 năm 2022 của Chính phủ quy định chức năng, nhiệm vụ, quyền hạn và cơ cấu tổ chức của Bộ Tài nguyên và Môi trường;</w:t>
      </w:r>
    </w:p>
    <w:p w:rsidR="00DB4720" w:rsidRPr="00F04FF1" w:rsidRDefault="00DB4720" w:rsidP="00E63493">
      <w:pPr>
        <w:spacing w:before="120"/>
        <w:rPr>
          <w:rFonts w:ascii="Arial" w:hAnsi="Arial" w:cs="Arial"/>
          <w:i/>
          <w:color w:val="auto"/>
          <w:sz w:val="20"/>
        </w:rPr>
      </w:pPr>
      <w:r w:rsidRPr="00F04FF1">
        <w:rPr>
          <w:rFonts w:ascii="Arial" w:hAnsi="Arial" w:cs="Arial"/>
          <w:i/>
          <w:color w:val="auto"/>
          <w:sz w:val="20"/>
        </w:rPr>
        <w:t>Theo đề nghị của Cục trưởng Cục Địa chất Việt Nam;</w:t>
      </w:r>
    </w:p>
    <w:p w:rsidR="00DB4720" w:rsidRPr="00F04FF1" w:rsidRDefault="00DB4720" w:rsidP="00E63493">
      <w:pPr>
        <w:spacing w:before="120"/>
        <w:rPr>
          <w:rFonts w:ascii="Arial" w:hAnsi="Arial" w:cs="Arial"/>
          <w:i/>
          <w:color w:val="auto"/>
          <w:sz w:val="20"/>
        </w:rPr>
      </w:pPr>
      <w:r w:rsidRPr="00F04FF1">
        <w:rPr>
          <w:rFonts w:ascii="Arial" w:hAnsi="Arial" w:cs="Arial"/>
          <w:i/>
          <w:color w:val="auto"/>
          <w:sz w:val="20"/>
        </w:rPr>
        <w:t xml:space="preserve">Bộ Trưởng Bộ Tài nguyên và Môi trường ban hành Thông tư quy định kỹ thuật </w:t>
      </w:r>
      <w:r w:rsidR="00037D78" w:rsidRPr="00F04FF1">
        <w:rPr>
          <w:rFonts w:ascii="Arial" w:hAnsi="Arial" w:cs="Arial"/>
          <w:i/>
          <w:color w:val="auto"/>
          <w:sz w:val="20"/>
        </w:rPr>
        <w:t>điều</w:t>
      </w:r>
      <w:r w:rsidRPr="00F04FF1">
        <w:rPr>
          <w:rFonts w:ascii="Arial" w:hAnsi="Arial" w:cs="Arial"/>
          <w:i/>
          <w:color w:val="auto"/>
          <w:sz w:val="20"/>
        </w:rPr>
        <w:t xml:space="preserve"> tra, đánh giá tài nguyên và thăm dò khoáng sản đất hiếm.</w:t>
      </w:r>
    </w:p>
    <w:p w:rsidR="00DB4720" w:rsidRPr="00F04FF1" w:rsidRDefault="00CD1116" w:rsidP="00E63493">
      <w:pPr>
        <w:spacing w:before="120"/>
        <w:rPr>
          <w:rFonts w:ascii="Arial" w:hAnsi="Arial" w:cs="Arial"/>
          <w:b/>
          <w:color w:val="auto"/>
          <w:sz w:val="20"/>
        </w:rPr>
      </w:pPr>
      <w:bookmarkStart w:id="6" w:name="chuong_1"/>
      <w:r w:rsidRPr="00F04FF1">
        <w:rPr>
          <w:rFonts w:ascii="Arial" w:hAnsi="Arial" w:cs="Arial"/>
          <w:b/>
          <w:color w:val="auto"/>
          <w:sz w:val="20"/>
        </w:rPr>
        <w:t>Chương</w:t>
      </w:r>
      <w:r w:rsidR="00DB4720" w:rsidRPr="00F04FF1">
        <w:rPr>
          <w:rFonts w:ascii="Arial" w:hAnsi="Arial" w:cs="Arial"/>
          <w:b/>
          <w:color w:val="auto"/>
          <w:sz w:val="20"/>
        </w:rPr>
        <w:t xml:space="preserve"> I</w:t>
      </w:r>
      <w:bookmarkEnd w:id="6"/>
    </w:p>
    <w:p w:rsidR="00DB4720" w:rsidRPr="00F04FF1" w:rsidRDefault="0059105C" w:rsidP="00E63493">
      <w:pPr>
        <w:spacing w:before="120"/>
        <w:jc w:val="center"/>
        <w:rPr>
          <w:rFonts w:ascii="Arial" w:hAnsi="Arial" w:cs="Arial"/>
          <w:b/>
          <w:color w:val="auto"/>
        </w:rPr>
      </w:pPr>
      <w:bookmarkStart w:id="7" w:name="chuong_1_name"/>
      <w:r w:rsidRPr="00F04FF1">
        <w:rPr>
          <w:rFonts w:ascii="Arial" w:hAnsi="Arial" w:cs="Arial"/>
          <w:b/>
          <w:color w:val="auto"/>
        </w:rPr>
        <w:t>QUY ĐỊNH CHUNG</w:t>
      </w:r>
      <w:bookmarkEnd w:id="7"/>
    </w:p>
    <w:p w:rsidR="00DB4720" w:rsidRPr="00F04FF1" w:rsidRDefault="00037D78" w:rsidP="00E63493">
      <w:pPr>
        <w:spacing w:before="120"/>
        <w:rPr>
          <w:rFonts w:ascii="Arial" w:hAnsi="Arial" w:cs="Arial"/>
          <w:b/>
          <w:color w:val="auto"/>
          <w:sz w:val="20"/>
        </w:rPr>
      </w:pPr>
      <w:bookmarkStart w:id="8" w:name="dieu_1"/>
      <w:r w:rsidRPr="00F04FF1">
        <w:rPr>
          <w:rFonts w:ascii="Arial" w:hAnsi="Arial" w:cs="Arial"/>
          <w:b/>
          <w:color w:val="auto"/>
          <w:sz w:val="20"/>
        </w:rPr>
        <w:t>Điều</w:t>
      </w:r>
      <w:r w:rsidR="00DB4720" w:rsidRPr="00F04FF1">
        <w:rPr>
          <w:rFonts w:ascii="Arial" w:hAnsi="Arial" w:cs="Arial"/>
          <w:b/>
          <w:color w:val="auto"/>
          <w:sz w:val="20"/>
        </w:rPr>
        <w:t xml:space="preserve"> 1. Phạm vi </w:t>
      </w:r>
      <w:r w:rsidRPr="00F04FF1">
        <w:rPr>
          <w:rFonts w:ascii="Arial" w:hAnsi="Arial" w:cs="Arial"/>
          <w:b/>
          <w:color w:val="auto"/>
          <w:sz w:val="20"/>
        </w:rPr>
        <w:t>điều</w:t>
      </w:r>
      <w:r w:rsidR="00DB4720" w:rsidRPr="00F04FF1">
        <w:rPr>
          <w:rFonts w:ascii="Arial" w:hAnsi="Arial" w:cs="Arial"/>
          <w:b/>
          <w:color w:val="auto"/>
          <w:sz w:val="20"/>
        </w:rPr>
        <w:t xml:space="preserve"> chỉnh</w:t>
      </w:r>
      <w:bookmarkEnd w:id="8"/>
    </w:p>
    <w:p w:rsidR="00DB4720" w:rsidRPr="00F04FF1" w:rsidRDefault="00037D78" w:rsidP="00E63493">
      <w:pPr>
        <w:spacing w:before="120"/>
        <w:rPr>
          <w:rFonts w:ascii="Arial" w:hAnsi="Arial" w:cs="Arial"/>
          <w:color w:val="auto"/>
          <w:sz w:val="20"/>
        </w:rPr>
      </w:pPr>
      <w:r w:rsidRPr="00F04FF1">
        <w:rPr>
          <w:rFonts w:ascii="Arial" w:hAnsi="Arial" w:cs="Arial"/>
          <w:color w:val="auto"/>
          <w:sz w:val="20"/>
        </w:rPr>
        <w:t>Thông tư này</w:t>
      </w:r>
      <w:r w:rsidR="00DB4720" w:rsidRPr="00F04FF1">
        <w:rPr>
          <w:rFonts w:ascii="Arial" w:hAnsi="Arial" w:cs="Arial"/>
          <w:color w:val="auto"/>
          <w:sz w:val="20"/>
        </w:rPr>
        <w:t xml:space="preserve"> quy định nội dung kỹ thuật của công tác </w:t>
      </w:r>
      <w:r w:rsidRPr="00F04FF1">
        <w:rPr>
          <w:rFonts w:ascii="Arial" w:hAnsi="Arial" w:cs="Arial"/>
          <w:color w:val="auto"/>
          <w:sz w:val="20"/>
        </w:rPr>
        <w:t>điều</w:t>
      </w:r>
      <w:r w:rsidR="00DB4720" w:rsidRPr="00F04FF1">
        <w:rPr>
          <w:rFonts w:ascii="Arial" w:hAnsi="Arial" w:cs="Arial"/>
          <w:color w:val="auto"/>
          <w:sz w:val="20"/>
        </w:rPr>
        <w:t xml:space="preserve"> tra, đánh giá tài nguyên và thăm dò khoáng sản đất hiếm </w:t>
      </w:r>
      <w:r w:rsidRPr="00F04FF1">
        <w:rPr>
          <w:rFonts w:ascii="Arial" w:hAnsi="Arial" w:cs="Arial"/>
          <w:color w:val="auto"/>
          <w:sz w:val="20"/>
        </w:rPr>
        <w:t>phần</w:t>
      </w:r>
      <w:r w:rsidR="00DB4720" w:rsidRPr="00F04FF1">
        <w:rPr>
          <w:rFonts w:ascii="Arial" w:hAnsi="Arial" w:cs="Arial"/>
          <w:color w:val="auto"/>
          <w:sz w:val="20"/>
        </w:rPr>
        <w:t xml:space="preserve"> đất liền.</w:t>
      </w:r>
    </w:p>
    <w:p w:rsidR="00DB4720" w:rsidRPr="00F04FF1" w:rsidRDefault="00037D78" w:rsidP="00E63493">
      <w:pPr>
        <w:spacing w:before="120"/>
        <w:rPr>
          <w:rFonts w:ascii="Arial" w:hAnsi="Arial" w:cs="Arial"/>
          <w:b/>
          <w:color w:val="auto"/>
          <w:sz w:val="20"/>
        </w:rPr>
      </w:pPr>
      <w:bookmarkStart w:id="9" w:name="dieu_2"/>
      <w:r w:rsidRPr="00F04FF1">
        <w:rPr>
          <w:rFonts w:ascii="Arial" w:hAnsi="Arial" w:cs="Arial"/>
          <w:b/>
          <w:color w:val="auto"/>
          <w:sz w:val="20"/>
        </w:rPr>
        <w:t>Điều</w:t>
      </w:r>
      <w:r w:rsidR="00DB4720" w:rsidRPr="00F04FF1">
        <w:rPr>
          <w:rFonts w:ascii="Arial" w:hAnsi="Arial" w:cs="Arial"/>
          <w:b/>
          <w:color w:val="auto"/>
          <w:sz w:val="20"/>
        </w:rPr>
        <w:t xml:space="preserve"> 2. Đối tượng áp dụng</w:t>
      </w:r>
      <w:bookmarkEnd w:id="9"/>
    </w:p>
    <w:p w:rsidR="00DB4720" w:rsidRPr="00F04FF1" w:rsidRDefault="00037D78" w:rsidP="00E63493">
      <w:pPr>
        <w:spacing w:before="120"/>
        <w:rPr>
          <w:rFonts w:ascii="Arial" w:hAnsi="Arial" w:cs="Arial"/>
          <w:color w:val="auto"/>
          <w:sz w:val="20"/>
        </w:rPr>
      </w:pPr>
      <w:r w:rsidRPr="00F04FF1">
        <w:rPr>
          <w:rFonts w:ascii="Arial" w:hAnsi="Arial" w:cs="Arial"/>
          <w:color w:val="auto"/>
          <w:sz w:val="20"/>
        </w:rPr>
        <w:t>Thông tư này</w:t>
      </w:r>
      <w:r w:rsidR="00DB4720" w:rsidRPr="00F04FF1">
        <w:rPr>
          <w:rFonts w:ascii="Arial" w:hAnsi="Arial" w:cs="Arial"/>
          <w:color w:val="auto"/>
          <w:sz w:val="20"/>
        </w:rPr>
        <w:t xml:space="preserve"> áp dụng đối với các cơ quan quản lý nhà nước, tổ chức, cá nhân có liên quan đến </w:t>
      </w:r>
      <w:r w:rsidRPr="00F04FF1">
        <w:rPr>
          <w:rFonts w:ascii="Arial" w:hAnsi="Arial" w:cs="Arial"/>
          <w:color w:val="auto"/>
          <w:sz w:val="20"/>
        </w:rPr>
        <w:t>điều</w:t>
      </w:r>
      <w:r w:rsidR="00DB4720" w:rsidRPr="00F04FF1">
        <w:rPr>
          <w:rFonts w:ascii="Arial" w:hAnsi="Arial" w:cs="Arial"/>
          <w:color w:val="auto"/>
          <w:sz w:val="20"/>
        </w:rPr>
        <w:t xml:space="preserve"> tra, đánh giá tài nguyên và thăm dò khoáng sản đất hiếm, gồm: đất hiếm nguyên sinh và đất hiếm dạng hấp phụ ion.</w:t>
      </w:r>
    </w:p>
    <w:p w:rsidR="00DB4720" w:rsidRPr="00F04FF1" w:rsidRDefault="00037D78" w:rsidP="00E63493">
      <w:pPr>
        <w:spacing w:before="120"/>
        <w:rPr>
          <w:rFonts w:ascii="Arial" w:hAnsi="Arial" w:cs="Arial"/>
          <w:b/>
          <w:color w:val="auto"/>
          <w:sz w:val="20"/>
        </w:rPr>
      </w:pPr>
      <w:bookmarkStart w:id="10" w:name="dieu_3"/>
      <w:r w:rsidRPr="00F04FF1">
        <w:rPr>
          <w:rFonts w:ascii="Arial" w:hAnsi="Arial" w:cs="Arial"/>
          <w:b/>
          <w:color w:val="auto"/>
          <w:sz w:val="20"/>
        </w:rPr>
        <w:t>Điều</w:t>
      </w:r>
      <w:r w:rsidR="00DB4720" w:rsidRPr="00F04FF1">
        <w:rPr>
          <w:rFonts w:ascii="Arial" w:hAnsi="Arial" w:cs="Arial"/>
          <w:b/>
          <w:color w:val="auto"/>
          <w:sz w:val="20"/>
        </w:rPr>
        <w:t xml:space="preserve"> 3. Giải thích từ ngữ</w:t>
      </w:r>
      <w:bookmarkEnd w:id="10"/>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Trong </w:t>
      </w:r>
      <w:r w:rsidR="00037D78" w:rsidRPr="00F04FF1">
        <w:rPr>
          <w:rFonts w:ascii="Arial" w:hAnsi="Arial" w:cs="Arial"/>
          <w:color w:val="auto"/>
          <w:sz w:val="20"/>
        </w:rPr>
        <w:t>thông tư này</w:t>
      </w:r>
      <w:r w:rsidRPr="00F04FF1">
        <w:rPr>
          <w:rFonts w:ascii="Arial" w:hAnsi="Arial" w:cs="Arial"/>
          <w:color w:val="auto"/>
          <w:sz w:val="20"/>
        </w:rPr>
        <w:t>, các từ ngữ dưới đây được hiểu như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Đất hiếm là tên gọi chung của nhóm 17 nguyên tố, bao gồm: Lantan (La), Ceri (Ce), Praseodymi (Pr), Neodymi (Nd), Promethi (Pm), Samari (Sm), Europi (Eu), Gadolini (Gd), Terbi (Tb), Dysprosi (Dy), Holmi (Ho), Erbi (Er), Thuli (Tm), Yterbi (Yb), Luteti (Lu), Scandi (Sc), Yttri (Y).</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Khoáng sản đất hiếm nguyên sinh là khoáng sản trong đó các nguyên tố đất hiếm tồn tại trong các khoáng vật.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Khoáng sản đất hiếm dạng hấp phụ ion là khoáng sản trong đó các nguyên tố đất hiếm tồn tại ở dạng ion hấp phụ trên bề mặt các khoáng </w:t>
      </w:r>
      <w:r w:rsidR="0059105C" w:rsidRPr="00F04FF1">
        <w:rPr>
          <w:rFonts w:ascii="Arial" w:hAnsi="Arial" w:cs="Arial"/>
          <w:color w:val="auto"/>
          <w:sz w:val="20"/>
          <w:lang w:val="en-US"/>
        </w:rPr>
        <w:t>v</w:t>
      </w:r>
      <w:r w:rsidRPr="00F04FF1">
        <w:rPr>
          <w:rFonts w:ascii="Arial" w:hAnsi="Arial" w:cs="Arial"/>
          <w:color w:val="auto"/>
          <w:sz w:val="20"/>
        </w:rPr>
        <w:t xml:space="preserve">ật sét có trong thành </w:t>
      </w:r>
      <w:r w:rsidR="00037D78" w:rsidRPr="00F04FF1">
        <w:rPr>
          <w:rFonts w:ascii="Arial" w:hAnsi="Arial" w:cs="Arial"/>
          <w:color w:val="auto"/>
          <w:sz w:val="20"/>
        </w:rPr>
        <w:t>phần</w:t>
      </w:r>
      <w:r w:rsidRPr="00F04FF1">
        <w:rPr>
          <w:rFonts w:ascii="Arial" w:hAnsi="Arial" w:cs="Arial"/>
          <w:color w:val="auto"/>
          <w:sz w:val="20"/>
        </w:rPr>
        <w:t xml:space="preserve"> vỏ phong hóa.</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Công nghệ GeoA</w:t>
      </w:r>
      <w:r w:rsidR="0059105C" w:rsidRPr="00F04FF1">
        <w:rPr>
          <w:rFonts w:ascii="Arial" w:hAnsi="Arial" w:cs="Arial"/>
          <w:color w:val="auto"/>
          <w:sz w:val="20"/>
        </w:rPr>
        <w:t>I</w:t>
      </w:r>
      <w:r w:rsidRPr="00F04FF1">
        <w:rPr>
          <w:rFonts w:ascii="Arial" w:hAnsi="Arial" w:cs="Arial"/>
          <w:color w:val="auto"/>
          <w:sz w:val="20"/>
        </w:rPr>
        <w:t xml:space="preserve"> là công nghệ ứng dụng các thuật toán trí tuệ nhân tạo trong các công tác </w:t>
      </w:r>
      <w:r w:rsidR="0059105C" w:rsidRPr="00F04FF1">
        <w:rPr>
          <w:rFonts w:ascii="Arial" w:hAnsi="Arial" w:cs="Arial"/>
          <w:color w:val="auto"/>
          <w:sz w:val="20"/>
        </w:rPr>
        <w:t>tổng hợp</w:t>
      </w:r>
      <w:r w:rsidRPr="00F04FF1">
        <w:rPr>
          <w:rFonts w:ascii="Arial" w:hAnsi="Arial" w:cs="Arial"/>
          <w:color w:val="auto"/>
          <w:sz w:val="20"/>
        </w:rPr>
        <w:t>, phân tích dữ liệu địa chất.</w:t>
      </w:r>
    </w:p>
    <w:p w:rsidR="00DB4720" w:rsidRPr="00F04FF1" w:rsidRDefault="00037D78" w:rsidP="00E63493">
      <w:pPr>
        <w:spacing w:before="120"/>
        <w:rPr>
          <w:rFonts w:ascii="Arial" w:hAnsi="Arial" w:cs="Arial"/>
          <w:b/>
          <w:color w:val="auto"/>
          <w:sz w:val="20"/>
        </w:rPr>
      </w:pPr>
      <w:bookmarkStart w:id="11" w:name="dieu_4"/>
      <w:r w:rsidRPr="00F04FF1">
        <w:rPr>
          <w:rFonts w:ascii="Arial" w:hAnsi="Arial" w:cs="Arial"/>
          <w:b/>
          <w:color w:val="auto"/>
          <w:sz w:val="20"/>
        </w:rPr>
        <w:t>Điều</w:t>
      </w:r>
      <w:r w:rsidR="00DB4720" w:rsidRPr="00F04FF1">
        <w:rPr>
          <w:rFonts w:ascii="Arial" w:hAnsi="Arial" w:cs="Arial"/>
          <w:b/>
          <w:color w:val="auto"/>
          <w:sz w:val="20"/>
        </w:rPr>
        <w:t xml:space="preserve"> 4. Trình tự, tỷ lệ </w:t>
      </w:r>
      <w:r w:rsidRPr="00F04FF1">
        <w:rPr>
          <w:rFonts w:ascii="Arial" w:hAnsi="Arial" w:cs="Arial"/>
          <w:b/>
          <w:color w:val="auto"/>
          <w:sz w:val="20"/>
        </w:rPr>
        <w:t>điều</w:t>
      </w:r>
      <w:r w:rsidR="00DB4720" w:rsidRPr="00F04FF1">
        <w:rPr>
          <w:rFonts w:ascii="Arial" w:hAnsi="Arial" w:cs="Arial"/>
          <w:b/>
          <w:color w:val="auto"/>
          <w:sz w:val="20"/>
        </w:rPr>
        <w:t xml:space="preserve"> tra, đánh giá tài nguyên và thăm dò khoáng sản đất hiếm</w:t>
      </w:r>
      <w:bookmarkEnd w:id="11"/>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Trình tự </w:t>
      </w:r>
      <w:r w:rsidR="00037D78" w:rsidRPr="00F04FF1">
        <w:rPr>
          <w:rFonts w:ascii="Arial" w:hAnsi="Arial" w:cs="Arial"/>
          <w:color w:val="auto"/>
          <w:sz w:val="20"/>
        </w:rPr>
        <w:t>điều</w:t>
      </w:r>
      <w:r w:rsidRPr="00F04FF1">
        <w:rPr>
          <w:rFonts w:ascii="Arial" w:hAnsi="Arial" w:cs="Arial"/>
          <w:color w:val="auto"/>
          <w:sz w:val="20"/>
        </w:rPr>
        <w:t xml:space="preserve"> tra, đánh giá tài nguyên khoáng sản đất hiếm thực hiện theo theo quy định tại </w:t>
      </w:r>
      <w:bookmarkStart w:id="12" w:name="dc_1"/>
      <w:r w:rsidR="00037D78" w:rsidRPr="00F04FF1">
        <w:rPr>
          <w:rFonts w:ascii="Arial" w:hAnsi="Arial" w:cs="Arial"/>
          <w:color w:val="auto"/>
          <w:sz w:val="20"/>
        </w:rPr>
        <w:t>Điều</w:t>
      </w:r>
      <w:r w:rsidRPr="00F04FF1">
        <w:rPr>
          <w:rFonts w:ascii="Arial" w:hAnsi="Arial" w:cs="Arial"/>
          <w:color w:val="auto"/>
          <w:sz w:val="20"/>
        </w:rPr>
        <w:t xml:space="preserve"> 4 Thông tư số 42</w:t>
      </w:r>
      <w:r w:rsidR="00BB3AF3" w:rsidRPr="00F04FF1">
        <w:rPr>
          <w:rFonts w:ascii="Arial" w:hAnsi="Arial" w:cs="Arial"/>
          <w:color w:val="auto"/>
          <w:sz w:val="20"/>
        </w:rPr>
        <w:t>/</w:t>
      </w:r>
      <w:r w:rsidRPr="00F04FF1">
        <w:rPr>
          <w:rFonts w:ascii="Arial" w:hAnsi="Arial" w:cs="Arial"/>
          <w:color w:val="auto"/>
          <w:sz w:val="20"/>
        </w:rPr>
        <w:t>2016</w:t>
      </w:r>
      <w:r w:rsidR="00BB3AF3" w:rsidRPr="00F04FF1">
        <w:rPr>
          <w:rFonts w:ascii="Arial" w:hAnsi="Arial" w:cs="Arial"/>
          <w:color w:val="auto"/>
          <w:sz w:val="20"/>
        </w:rPr>
        <w:t>/</w:t>
      </w:r>
      <w:r w:rsidRPr="00F04FF1">
        <w:rPr>
          <w:rFonts w:ascii="Arial" w:hAnsi="Arial" w:cs="Arial"/>
          <w:color w:val="auto"/>
          <w:sz w:val="20"/>
        </w:rPr>
        <w:t>TT-BTNMT</w:t>
      </w:r>
      <w:bookmarkEnd w:id="12"/>
      <w:r w:rsidRPr="00F04FF1">
        <w:rPr>
          <w:rFonts w:ascii="Arial" w:hAnsi="Arial" w:cs="Arial"/>
          <w:color w:val="auto"/>
          <w:sz w:val="20"/>
        </w:rPr>
        <w:t xml:space="preserve"> ngày 26 tháng 12 năm 2016 của Bộ trưởng Bộ Tài nguyên và Môi trường ban hành quy định kỹ thuật về đánh giá tiềm năng khoáng sản rắn </w:t>
      </w:r>
      <w:r w:rsidR="00037D78" w:rsidRPr="00F04FF1">
        <w:rPr>
          <w:rFonts w:ascii="Arial" w:hAnsi="Arial" w:cs="Arial"/>
          <w:color w:val="auto"/>
          <w:sz w:val="20"/>
        </w:rPr>
        <w:t>phần</w:t>
      </w:r>
      <w:r w:rsidRPr="00F04FF1">
        <w:rPr>
          <w:rFonts w:ascii="Arial" w:hAnsi="Arial" w:cs="Arial"/>
          <w:color w:val="auto"/>
          <w:sz w:val="20"/>
        </w:rPr>
        <w:t xml:space="preserve"> đất liền trong </w:t>
      </w:r>
      <w:r w:rsidR="00037D78" w:rsidRPr="00F04FF1">
        <w:rPr>
          <w:rFonts w:ascii="Arial" w:hAnsi="Arial" w:cs="Arial"/>
          <w:color w:val="auto"/>
          <w:sz w:val="20"/>
        </w:rPr>
        <w:t>điều</w:t>
      </w:r>
      <w:r w:rsidRPr="00F04FF1">
        <w:rPr>
          <w:rFonts w:ascii="Arial" w:hAnsi="Arial" w:cs="Arial"/>
          <w:color w:val="auto"/>
          <w:sz w:val="20"/>
        </w:rPr>
        <w:t xml:space="preserve"> tra cơ bản địa chất về khoáng sản.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Trình tự thăm dò khoáng sản đất hiếm được thực hiện theo quy định tại </w:t>
      </w:r>
      <w:bookmarkStart w:id="13" w:name="tc_1"/>
      <w:r w:rsidR="00037D78" w:rsidRPr="00F04FF1">
        <w:rPr>
          <w:rFonts w:ascii="Arial" w:hAnsi="Arial" w:cs="Arial"/>
          <w:color w:val="auto"/>
          <w:sz w:val="20"/>
        </w:rPr>
        <w:t>khoản</w:t>
      </w:r>
      <w:r w:rsidRPr="00F04FF1">
        <w:rPr>
          <w:rFonts w:ascii="Arial" w:hAnsi="Arial" w:cs="Arial"/>
          <w:color w:val="auto"/>
          <w:sz w:val="20"/>
        </w:rPr>
        <w:t xml:space="preserve"> 1 và </w:t>
      </w:r>
      <w:r w:rsidR="00037D78" w:rsidRPr="00F04FF1">
        <w:rPr>
          <w:rFonts w:ascii="Arial" w:hAnsi="Arial" w:cs="Arial"/>
          <w:color w:val="auto"/>
          <w:sz w:val="20"/>
        </w:rPr>
        <w:t>khoản</w:t>
      </w:r>
      <w:r w:rsidRPr="00F04FF1">
        <w:rPr>
          <w:rFonts w:ascii="Arial" w:hAnsi="Arial" w:cs="Arial"/>
          <w:color w:val="auto"/>
          <w:sz w:val="20"/>
        </w:rPr>
        <w:t xml:space="preserve"> 3 </w:t>
      </w:r>
      <w:r w:rsidR="00037D78" w:rsidRPr="00F04FF1">
        <w:rPr>
          <w:rFonts w:ascii="Arial" w:hAnsi="Arial" w:cs="Arial"/>
          <w:color w:val="auto"/>
          <w:sz w:val="20"/>
        </w:rPr>
        <w:t>Điều</w:t>
      </w:r>
      <w:r w:rsidRPr="00F04FF1">
        <w:rPr>
          <w:rFonts w:ascii="Arial" w:hAnsi="Arial" w:cs="Arial"/>
          <w:color w:val="auto"/>
          <w:sz w:val="20"/>
        </w:rPr>
        <w:t xml:space="preserve"> 30 </w:t>
      </w:r>
      <w:r w:rsidR="00037D78" w:rsidRPr="00F04FF1">
        <w:rPr>
          <w:rFonts w:ascii="Arial" w:hAnsi="Arial" w:cs="Arial"/>
          <w:color w:val="auto"/>
          <w:sz w:val="20"/>
        </w:rPr>
        <w:t>Thông tư này</w:t>
      </w:r>
      <w:bookmarkEnd w:id="13"/>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tra tài nguyên khoáng sản đất hiếm thực hiện ở tỷ lệ 1:25.000.</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Đánh giá tài nguyên khoáng sản đất hiếm thực hiện ở tỷ lệ 1:10.000.</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5.</w:t>
      </w:r>
      <w:r w:rsidR="0059105C" w:rsidRPr="00F04FF1">
        <w:rPr>
          <w:rFonts w:ascii="Arial" w:hAnsi="Arial" w:cs="Arial"/>
          <w:color w:val="auto"/>
          <w:sz w:val="20"/>
        </w:rPr>
        <w:t xml:space="preserve"> </w:t>
      </w:r>
      <w:r w:rsidRPr="00F04FF1">
        <w:rPr>
          <w:rFonts w:ascii="Arial" w:hAnsi="Arial" w:cs="Arial"/>
          <w:color w:val="auto"/>
          <w:sz w:val="20"/>
        </w:rPr>
        <w:t>Thăm dò khoáng sản đất hiếm thực hiện ở tỷ lệ 1:2.000 hoặc tỷ lệ 1:1.000 hoặc tỷ lệ 1:500.</w:t>
      </w:r>
    </w:p>
    <w:p w:rsidR="00DB4720" w:rsidRPr="00F04FF1" w:rsidRDefault="00037D78" w:rsidP="00E63493">
      <w:pPr>
        <w:spacing w:before="120"/>
        <w:rPr>
          <w:rFonts w:ascii="Arial" w:hAnsi="Arial" w:cs="Arial"/>
          <w:b/>
          <w:color w:val="auto"/>
          <w:sz w:val="20"/>
        </w:rPr>
      </w:pPr>
      <w:bookmarkStart w:id="14" w:name="dieu_5"/>
      <w:r w:rsidRPr="00F04FF1">
        <w:rPr>
          <w:rFonts w:ascii="Arial" w:hAnsi="Arial" w:cs="Arial"/>
          <w:b/>
          <w:color w:val="auto"/>
          <w:sz w:val="20"/>
        </w:rPr>
        <w:t>Điều</w:t>
      </w:r>
      <w:r w:rsidR="00DB4720" w:rsidRPr="00F04FF1">
        <w:rPr>
          <w:rFonts w:ascii="Arial" w:hAnsi="Arial" w:cs="Arial"/>
          <w:b/>
          <w:color w:val="auto"/>
          <w:sz w:val="20"/>
        </w:rPr>
        <w:t xml:space="preserve"> 5. Nội dung </w:t>
      </w:r>
      <w:r w:rsidRPr="00F04FF1">
        <w:rPr>
          <w:rFonts w:ascii="Arial" w:hAnsi="Arial" w:cs="Arial"/>
          <w:b/>
          <w:color w:val="auto"/>
          <w:sz w:val="20"/>
        </w:rPr>
        <w:t>điều</w:t>
      </w:r>
      <w:r w:rsidR="00DB4720" w:rsidRPr="00F04FF1">
        <w:rPr>
          <w:rFonts w:ascii="Arial" w:hAnsi="Arial" w:cs="Arial"/>
          <w:b/>
          <w:color w:val="auto"/>
          <w:sz w:val="20"/>
        </w:rPr>
        <w:t xml:space="preserve"> tra tài nguyên khoáng sản đất hiếm</w:t>
      </w:r>
      <w:bookmarkEnd w:id="14"/>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Thu thập các tài liệu địa chất, địa hóa, địa vật lý, vỏ phong hóa, viễn thám và các tài liệu liên quan khác.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Tổng hợp</w:t>
      </w:r>
      <w:r w:rsidRPr="00F04FF1">
        <w:rPr>
          <w:rFonts w:ascii="Arial" w:hAnsi="Arial" w:cs="Arial"/>
          <w:color w:val="auto"/>
          <w:sz w:val="20"/>
        </w:rPr>
        <w:t>, xử lý, phân tích các tài liệu thu thập được và khảo sát bổ sung (nếu có); luận chứng, xác định đối tượng, phạm vi và tổ h</w:t>
      </w:r>
      <w:r w:rsidR="0059105C" w:rsidRPr="00F04FF1">
        <w:rPr>
          <w:rFonts w:ascii="Arial" w:hAnsi="Arial" w:cs="Arial"/>
          <w:color w:val="auto"/>
          <w:sz w:val="20"/>
          <w:lang w:val="en-US"/>
        </w:rPr>
        <w:t>ợ</w:t>
      </w:r>
      <w:r w:rsidRPr="00F04FF1">
        <w:rPr>
          <w:rFonts w:ascii="Arial" w:hAnsi="Arial" w:cs="Arial"/>
          <w:color w:val="auto"/>
          <w:sz w:val="20"/>
        </w:rPr>
        <w:t xml:space="preserve">p phương pháp </w:t>
      </w:r>
      <w:r w:rsidR="00037D78" w:rsidRPr="00F04FF1">
        <w:rPr>
          <w:rFonts w:ascii="Arial" w:hAnsi="Arial" w:cs="Arial"/>
          <w:color w:val="auto"/>
          <w:sz w:val="20"/>
        </w:rPr>
        <w:t>điều</w:t>
      </w:r>
      <w:r w:rsidRPr="00F04FF1">
        <w:rPr>
          <w:rFonts w:ascii="Arial" w:hAnsi="Arial" w:cs="Arial"/>
          <w:color w:val="auto"/>
          <w:sz w:val="20"/>
        </w:rPr>
        <w:t xml:space="preserve"> tra. Thành lập các sơ đồ, bản đồ, mặt cắt địa chất, khoáng sản.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lastRenderedPageBreak/>
        <w:t>3.</w:t>
      </w:r>
      <w:r w:rsidR="0059105C" w:rsidRPr="00F04FF1">
        <w:rPr>
          <w:rFonts w:ascii="Arial" w:hAnsi="Arial" w:cs="Arial"/>
          <w:color w:val="auto"/>
          <w:sz w:val="20"/>
        </w:rPr>
        <w:t xml:space="preserve"> </w:t>
      </w:r>
      <w:r w:rsidRPr="00F04FF1">
        <w:rPr>
          <w:rFonts w:ascii="Arial" w:hAnsi="Arial" w:cs="Arial"/>
          <w:color w:val="auto"/>
          <w:sz w:val="20"/>
        </w:rPr>
        <w:t xml:space="preserve">Lộ trình </w:t>
      </w:r>
      <w:r w:rsidR="00037D78" w:rsidRPr="00F04FF1">
        <w:rPr>
          <w:rFonts w:ascii="Arial" w:hAnsi="Arial" w:cs="Arial"/>
          <w:color w:val="auto"/>
          <w:sz w:val="20"/>
        </w:rPr>
        <w:t>điều</w:t>
      </w:r>
      <w:r w:rsidRPr="00F04FF1">
        <w:rPr>
          <w:rFonts w:ascii="Arial" w:hAnsi="Arial" w:cs="Arial"/>
          <w:color w:val="auto"/>
          <w:sz w:val="20"/>
        </w:rPr>
        <w:t xml:space="preserve"> tra địa chất và khoáng sản </w:t>
      </w:r>
      <w:r w:rsidR="0059105C" w:rsidRPr="00F04FF1">
        <w:rPr>
          <w:rFonts w:ascii="Arial" w:hAnsi="Arial" w:cs="Arial"/>
          <w:color w:val="auto"/>
          <w:sz w:val="20"/>
        </w:rPr>
        <w:t>kết hợp</w:t>
      </w:r>
      <w:r w:rsidRPr="00F04FF1">
        <w:rPr>
          <w:rFonts w:ascii="Arial" w:hAnsi="Arial" w:cs="Arial"/>
          <w:color w:val="auto"/>
          <w:sz w:val="20"/>
        </w:rPr>
        <w:t xml:space="preserve"> đo gamma, phổ gamma tại các khu vực có tiền đề và dấu hiệu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Đo nhanh ngoài hiện trường bằng phương pháp phân tích XRF bằng thiết bị cầm tay hoặc tương đương.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5.</w:t>
      </w:r>
      <w:r w:rsidR="0059105C" w:rsidRPr="00F04FF1">
        <w:rPr>
          <w:rFonts w:ascii="Arial" w:hAnsi="Arial" w:cs="Arial"/>
          <w:color w:val="auto"/>
          <w:sz w:val="20"/>
        </w:rPr>
        <w:t xml:space="preserve"> </w:t>
      </w:r>
      <w:r w:rsidRPr="00F04FF1">
        <w:rPr>
          <w:rFonts w:ascii="Arial" w:hAnsi="Arial" w:cs="Arial"/>
          <w:color w:val="auto"/>
          <w:sz w:val="20"/>
        </w:rPr>
        <w:t xml:space="preserve">Khai đào công trình (vết lộ, hố, hào, giếng) </w:t>
      </w:r>
      <w:r w:rsidR="0059105C" w:rsidRPr="00F04FF1">
        <w:rPr>
          <w:rFonts w:ascii="Arial" w:hAnsi="Arial" w:cs="Arial"/>
          <w:color w:val="auto"/>
          <w:sz w:val="20"/>
        </w:rPr>
        <w:t>kết hợp</w:t>
      </w:r>
      <w:r w:rsidRPr="00F04FF1">
        <w:rPr>
          <w:rFonts w:ascii="Arial" w:hAnsi="Arial" w:cs="Arial"/>
          <w:color w:val="auto"/>
          <w:sz w:val="20"/>
        </w:rPr>
        <w:t xml:space="preserve"> đo gamma công </w:t>
      </w:r>
      <w:r w:rsidR="0059105C" w:rsidRPr="00F04FF1">
        <w:rPr>
          <w:rFonts w:ascii="Arial" w:hAnsi="Arial" w:cs="Arial"/>
          <w:color w:val="auto"/>
          <w:sz w:val="20"/>
        </w:rPr>
        <w:t>trình</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6.</w:t>
      </w:r>
      <w:r w:rsidR="0059105C" w:rsidRPr="00F04FF1">
        <w:rPr>
          <w:rFonts w:ascii="Arial" w:hAnsi="Arial" w:cs="Arial"/>
          <w:color w:val="auto"/>
          <w:sz w:val="20"/>
        </w:rPr>
        <w:t xml:space="preserve"> </w:t>
      </w:r>
      <w:r w:rsidRPr="00F04FF1">
        <w:rPr>
          <w:rFonts w:ascii="Arial" w:hAnsi="Arial" w:cs="Arial"/>
          <w:color w:val="auto"/>
          <w:sz w:val="20"/>
        </w:rPr>
        <w:t>Khoan tay.</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7.</w:t>
      </w:r>
      <w:r w:rsidR="0059105C" w:rsidRPr="00F04FF1">
        <w:rPr>
          <w:rFonts w:ascii="Arial" w:hAnsi="Arial" w:cs="Arial"/>
          <w:color w:val="auto"/>
          <w:sz w:val="20"/>
        </w:rPr>
        <w:t xml:space="preserve"> </w:t>
      </w:r>
      <w:r w:rsidRPr="00F04FF1">
        <w:rPr>
          <w:rFonts w:ascii="Arial" w:hAnsi="Arial" w:cs="Arial"/>
          <w:color w:val="auto"/>
          <w:sz w:val="20"/>
        </w:rPr>
        <w:t>Lấy, gia công, phân tích mẫu các loại.</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8.</w:t>
      </w:r>
      <w:r w:rsidR="0059105C" w:rsidRPr="00F04FF1">
        <w:rPr>
          <w:rFonts w:ascii="Arial" w:hAnsi="Arial" w:cs="Arial"/>
          <w:color w:val="auto"/>
          <w:sz w:val="20"/>
        </w:rPr>
        <w:t xml:space="preserve"> Tổng hợp</w:t>
      </w:r>
      <w:r w:rsidRPr="00F04FF1">
        <w:rPr>
          <w:rFonts w:ascii="Arial" w:hAnsi="Arial" w:cs="Arial"/>
          <w:color w:val="auto"/>
          <w:sz w:val="20"/>
        </w:rPr>
        <w:t xml:space="preserve"> các tài liệu, kết quả phân tích để xác định các đối tượng khoáng hóa, đối tượng chứa đất hiếm; khoanh định diện phân bố khoáng sản đất hiếm, tính tài nguyên dự báo cấp 334a.</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9.</w:t>
      </w:r>
      <w:r w:rsidR="0059105C" w:rsidRPr="00F04FF1">
        <w:rPr>
          <w:rFonts w:ascii="Arial" w:hAnsi="Arial" w:cs="Arial"/>
          <w:color w:val="auto"/>
          <w:sz w:val="20"/>
        </w:rPr>
        <w:t xml:space="preserve"> </w:t>
      </w:r>
      <w:r w:rsidRPr="00F04FF1">
        <w:rPr>
          <w:rFonts w:ascii="Arial" w:hAnsi="Arial" w:cs="Arial"/>
          <w:color w:val="auto"/>
          <w:sz w:val="20"/>
        </w:rPr>
        <w:t>Đề xuất các khu vực có triển vọng để đánh giá khoáng sản đất hiếm ở tỷ lệ 1:10.000.</w:t>
      </w:r>
    </w:p>
    <w:p w:rsidR="00DB4720" w:rsidRPr="00F04FF1" w:rsidRDefault="00037D78" w:rsidP="00E63493">
      <w:pPr>
        <w:spacing w:before="120"/>
        <w:rPr>
          <w:rFonts w:ascii="Arial" w:hAnsi="Arial" w:cs="Arial"/>
          <w:b/>
          <w:color w:val="auto"/>
          <w:sz w:val="20"/>
        </w:rPr>
      </w:pPr>
      <w:bookmarkStart w:id="15" w:name="dieu_6"/>
      <w:r w:rsidRPr="00F04FF1">
        <w:rPr>
          <w:rFonts w:ascii="Arial" w:hAnsi="Arial" w:cs="Arial"/>
          <w:b/>
          <w:color w:val="auto"/>
          <w:sz w:val="20"/>
        </w:rPr>
        <w:t>Điều</w:t>
      </w:r>
      <w:r w:rsidR="00DB4720" w:rsidRPr="00F04FF1">
        <w:rPr>
          <w:rFonts w:ascii="Arial" w:hAnsi="Arial" w:cs="Arial"/>
          <w:b/>
          <w:color w:val="auto"/>
          <w:sz w:val="20"/>
        </w:rPr>
        <w:t xml:space="preserve"> 6. Nội dung đánh giá khoáng sản đất hiếm</w:t>
      </w:r>
      <w:bookmarkEnd w:id="15"/>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Thu thập, </w:t>
      </w:r>
      <w:r w:rsidR="0059105C" w:rsidRPr="00F04FF1">
        <w:rPr>
          <w:rFonts w:ascii="Arial" w:hAnsi="Arial" w:cs="Arial"/>
          <w:color w:val="auto"/>
          <w:sz w:val="20"/>
        </w:rPr>
        <w:t>tổng hợp</w:t>
      </w:r>
      <w:r w:rsidRPr="00F04FF1">
        <w:rPr>
          <w:rFonts w:ascii="Arial" w:hAnsi="Arial" w:cs="Arial"/>
          <w:color w:val="auto"/>
          <w:sz w:val="20"/>
        </w:rPr>
        <w:t xml:space="preserve">, xử lý, phân tích các tài liệu thu thập được; luận chứng, xác định mạng lưới, phương pháp, khối lượng các hạng </w:t>
      </w:r>
      <w:r w:rsidR="00037D78" w:rsidRPr="00F04FF1">
        <w:rPr>
          <w:rFonts w:ascii="Arial" w:hAnsi="Arial" w:cs="Arial"/>
          <w:color w:val="auto"/>
          <w:sz w:val="20"/>
        </w:rPr>
        <w:t xml:space="preserve">mục </w:t>
      </w:r>
      <w:r w:rsidRPr="00F04FF1">
        <w:rPr>
          <w:rFonts w:ascii="Arial" w:hAnsi="Arial" w:cs="Arial"/>
          <w:color w:val="auto"/>
          <w:sz w:val="20"/>
        </w:rPr>
        <w:t>công việc phục vụ đánh giá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Công tác trắc địa phục vụ địa chất, địa vật lý, công trình khai đào, khoan.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Lộ trình khảo sát thực địa theo tuyến </w:t>
      </w:r>
      <w:r w:rsidR="0059105C" w:rsidRPr="00F04FF1">
        <w:rPr>
          <w:rFonts w:ascii="Arial" w:hAnsi="Arial" w:cs="Arial"/>
          <w:color w:val="auto"/>
          <w:sz w:val="20"/>
        </w:rPr>
        <w:t>kết hợp</w:t>
      </w:r>
      <w:r w:rsidRPr="00F04FF1">
        <w:rPr>
          <w:rFonts w:ascii="Arial" w:hAnsi="Arial" w:cs="Arial"/>
          <w:color w:val="auto"/>
          <w:sz w:val="20"/>
        </w:rPr>
        <w:t xml:space="preserve"> với đo gamma mặt đất, phổ gamma mặt đất tại các khu vực có </w:t>
      </w:r>
      <w:r w:rsidR="00D2741A" w:rsidRPr="00F04FF1">
        <w:rPr>
          <w:rFonts w:ascii="Arial" w:hAnsi="Arial" w:cs="Arial"/>
          <w:color w:val="auto"/>
          <w:sz w:val="20"/>
          <w:lang w:val="en-US"/>
        </w:rPr>
        <w:t>tr</w:t>
      </w:r>
      <w:r w:rsidRPr="00F04FF1">
        <w:rPr>
          <w:rFonts w:ascii="Arial" w:hAnsi="Arial" w:cs="Arial"/>
          <w:color w:val="auto"/>
          <w:sz w:val="20"/>
        </w:rPr>
        <w:t>iển vọng đất hiếm đã được lựa chọn.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Đo gamma công trình, gamma mẫu lõi khoan và địa vật lý lỗ khoan nhằm khoanh định quy mô, kích thước các thân quặng đất hiếm trong các công trình khai đào, vị trí thân quặng trong lỗ khoan, xác định các vị trí lấy mẫu phân tích.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5.</w:t>
      </w:r>
      <w:r w:rsidR="0059105C" w:rsidRPr="00F04FF1">
        <w:rPr>
          <w:rFonts w:ascii="Arial" w:hAnsi="Arial" w:cs="Arial"/>
          <w:color w:val="auto"/>
          <w:sz w:val="20"/>
        </w:rPr>
        <w:t xml:space="preserve"> </w:t>
      </w:r>
      <w:r w:rsidRPr="00F04FF1">
        <w:rPr>
          <w:rFonts w:ascii="Arial" w:hAnsi="Arial" w:cs="Arial"/>
          <w:color w:val="auto"/>
          <w:sz w:val="20"/>
        </w:rPr>
        <w:t>Đo nhanh ngoài hiện trường bằng phương pháp phân tích XRF bằng thiết bị cầm tay hoặc tương đương.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6.</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dạng hấp phụ ion: đo sâu điện để dự đoán chiều dày vỏ phong hóa phục vụ khoanh định khu vực triển vọng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7.</w:t>
      </w:r>
      <w:r w:rsidR="0059105C" w:rsidRPr="00F04FF1">
        <w:rPr>
          <w:rFonts w:ascii="Arial" w:hAnsi="Arial" w:cs="Arial"/>
          <w:color w:val="auto"/>
          <w:sz w:val="20"/>
        </w:rPr>
        <w:t xml:space="preserve"> </w:t>
      </w:r>
      <w:r w:rsidRPr="00F04FF1">
        <w:rPr>
          <w:rFonts w:ascii="Arial" w:hAnsi="Arial" w:cs="Arial"/>
          <w:color w:val="auto"/>
          <w:sz w:val="20"/>
        </w:rPr>
        <w:t>Khai đào công trình (vết lộ, hố, hào, giếng), khoan.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8.</w:t>
      </w:r>
      <w:r w:rsidR="0059105C" w:rsidRPr="00F04FF1">
        <w:rPr>
          <w:rFonts w:ascii="Arial" w:hAnsi="Arial" w:cs="Arial"/>
          <w:color w:val="auto"/>
          <w:sz w:val="20"/>
        </w:rPr>
        <w:t xml:space="preserve"> </w:t>
      </w:r>
      <w:r w:rsidRPr="00F04FF1">
        <w:rPr>
          <w:rFonts w:ascii="Arial" w:hAnsi="Arial" w:cs="Arial"/>
          <w:color w:val="auto"/>
          <w:sz w:val="20"/>
        </w:rPr>
        <w:t>Lấy mẫu tại các công trình khai đào, khoan để phân tích, xác định hàm lượng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9.</w:t>
      </w:r>
      <w:r w:rsidR="0059105C" w:rsidRPr="00F04FF1">
        <w:rPr>
          <w:rFonts w:ascii="Arial" w:hAnsi="Arial" w:cs="Arial"/>
          <w:color w:val="auto"/>
          <w:sz w:val="20"/>
        </w:rPr>
        <w:t xml:space="preserve"> </w:t>
      </w:r>
      <w:r w:rsidRPr="00F04FF1">
        <w:rPr>
          <w:rFonts w:ascii="Arial" w:hAnsi="Arial" w:cs="Arial"/>
          <w:color w:val="auto"/>
          <w:sz w:val="20"/>
        </w:rPr>
        <w:t>Lấy và phân tích mẫu kỹ thuật.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10.</w:t>
      </w:r>
      <w:r w:rsidR="0059105C" w:rsidRPr="00F04FF1">
        <w:rPr>
          <w:rFonts w:ascii="Arial" w:hAnsi="Arial" w:cs="Arial"/>
          <w:color w:val="auto"/>
          <w:sz w:val="20"/>
        </w:rPr>
        <w:t xml:space="preserve"> </w:t>
      </w:r>
      <w:r w:rsidRPr="00F04FF1">
        <w:rPr>
          <w:rFonts w:ascii="Arial" w:hAnsi="Arial" w:cs="Arial"/>
          <w:color w:val="auto"/>
          <w:sz w:val="20"/>
        </w:rPr>
        <w:t xml:space="preserve">Xác định đặc </w:t>
      </w:r>
      <w:r w:rsidR="00037D78" w:rsidRPr="00F04FF1">
        <w:rPr>
          <w:rFonts w:ascii="Arial" w:hAnsi="Arial" w:cs="Arial"/>
          <w:color w:val="auto"/>
          <w:sz w:val="20"/>
        </w:rPr>
        <w:t>điểm</w:t>
      </w:r>
      <w:r w:rsidRPr="00F04FF1">
        <w:rPr>
          <w:rFonts w:ascii="Arial" w:hAnsi="Arial" w:cs="Arial"/>
          <w:color w:val="auto"/>
          <w:sz w:val="20"/>
        </w:rPr>
        <w:t xml:space="preserve"> địa chất thủy văn - địa chất công trình của các loại đá trong khu vực đánh giá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11.</w:t>
      </w:r>
      <w:r w:rsidR="0059105C" w:rsidRPr="00F04FF1">
        <w:rPr>
          <w:rFonts w:ascii="Arial" w:hAnsi="Arial" w:cs="Arial"/>
          <w:color w:val="auto"/>
          <w:sz w:val="20"/>
        </w:rPr>
        <w:t xml:space="preserve"> Tổng hợp</w:t>
      </w:r>
      <w:r w:rsidRPr="00F04FF1">
        <w:rPr>
          <w:rFonts w:ascii="Arial" w:hAnsi="Arial" w:cs="Arial"/>
          <w:color w:val="auto"/>
          <w:sz w:val="20"/>
        </w:rPr>
        <w:t xml:space="preserve"> các tài liệu, kết quả phân tích để khoanh định diện phân bố của đất hiếm đủ </w:t>
      </w:r>
      <w:r w:rsidR="00037D78" w:rsidRPr="00F04FF1">
        <w:rPr>
          <w:rFonts w:ascii="Arial" w:hAnsi="Arial" w:cs="Arial"/>
          <w:color w:val="auto"/>
          <w:sz w:val="20"/>
        </w:rPr>
        <w:t>điều</w:t>
      </w:r>
      <w:r w:rsidRPr="00F04FF1">
        <w:rPr>
          <w:rFonts w:ascii="Arial" w:hAnsi="Arial" w:cs="Arial"/>
          <w:color w:val="auto"/>
          <w:sz w:val="20"/>
        </w:rPr>
        <w:t xml:space="preserve"> kiện tính tài nguyên.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12.</w:t>
      </w:r>
      <w:r w:rsidR="0059105C" w:rsidRPr="00F04FF1">
        <w:rPr>
          <w:rFonts w:ascii="Arial" w:hAnsi="Arial" w:cs="Arial"/>
          <w:color w:val="auto"/>
          <w:sz w:val="20"/>
        </w:rPr>
        <w:t xml:space="preserve"> </w:t>
      </w:r>
      <w:r w:rsidRPr="00F04FF1">
        <w:rPr>
          <w:rFonts w:ascii="Arial" w:hAnsi="Arial" w:cs="Arial"/>
          <w:color w:val="auto"/>
          <w:sz w:val="20"/>
        </w:rPr>
        <w:t>Tính tài nguyên cấp 333.</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13.</w:t>
      </w:r>
      <w:r w:rsidR="0059105C" w:rsidRPr="00F04FF1">
        <w:rPr>
          <w:rFonts w:ascii="Arial" w:hAnsi="Arial" w:cs="Arial"/>
          <w:color w:val="auto"/>
          <w:sz w:val="20"/>
        </w:rPr>
        <w:t xml:space="preserve"> </w:t>
      </w:r>
      <w:r w:rsidRPr="00F04FF1">
        <w:rPr>
          <w:rFonts w:ascii="Arial" w:hAnsi="Arial" w:cs="Arial"/>
          <w:color w:val="auto"/>
          <w:sz w:val="20"/>
        </w:rPr>
        <w:t xml:space="preserve">Khoanh định các khu vực đủ </w:t>
      </w:r>
      <w:r w:rsidR="00037D78" w:rsidRPr="00F04FF1">
        <w:rPr>
          <w:rFonts w:ascii="Arial" w:hAnsi="Arial" w:cs="Arial"/>
          <w:color w:val="auto"/>
          <w:sz w:val="20"/>
        </w:rPr>
        <w:t>điều</w:t>
      </w:r>
      <w:r w:rsidRPr="00F04FF1">
        <w:rPr>
          <w:rFonts w:ascii="Arial" w:hAnsi="Arial" w:cs="Arial"/>
          <w:color w:val="auto"/>
          <w:sz w:val="20"/>
        </w:rPr>
        <w:t xml:space="preserve"> kiện chuyển sang thăm dò.</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14.</w:t>
      </w:r>
      <w:r w:rsidR="0059105C" w:rsidRPr="00F04FF1">
        <w:rPr>
          <w:rFonts w:ascii="Arial" w:hAnsi="Arial" w:cs="Arial"/>
          <w:color w:val="auto"/>
          <w:sz w:val="20"/>
        </w:rPr>
        <w:t xml:space="preserve"> </w:t>
      </w:r>
      <w:r w:rsidRPr="00F04FF1">
        <w:rPr>
          <w:rFonts w:ascii="Arial" w:hAnsi="Arial" w:cs="Arial"/>
          <w:color w:val="auto"/>
          <w:sz w:val="20"/>
        </w:rPr>
        <w:t>Công tác địa chất môi trường.</w:t>
      </w:r>
    </w:p>
    <w:p w:rsidR="00DB4720" w:rsidRPr="00F04FF1" w:rsidRDefault="00037D78" w:rsidP="00E63493">
      <w:pPr>
        <w:spacing w:before="120"/>
        <w:rPr>
          <w:rFonts w:ascii="Arial" w:hAnsi="Arial" w:cs="Arial"/>
          <w:b/>
          <w:color w:val="auto"/>
          <w:sz w:val="20"/>
        </w:rPr>
      </w:pPr>
      <w:bookmarkStart w:id="16" w:name="dieu_7"/>
      <w:r w:rsidRPr="00F04FF1">
        <w:rPr>
          <w:rFonts w:ascii="Arial" w:hAnsi="Arial" w:cs="Arial"/>
          <w:b/>
          <w:color w:val="auto"/>
          <w:sz w:val="20"/>
        </w:rPr>
        <w:t>Điều</w:t>
      </w:r>
      <w:r w:rsidR="00DB4720" w:rsidRPr="00F04FF1">
        <w:rPr>
          <w:rFonts w:ascii="Arial" w:hAnsi="Arial" w:cs="Arial"/>
          <w:b/>
          <w:color w:val="auto"/>
          <w:sz w:val="20"/>
        </w:rPr>
        <w:t xml:space="preserve"> 7. Nội dung thăm dò khoáng sản đất hiếm</w:t>
      </w:r>
      <w:bookmarkEnd w:id="16"/>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Phân chia nhóm mỏ thăm dò; xác định mạng lưới công trình và tổ h</w:t>
      </w:r>
      <w:r w:rsidR="0059105C" w:rsidRPr="00F04FF1">
        <w:rPr>
          <w:rFonts w:ascii="Arial" w:hAnsi="Arial" w:cs="Arial"/>
          <w:color w:val="auto"/>
          <w:sz w:val="20"/>
          <w:lang w:val="en-US"/>
        </w:rPr>
        <w:t>ợ</w:t>
      </w:r>
      <w:r w:rsidRPr="00F04FF1">
        <w:rPr>
          <w:rFonts w:ascii="Arial" w:hAnsi="Arial" w:cs="Arial"/>
          <w:color w:val="auto"/>
          <w:sz w:val="20"/>
        </w:rPr>
        <w:t>p phương pháp thăm dò.</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Thi công các công tác thăm dò.</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Xác định đặc </w:t>
      </w:r>
      <w:r w:rsidR="00037D78" w:rsidRPr="00F04FF1">
        <w:rPr>
          <w:rFonts w:ascii="Arial" w:hAnsi="Arial" w:cs="Arial"/>
          <w:color w:val="auto"/>
          <w:sz w:val="20"/>
        </w:rPr>
        <w:t>điểm</w:t>
      </w:r>
      <w:r w:rsidRPr="00F04FF1">
        <w:rPr>
          <w:rFonts w:ascii="Arial" w:hAnsi="Arial" w:cs="Arial"/>
          <w:color w:val="auto"/>
          <w:sz w:val="20"/>
        </w:rPr>
        <w:t xml:space="preserve"> địa chất thủy văn - địa chất công trình, địa chất môi trường để xác định </w:t>
      </w:r>
      <w:r w:rsidR="00037D78" w:rsidRPr="00F04FF1">
        <w:rPr>
          <w:rFonts w:ascii="Arial" w:hAnsi="Arial" w:cs="Arial"/>
          <w:color w:val="auto"/>
          <w:sz w:val="20"/>
        </w:rPr>
        <w:t>điều</w:t>
      </w:r>
      <w:r w:rsidRPr="00F04FF1">
        <w:rPr>
          <w:rFonts w:ascii="Arial" w:hAnsi="Arial" w:cs="Arial"/>
          <w:color w:val="auto"/>
          <w:sz w:val="20"/>
        </w:rPr>
        <w:t xml:space="preserve"> kiện kỹ thuật khai thác mỏ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Tính trữ lượng, tài nguyên khoáng sản đất hiếm.</w:t>
      </w:r>
    </w:p>
    <w:p w:rsidR="00DB4720" w:rsidRPr="00F04FF1" w:rsidRDefault="00037D78" w:rsidP="00E63493">
      <w:pPr>
        <w:spacing w:before="120"/>
        <w:rPr>
          <w:rFonts w:ascii="Arial" w:hAnsi="Arial" w:cs="Arial"/>
          <w:b/>
          <w:color w:val="auto"/>
          <w:sz w:val="20"/>
        </w:rPr>
      </w:pPr>
      <w:bookmarkStart w:id="17" w:name="dieu_8"/>
      <w:r w:rsidRPr="00F04FF1">
        <w:rPr>
          <w:rFonts w:ascii="Arial" w:hAnsi="Arial" w:cs="Arial"/>
          <w:b/>
          <w:color w:val="auto"/>
          <w:sz w:val="20"/>
        </w:rPr>
        <w:t>Điều</w:t>
      </w:r>
      <w:r w:rsidR="00DB4720" w:rsidRPr="00F04FF1">
        <w:rPr>
          <w:rFonts w:ascii="Arial" w:hAnsi="Arial" w:cs="Arial"/>
          <w:b/>
          <w:color w:val="auto"/>
          <w:sz w:val="20"/>
        </w:rPr>
        <w:t xml:space="preserve"> 8. Mật độ mạng l</w:t>
      </w:r>
      <w:r w:rsidR="0059105C" w:rsidRPr="00F04FF1">
        <w:rPr>
          <w:rFonts w:ascii="Arial" w:hAnsi="Arial" w:cs="Arial"/>
          <w:b/>
          <w:color w:val="auto"/>
          <w:sz w:val="20"/>
        </w:rPr>
        <w:t>ướ</w:t>
      </w:r>
      <w:r w:rsidR="00DB4720" w:rsidRPr="00F04FF1">
        <w:rPr>
          <w:rFonts w:ascii="Arial" w:hAnsi="Arial" w:cs="Arial"/>
          <w:b/>
          <w:color w:val="auto"/>
          <w:sz w:val="20"/>
        </w:rPr>
        <w:t xml:space="preserve">i </w:t>
      </w:r>
      <w:r w:rsidRPr="00F04FF1">
        <w:rPr>
          <w:rFonts w:ascii="Arial" w:hAnsi="Arial" w:cs="Arial"/>
          <w:b/>
          <w:color w:val="auto"/>
          <w:sz w:val="20"/>
        </w:rPr>
        <w:t>điều</w:t>
      </w:r>
      <w:r w:rsidR="00DB4720" w:rsidRPr="00F04FF1">
        <w:rPr>
          <w:rFonts w:ascii="Arial" w:hAnsi="Arial" w:cs="Arial"/>
          <w:b/>
          <w:color w:val="auto"/>
          <w:sz w:val="20"/>
        </w:rPr>
        <w:t xml:space="preserve"> tra, đánh giá và thăm dò</w:t>
      </w:r>
      <w:bookmarkEnd w:id="17"/>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Mật độ mạng lưới </w:t>
      </w:r>
      <w:r w:rsidR="00037D78" w:rsidRPr="00F04FF1">
        <w:rPr>
          <w:rFonts w:ascii="Arial" w:hAnsi="Arial" w:cs="Arial"/>
          <w:color w:val="auto"/>
          <w:sz w:val="20"/>
        </w:rPr>
        <w:t>điều</w:t>
      </w:r>
      <w:r w:rsidRPr="00F04FF1">
        <w:rPr>
          <w:rFonts w:ascii="Arial" w:hAnsi="Arial" w:cs="Arial"/>
          <w:color w:val="auto"/>
          <w:sz w:val="20"/>
        </w:rPr>
        <w:t xml:space="preserve"> tra tài nguyên khoáng sản đất hiếm thực hiện theo quy định tại Phụ lục </w:t>
      </w:r>
      <w:r w:rsidR="00F93C09" w:rsidRPr="00F04FF1">
        <w:rPr>
          <w:rFonts w:ascii="Arial" w:hAnsi="Arial" w:cs="Arial"/>
          <w:color w:val="auto"/>
          <w:sz w:val="20"/>
        </w:rPr>
        <w:t>I</w:t>
      </w:r>
      <w:r w:rsidRPr="00F04FF1">
        <w:rPr>
          <w:rFonts w:ascii="Arial" w:hAnsi="Arial" w:cs="Arial"/>
          <w:color w:val="auto"/>
          <w:sz w:val="20"/>
        </w:rPr>
        <w:t xml:space="preserve"> ban hành kèm theo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Mật độ mạng lưới đánh giá tài nguyên khoáng sản đất hiếm thực hiện theo quy định tại Phụ lục </w:t>
      </w:r>
      <w:r w:rsidR="00F93C09" w:rsidRPr="00F04FF1">
        <w:rPr>
          <w:rFonts w:ascii="Arial" w:hAnsi="Arial" w:cs="Arial"/>
          <w:color w:val="auto"/>
          <w:sz w:val="20"/>
        </w:rPr>
        <w:t>II</w:t>
      </w:r>
      <w:r w:rsidRPr="00F04FF1">
        <w:rPr>
          <w:rFonts w:ascii="Arial" w:hAnsi="Arial" w:cs="Arial"/>
          <w:color w:val="auto"/>
          <w:sz w:val="20"/>
        </w:rPr>
        <w:t xml:space="preserve"> ban hành kèm theo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Mạng lưới định hướng các công trình thăm dò khoáng sản đất hiếm dạng hấp phụ ion tại Phụ lục III, đất hiếm nguyên sinh tại Phụ lục </w:t>
      </w:r>
      <w:r w:rsidR="00F93C09" w:rsidRPr="00F04FF1">
        <w:rPr>
          <w:rFonts w:ascii="Arial" w:hAnsi="Arial" w:cs="Arial"/>
          <w:color w:val="auto"/>
          <w:sz w:val="20"/>
        </w:rPr>
        <w:t>IV</w:t>
      </w:r>
      <w:r w:rsidRPr="00F04FF1">
        <w:rPr>
          <w:rFonts w:ascii="Arial" w:hAnsi="Arial" w:cs="Arial"/>
          <w:color w:val="auto"/>
          <w:sz w:val="20"/>
        </w:rPr>
        <w:t xml:space="preserve"> ban hành kèm theo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037D78" w:rsidP="00E63493">
      <w:pPr>
        <w:spacing w:before="120"/>
        <w:rPr>
          <w:rFonts w:ascii="Arial" w:hAnsi="Arial" w:cs="Arial"/>
          <w:b/>
          <w:color w:val="auto"/>
          <w:sz w:val="20"/>
        </w:rPr>
      </w:pPr>
      <w:bookmarkStart w:id="18" w:name="dieu_9"/>
      <w:r w:rsidRPr="00F04FF1">
        <w:rPr>
          <w:rFonts w:ascii="Arial" w:hAnsi="Arial" w:cs="Arial"/>
          <w:b/>
          <w:color w:val="auto"/>
          <w:sz w:val="20"/>
        </w:rPr>
        <w:t>Điều</w:t>
      </w:r>
      <w:r w:rsidR="00DB4720" w:rsidRPr="00F04FF1">
        <w:rPr>
          <w:rFonts w:ascii="Arial" w:hAnsi="Arial" w:cs="Arial"/>
          <w:b/>
          <w:color w:val="auto"/>
          <w:sz w:val="20"/>
        </w:rPr>
        <w:t xml:space="preserve"> 9. Công tác chuyển đổi số tài liệu nguyên thủy</w:t>
      </w:r>
      <w:bookmarkEnd w:id="18"/>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Tài liệu nguyên thủy của công tác </w:t>
      </w:r>
      <w:r w:rsidR="00037D78" w:rsidRPr="00F04FF1">
        <w:rPr>
          <w:rFonts w:ascii="Arial" w:hAnsi="Arial" w:cs="Arial"/>
          <w:color w:val="auto"/>
          <w:sz w:val="20"/>
        </w:rPr>
        <w:t>điều</w:t>
      </w:r>
      <w:r w:rsidRPr="00F04FF1">
        <w:rPr>
          <w:rFonts w:ascii="Arial" w:hAnsi="Arial" w:cs="Arial"/>
          <w:color w:val="auto"/>
          <w:sz w:val="20"/>
        </w:rPr>
        <w:t xml:space="preserve"> tra, đánh giá, thăm dò khoáng sản đất hiếm được thành lập dưới dạng số, thể hiện đầy đủ thông tin theo quy định tại Thông tư số </w:t>
      </w:r>
      <w:bookmarkStart w:id="19" w:name="tvpllink_ibxhpmbzdo_2"/>
      <w:r w:rsidRPr="00F04FF1">
        <w:rPr>
          <w:rFonts w:ascii="Arial" w:hAnsi="Arial" w:cs="Arial"/>
          <w:color w:val="auto"/>
          <w:sz w:val="20"/>
        </w:rPr>
        <w:t>43</w:t>
      </w:r>
      <w:r w:rsidR="00BB3AF3" w:rsidRPr="00F04FF1">
        <w:rPr>
          <w:rFonts w:ascii="Arial" w:hAnsi="Arial" w:cs="Arial"/>
          <w:color w:val="auto"/>
          <w:sz w:val="20"/>
        </w:rPr>
        <w:t>/</w:t>
      </w:r>
      <w:r w:rsidRPr="00F04FF1">
        <w:rPr>
          <w:rFonts w:ascii="Arial" w:hAnsi="Arial" w:cs="Arial"/>
          <w:color w:val="auto"/>
          <w:sz w:val="20"/>
        </w:rPr>
        <w:t>2016</w:t>
      </w:r>
      <w:r w:rsidR="00BB3AF3" w:rsidRPr="00F04FF1">
        <w:rPr>
          <w:rFonts w:ascii="Arial" w:hAnsi="Arial" w:cs="Arial"/>
          <w:color w:val="auto"/>
          <w:sz w:val="20"/>
        </w:rPr>
        <w:t>/</w:t>
      </w:r>
      <w:r w:rsidRPr="00F04FF1">
        <w:rPr>
          <w:rFonts w:ascii="Arial" w:hAnsi="Arial" w:cs="Arial"/>
          <w:color w:val="auto"/>
          <w:sz w:val="20"/>
        </w:rPr>
        <w:t>TT-BTNMT</w:t>
      </w:r>
      <w:bookmarkEnd w:id="19"/>
      <w:r w:rsidRPr="00F04FF1">
        <w:rPr>
          <w:rFonts w:ascii="Arial" w:hAnsi="Arial" w:cs="Arial"/>
          <w:color w:val="auto"/>
          <w:sz w:val="20"/>
        </w:rPr>
        <w:t xml:space="preserve"> ngày 26 tháng 12 năm 2016 của Bộ trưởng Bộ Tài nguyên và Môi trường quy định kỹ thuật về thu thập, thành lập tài liệu nguyên thủy trong </w:t>
      </w:r>
      <w:r w:rsidR="00037D78" w:rsidRPr="00F04FF1">
        <w:rPr>
          <w:rFonts w:ascii="Arial" w:hAnsi="Arial" w:cs="Arial"/>
          <w:color w:val="auto"/>
          <w:sz w:val="20"/>
        </w:rPr>
        <w:t>điều</w:t>
      </w:r>
      <w:r w:rsidRPr="00F04FF1">
        <w:rPr>
          <w:rFonts w:ascii="Arial" w:hAnsi="Arial" w:cs="Arial"/>
          <w:color w:val="auto"/>
          <w:sz w:val="20"/>
        </w:rPr>
        <w:t xml:space="preserve"> tra cơ bản địa chất về khoáng sản và thăm dò khoáng sản.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lastRenderedPageBreak/>
        <w:t>2.</w:t>
      </w:r>
      <w:r w:rsidR="0059105C" w:rsidRPr="00F04FF1">
        <w:rPr>
          <w:rFonts w:ascii="Arial" w:hAnsi="Arial" w:cs="Arial"/>
          <w:color w:val="auto"/>
          <w:sz w:val="20"/>
        </w:rPr>
        <w:t xml:space="preserve"> </w:t>
      </w:r>
      <w:r w:rsidRPr="00F04FF1">
        <w:rPr>
          <w:rFonts w:ascii="Arial" w:hAnsi="Arial" w:cs="Arial"/>
          <w:color w:val="auto"/>
          <w:sz w:val="20"/>
        </w:rPr>
        <w:t xml:space="preserve">Công cụ, </w:t>
      </w:r>
      <w:r w:rsidR="00037D78" w:rsidRPr="00F04FF1">
        <w:rPr>
          <w:rFonts w:ascii="Arial" w:hAnsi="Arial" w:cs="Arial"/>
          <w:color w:val="auto"/>
          <w:sz w:val="20"/>
        </w:rPr>
        <w:t>phần</w:t>
      </w:r>
      <w:r w:rsidRPr="00F04FF1">
        <w:rPr>
          <w:rFonts w:ascii="Arial" w:hAnsi="Arial" w:cs="Arial"/>
          <w:color w:val="auto"/>
          <w:sz w:val="20"/>
        </w:rPr>
        <w:t xml:space="preserve"> mềm, ứng dụng sử dụng phải đảm bảo tính an toàn, bảo mật.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Thông tin, dữ liệu số được lưu giữ, cập nhật trên thiết bị của tổ chức, cá nhân được giao thực hiện nhiệm vụ.</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 xml:space="preserve">Trong </w:t>
      </w:r>
      <w:r w:rsidR="0059105C" w:rsidRPr="00F04FF1">
        <w:rPr>
          <w:rFonts w:ascii="Arial" w:hAnsi="Arial" w:cs="Arial"/>
          <w:color w:val="auto"/>
          <w:sz w:val="20"/>
        </w:rPr>
        <w:t>trường hợp</w:t>
      </w:r>
      <w:r w:rsidRPr="00F04FF1">
        <w:rPr>
          <w:rFonts w:ascii="Arial" w:hAnsi="Arial" w:cs="Arial"/>
          <w:color w:val="auto"/>
          <w:sz w:val="20"/>
        </w:rPr>
        <w:t xml:space="preserve"> cần thiết được phép in từ hồ sơ dạng số đã được cập nhật trên hệ thống cơ sở dữ liệu.</w:t>
      </w:r>
    </w:p>
    <w:p w:rsidR="00DB4720" w:rsidRPr="00F04FF1" w:rsidRDefault="00037D78" w:rsidP="00E63493">
      <w:pPr>
        <w:spacing w:before="120"/>
        <w:rPr>
          <w:rFonts w:ascii="Arial" w:hAnsi="Arial" w:cs="Arial"/>
          <w:b/>
          <w:color w:val="auto"/>
          <w:sz w:val="20"/>
        </w:rPr>
      </w:pPr>
      <w:bookmarkStart w:id="20" w:name="dieu_10"/>
      <w:r w:rsidRPr="00F04FF1">
        <w:rPr>
          <w:rFonts w:ascii="Arial" w:hAnsi="Arial" w:cs="Arial"/>
          <w:b/>
          <w:color w:val="auto"/>
          <w:sz w:val="20"/>
        </w:rPr>
        <w:t>Điều</w:t>
      </w:r>
      <w:r w:rsidR="00DB4720" w:rsidRPr="00F04FF1">
        <w:rPr>
          <w:rFonts w:ascii="Arial" w:hAnsi="Arial" w:cs="Arial"/>
          <w:b/>
          <w:color w:val="auto"/>
          <w:sz w:val="20"/>
        </w:rPr>
        <w:t xml:space="preserve"> 10. </w:t>
      </w:r>
      <w:r w:rsidR="00C705B6" w:rsidRPr="00F04FF1">
        <w:rPr>
          <w:rFonts w:ascii="Arial" w:hAnsi="Arial" w:cs="Arial"/>
          <w:b/>
          <w:color w:val="auto"/>
          <w:sz w:val="20"/>
        </w:rPr>
        <w:t>Ứ</w:t>
      </w:r>
      <w:r w:rsidR="00DB4720" w:rsidRPr="00F04FF1">
        <w:rPr>
          <w:rFonts w:ascii="Arial" w:hAnsi="Arial" w:cs="Arial"/>
          <w:b/>
          <w:color w:val="auto"/>
          <w:sz w:val="20"/>
        </w:rPr>
        <w:t xml:space="preserve">ng dụng công nghệ viễn thám trong </w:t>
      </w:r>
      <w:r w:rsidRPr="00F04FF1">
        <w:rPr>
          <w:rFonts w:ascii="Arial" w:hAnsi="Arial" w:cs="Arial"/>
          <w:b/>
          <w:color w:val="auto"/>
          <w:sz w:val="20"/>
        </w:rPr>
        <w:t>điều</w:t>
      </w:r>
      <w:r w:rsidR="00DB4720" w:rsidRPr="00F04FF1">
        <w:rPr>
          <w:rFonts w:ascii="Arial" w:hAnsi="Arial" w:cs="Arial"/>
          <w:b/>
          <w:color w:val="auto"/>
          <w:sz w:val="20"/>
        </w:rPr>
        <w:t xml:space="preserve"> tra, đánh giá</w:t>
      </w:r>
      <w:bookmarkEnd w:id="20"/>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Sử dụng ảnh vệ tinh siêu phổ để phân tích, luận giải, xác định khu vực có triển vọng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Trong </w:t>
      </w:r>
      <w:r w:rsidR="0059105C" w:rsidRPr="00F04FF1">
        <w:rPr>
          <w:rFonts w:ascii="Arial" w:hAnsi="Arial" w:cs="Arial"/>
          <w:color w:val="auto"/>
          <w:sz w:val="20"/>
        </w:rPr>
        <w:t>trường hợp</w:t>
      </w:r>
      <w:r w:rsidRPr="00F04FF1">
        <w:rPr>
          <w:rFonts w:ascii="Arial" w:hAnsi="Arial" w:cs="Arial"/>
          <w:color w:val="auto"/>
          <w:sz w:val="20"/>
        </w:rPr>
        <w:t xml:space="preserve"> không có nguồn ảnh siêu phổ, phương pháp viễn thám được sử dụng nhằm khoanh định các đối tượng địa chất có tính đồng nhất về thành </w:t>
      </w:r>
      <w:r w:rsidR="00037D78" w:rsidRPr="00F04FF1">
        <w:rPr>
          <w:rFonts w:ascii="Arial" w:hAnsi="Arial" w:cs="Arial"/>
          <w:color w:val="auto"/>
          <w:sz w:val="20"/>
        </w:rPr>
        <w:t>phần</w:t>
      </w:r>
      <w:r w:rsidRPr="00F04FF1">
        <w:rPr>
          <w:rFonts w:ascii="Arial" w:hAnsi="Arial" w:cs="Arial"/>
          <w:color w:val="auto"/>
          <w:sz w:val="20"/>
        </w:rPr>
        <w:t xml:space="preserve"> thạch học, mức độ xuất lộ đá gốc, thảm phủ thực vật, mức độ phân cắt địa hình, mật độ giao thông ... để phục vụ công tác </w:t>
      </w:r>
      <w:r w:rsidR="00037D78" w:rsidRPr="00F04FF1">
        <w:rPr>
          <w:rFonts w:ascii="Arial" w:hAnsi="Arial" w:cs="Arial"/>
          <w:color w:val="auto"/>
          <w:sz w:val="20"/>
        </w:rPr>
        <w:t>điều</w:t>
      </w:r>
      <w:r w:rsidRPr="00F04FF1">
        <w:rPr>
          <w:rFonts w:ascii="Arial" w:hAnsi="Arial" w:cs="Arial"/>
          <w:color w:val="auto"/>
          <w:sz w:val="20"/>
        </w:rPr>
        <w:t xml:space="preserve"> tra khoáng sản đất hiếm.</w:t>
      </w:r>
    </w:p>
    <w:p w:rsidR="00DB4720" w:rsidRPr="00F04FF1" w:rsidRDefault="00037D78" w:rsidP="00E63493">
      <w:pPr>
        <w:spacing w:before="120"/>
        <w:rPr>
          <w:rFonts w:ascii="Arial" w:hAnsi="Arial" w:cs="Arial"/>
          <w:b/>
          <w:color w:val="auto"/>
          <w:sz w:val="20"/>
        </w:rPr>
      </w:pPr>
      <w:bookmarkStart w:id="21" w:name="dieu_11"/>
      <w:r w:rsidRPr="00F04FF1">
        <w:rPr>
          <w:rFonts w:ascii="Arial" w:hAnsi="Arial" w:cs="Arial"/>
          <w:b/>
          <w:color w:val="auto"/>
          <w:sz w:val="20"/>
        </w:rPr>
        <w:t>Điều</w:t>
      </w:r>
      <w:r w:rsidR="00DB4720" w:rsidRPr="00F04FF1">
        <w:rPr>
          <w:rFonts w:ascii="Arial" w:hAnsi="Arial" w:cs="Arial"/>
          <w:b/>
          <w:color w:val="auto"/>
          <w:sz w:val="20"/>
        </w:rPr>
        <w:t xml:space="preserve"> 11. </w:t>
      </w:r>
      <w:r w:rsidR="00C705B6" w:rsidRPr="00F04FF1">
        <w:rPr>
          <w:rFonts w:ascii="Arial" w:hAnsi="Arial" w:cs="Arial"/>
          <w:b/>
          <w:color w:val="auto"/>
          <w:sz w:val="20"/>
        </w:rPr>
        <w:t>Ứ</w:t>
      </w:r>
      <w:r w:rsidR="00DB4720" w:rsidRPr="00F04FF1">
        <w:rPr>
          <w:rFonts w:ascii="Arial" w:hAnsi="Arial" w:cs="Arial"/>
          <w:b/>
          <w:color w:val="auto"/>
          <w:sz w:val="20"/>
        </w:rPr>
        <w:t>ng dụng công nghệ GeoA</w:t>
      </w:r>
      <w:r w:rsidR="00C705B6" w:rsidRPr="00F04FF1">
        <w:rPr>
          <w:rFonts w:ascii="Arial" w:hAnsi="Arial" w:cs="Arial"/>
          <w:b/>
          <w:color w:val="auto"/>
          <w:sz w:val="20"/>
        </w:rPr>
        <w:t>I</w:t>
      </w:r>
      <w:bookmarkEnd w:id="21"/>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Công nghệ GeoA</w:t>
      </w:r>
      <w:r w:rsidR="00C705B6" w:rsidRPr="00F04FF1">
        <w:rPr>
          <w:rFonts w:ascii="Arial" w:hAnsi="Arial" w:cs="Arial"/>
          <w:color w:val="auto"/>
          <w:sz w:val="20"/>
        </w:rPr>
        <w:t>I</w:t>
      </w:r>
      <w:r w:rsidRPr="00F04FF1">
        <w:rPr>
          <w:rFonts w:ascii="Arial" w:hAnsi="Arial" w:cs="Arial"/>
          <w:color w:val="auto"/>
          <w:sz w:val="20"/>
        </w:rPr>
        <w:t xml:space="preserve"> được khuyến khích áp dụng trong suốt quá trình </w:t>
      </w:r>
      <w:r w:rsidR="00037D78" w:rsidRPr="00F04FF1">
        <w:rPr>
          <w:rFonts w:ascii="Arial" w:hAnsi="Arial" w:cs="Arial"/>
          <w:color w:val="auto"/>
          <w:sz w:val="20"/>
        </w:rPr>
        <w:t>điều</w:t>
      </w:r>
      <w:r w:rsidRPr="00F04FF1">
        <w:rPr>
          <w:rFonts w:ascii="Arial" w:hAnsi="Arial" w:cs="Arial"/>
          <w:color w:val="auto"/>
          <w:sz w:val="20"/>
        </w:rPr>
        <w:t xml:space="preserve"> tra, đánh giá tài nguyên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Yêu cầu chung về việc ứng dụng công nghệ:</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Nhân A</w:t>
      </w:r>
      <w:r w:rsidR="00C705B6" w:rsidRPr="00F04FF1">
        <w:rPr>
          <w:rFonts w:ascii="Arial" w:hAnsi="Arial" w:cs="Arial"/>
          <w:color w:val="auto"/>
          <w:sz w:val="20"/>
        </w:rPr>
        <w:t>I</w:t>
      </w:r>
      <w:r w:rsidRPr="00F04FF1">
        <w:rPr>
          <w:rFonts w:ascii="Arial" w:hAnsi="Arial" w:cs="Arial"/>
          <w:color w:val="auto"/>
          <w:sz w:val="20"/>
        </w:rPr>
        <w:t xml:space="preserve"> phải đảm bảo tính bảo mật về tài liệu nguyên thủy;</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Thông tin dữ liệu đầu vào gồm cấu trúc địa chất, thông tin về địa chất, mặt cắt địa chất, số liệu địa hóa, địa vật lý, các công trình khoan, các </w:t>
      </w:r>
      <w:r w:rsidR="00037D78" w:rsidRPr="00F04FF1">
        <w:rPr>
          <w:rFonts w:ascii="Arial" w:hAnsi="Arial" w:cs="Arial"/>
          <w:color w:val="auto"/>
          <w:sz w:val="20"/>
        </w:rPr>
        <w:t>điểm</w:t>
      </w:r>
      <w:r w:rsidRPr="00F04FF1">
        <w:rPr>
          <w:rFonts w:ascii="Arial" w:hAnsi="Arial" w:cs="Arial"/>
          <w:color w:val="auto"/>
          <w:sz w:val="20"/>
        </w:rPr>
        <w:t xml:space="preserve"> mỏ khoáng sản, địa chất thủy văn, môi trường và các dữ liệu liên quan khác (nếu cần thiết);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Kết quả ứng dụng công nghệ GeoA</w:t>
      </w:r>
      <w:r w:rsidR="00C705B6" w:rsidRPr="00F04FF1">
        <w:rPr>
          <w:rFonts w:ascii="Arial" w:hAnsi="Arial" w:cs="Arial"/>
          <w:color w:val="auto"/>
          <w:sz w:val="20"/>
        </w:rPr>
        <w:t>I</w:t>
      </w:r>
      <w:r w:rsidRPr="00F04FF1">
        <w:rPr>
          <w:rFonts w:ascii="Arial" w:hAnsi="Arial" w:cs="Arial"/>
          <w:color w:val="auto"/>
          <w:sz w:val="20"/>
        </w:rPr>
        <w:t xml:space="preserve"> cần được đánh giá mức độ tin cậy.</w:t>
      </w:r>
    </w:p>
    <w:p w:rsidR="00DB4720" w:rsidRPr="00F04FF1" w:rsidRDefault="00037D78" w:rsidP="00E63493">
      <w:pPr>
        <w:spacing w:before="120"/>
        <w:rPr>
          <w:rFonts w:ascii="Arial" w:hAnsi="Arial" w:cs="Arial"/>
          <w:b/>
          <w:color w:val="auto"/>
          <w:sz w:val="20"/>
        </w:rPr>
      </w:pPr>
      <w:bookmarkStart w:id="22" w:name="dieu_12"/>
      <w:r w:rsidRPr="00F04FF1">
        <w:rPr>
          <w:rFonts w:ascii="Arial" w:hAnsi="Arial" w:cs="Arial"/>
          <w:b/>
          <w:color w:val="auto"/>
          <w:sz w:val="20"/>
        </w:rPr>
        <w:t>Điều</w:t>
      </w:r>
      <w:r w:rsidR="00DB4720" w:rsidRPr="00F04FF1">
        <w:rPr>
          <w:rFonts w:ascii="Arial" w:hAnsi="Arial" w:cs="Arial"/>
          <w:b/>
          <w:color w:val="auto"/>
          <w:sz w:val="20"/>
        </w:rPr>
        <w:t xml:space="preserve"> 12. Lập </w:t>
      </w:r>
      <w:r w:rsidRPr="00F04FF1">
        <w:rPr>
          <w:rFonts w:ascii="Arial" w:hAnsi="Arial" w:cs="Arial"/>
          <w:b/>
          <w:color w:val="auto"/>
          <w:sz w:val="20"/>
        </w:rPr>
        <w:t>đề án</w:t>
      </w:r>
      <w:r w:rsidR="00DB4720" w:rsidRPr="00F04FF1">
        <w:rPr>
          <w:rFonts w:ascii="Arial" w:hAnsi="Arial" w:cs="Arial"/>
          <w:b/>
          <w:color w:val="auto"/>
          <w:sz w:val="20"/>
        </w:rPr>
        <w:t xml:space="preserve"> </w:t>
      </w:r>
      <w:r w:rsidRPr="00F04FF1">
        <w:rPr>
          <w:rFonts w:ascii="Arial" w:hAnsi="Arial" w:cs="Arial"/>
          <w:b/>
          <w:color w:val="auto"/>
          <w:sz w:val="20"/>
        </w:rPr>
        <w:t>điều</w:t>
      </w:r>
      <w:r w:rsidR="00DB4720" w:rsidRPr="00F04FF1">
        <w:rPr>
          <w:rFonts w:ascii="Arial" w:hAnsi="Arial" w:cs="Arial"/>
          <w:b/>
          <w:color w:val="auto"/>
          <w:sz w:val="20"/>
        </w:rPr>
        <w:t xml:space="preserve"> tra, đánh giá tài nguyên và thăm dò khoáng sản đất hiếm</w:t>
      </w:r>
      <w:bookmarkEnd w:id="22"/>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00037D78" w:rsidRPr="00F04FF1">
        <w:rPr>
          <w:rFonts w:ascii="Arial" w:hAnsi="Arial" w:cs="Arial"/>
          <w:color w:val="auto"/>
          <w:sz w:val="20"/>
        </w:rPr>
        <w:t>Đề án</w:t>
      </w:r>
      <w:r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tra, đánh giá tài nguyên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00037D78" w:rsidRPr="00F04FF1">
        <w:rPr>
          <w:rFonts w:ascii="Arial" w:hAnsi="Arial" w:cs="Arial"/>
          <w:color w:val="auto"/>
          <w:sz w:val="20"/>
        </w:rPr>
        <w:t>Đề án</w:t>
      </w:r>
      <w:r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tra, đánh giá tài nguyên khoáng sản đất hiếm thực hiện theo quy định tại </w:t>
      </w:r>
      <w:bookmarkStart w:id="23" w:name="dc_2"/>
      <w:r w:rsidR="00037D78" w:rsidRPr="00F04FF1">
        <w:rPr>
          <w:rFonts w:ascii="Arial" w:hAnsi="Arial" w:cs="Arial"/>
          <w:color w:val="auto"/>
          <w:sz w:val="20"/>
        </w:rPr>
        <w:t>Điều</w:t>
      </w:r>
      <w:r w:rsidRPr="00F04FF1">
        <w:rPr>
          <w:rFonts w:ascii="Arial" w:hAnsi="Arial" w:cs="Arial"/>
          <w:color w:val="auto"/>
          <w:sz w:val="20"/>
        </w:rPr>
        <w:t xml:space="preserve"> 5 Thông tư số 42</w:t>
      </w:r>
      <w:r w:rsidR="00BB3AF3" w:rsidRPr="00F04FF1">
        <w:rPr>
          <w:rFonts w:ascii="Arial" w:hAnsi="Arial" w:cs="Arial"/>
          <w:color w:val="auto"/>
          <w:sz w:val="20"/>
        </w:rPr>
        <w:t>/</w:t>
      </w:r>
      <w:r w:rsidRPr="00F04FF1">
        <w:rPr>
          <w:rFonts w:ascii="Arial" w:hAnsi="Arial" w:cs="Arial"/>
          <w:color w:val="auto"/>
          <w:sz w:val="20"/>
        </w:rPr>
        <w:t>2016</w:t>
      </w:r>
      <w:r w:rsidR="00BB3AF3" w:rsidRPr="00F04FF1">
        <w:rPr>
          <w:rFonts w:ascii="Arial" w:hAnsi="Arial" w:cs="Arial"/>
          <w:color w:val="auto"/>
          <w:sz w:val="20"/>
        </w:rPr>
        <w:t>/</w:t>
      </w:r>
      <w:r w:rsidRPr="00F04FF1">
        <w:rPr>
          <w:rFonts w:ascii="Arial" w:hAnsi="Arial" w:cs="Arial"/>
          <w:color w:val="auto"/>
          <w:sz w:val="20"/>
        </w:rPr>
        <w:t>TT-BTNMT</w:t>
      </w:r>
      <w:bookmarkEnd w:id="23"/>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Đối với khoáng sản đất hiếm dạng hấp phụ ion ngoài việc thực hiện theo quy định tại </w:t>
      </w:r>
      <w:r w:rsidR="00037D78" w:rsidRPr="00F04FF1">
        <w:rPr>
          <w:rFonts w:ascii="Arial" w:hAnsi="Arial" w:cs="Arial"/>
          <w:color w:val="auto"/>
          <w:sz w:val="20"/>
        </w:rPr>
        <w:t>điểm</w:t>
      </w:r>
      <w:r w:rsidRPr="00F04FF1">
        <w:rPr>
          <w:rFonts w:ascii="Arial" w:hAnsi="Arial" w:cs="Arial"/>
          <w:color w:val="auto"/>
          <w:sz w:val="20"/>
        </w:rPr>
        <w:t xml:space="preserve"> a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w:t>
      </w:r>
      <w:r w:rsidR="00037D78" w:rsidRPr="00F04FF1">
        <w:rPr>
          <w:rFonts w:ascii="Arial" w:hAnsi="Arial" w:cs="Arial"/>
          <w:color w:val="auto"/>
          <w:sz w:val="20"/>
        </w:rPr>
        <w:t>này</w:t>
      </w:r>
      <w:r w:rsidRPr="00F04FF1">
        <w:rPr>
          <w:rFonts w:ascii="Arial" w:hAnsi="Arial" w:cs="Arial"/>
          <w:color w:val="auto"/>
          <w:sz w:val="20"/>
        </w:rPr>
        <w:t xml:space="preserve">, quá trình lập </w:t>
      </w:r>
      <w:r w:rsidR="00037D78" w:rsidRPr="00F04FF1">
        <w:rPr>
          <w:rFonts w:ascii="Arial" w:hAnsi="Arial" w:cs="Arial"/>
          <w:color w:val="auto"/>
          <w:sz w:val="20"/>
        </w:rPr>
        <w:t>đề án</w:t>
      </w:r>
      <w:r w:rsidRPr="00F04FF1">
        <w:rPr>
          <w:rFonts w:ascii="Arial" w:hAnsi="Arial" w:cs="Arial"/>
          <w:color w:val="auto"/>
          <w:sz w:val="20"/>
        </w:rPr>
        <w:t xml:space="preserve"> cần tổng hợp, xử lý tài liệu viễn thám để khoanh định các khu vực có địa hình, địa mạo thuận lợi cho việc tích tụ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Phân vùng mức độ phức tạp về cấu trúc địa chất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Phân vùng mức độ phức tạp về cấu trúc địa chất đối với </w:t>
      </w:r>
      <w:r w:rsidR="00037D78" w:rsidRPr="00F04FF1">
        <w:rPr>
          <w:rFonts w:ascii="Arial" w:hAnsi="Arial" w:cs="Arial"/>
          <w:color w:val="auto"/>
          <w:sz w:val="20"/>
        </w:rPr>
        <w:t>điều</w:t>
      </w:r>
      <w:r w:rsidRPr="00F04FF1">
        <w:rPr>
          <w:rFonts w:ascii="Arial" w:hAnsi="Arial" w:cs="Arial"/>
          <w:color w:val="auto"/>
          <w:sz w:val="20"/>
        </w:rPr>
        <w:t xml:space="preserve"> tra, đánh giá khoáng sản đất hiếm dạng hấp phụ ion thực hiện theo Phụ lục V kèm theo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Phân vùng mức độ phức tạp về cấu trúc địa chất đối với </w:t>
      </w:r>
      <w:r w:rsidR="00037D78" w:rsidRPr="00F04FF1">
        <w:rPr>
          <w:rFonts w:ascii="Arial" w:hAnsi="Arial" w:cs="Arial"/>
          <w:color w:val="auto"/>
          <w:sz w:val="20"/>
        </w:rPr>
        <w:t>điều</w:t>
      </w:r>
      <w:r w:rsidRPr="00F04FF1">
        <w:rPr>
          <w:rFonts w:ascii="Arial" w:hAnsi="Arial" w:cs="Arial"/>
          <w:color w:val="auto"/>
          <w:sz w:val="20"/>
        </w:rPr>
        <w:t xml:space="preserve"> tra, đánh giá khoáng sản đất hiếm nguyên sinh thực hiện theo Phụ lục VI kèm theo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Phân loại vùng theo mức độ khó khăn đi lại thực hiện theo Phụ lục V</w:t>
      </w:r>
      <w:r w:rsidR="00C705B6" w:rsidRPr="00F04FF1">
        <w:rPr>
          <w:rFonts w:ascii="Arial" w:hAnsi="Arial" w:cs="Arial"/>
          <w:color w:val="auto"/>
          <w:sz w:val="20"/>
        </w:rPr>
        <w:t>II</w:t>
      </w:r>
      <w:r w:rsidRPr="00F04FF1">
        <w:rPr>
          <w:rFonts w:ascii="Arial" w:hAnsi="Arial" w:cs="Arial"/>
          <w:color w:val="auto"/>
          <w:sz w:val="20"/>
        </w:rPr>
        <w:t xml:space="preserve"> kèm theo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bookmarkStart w:id="24" w:name="khoan_2_12"/>
      <w:r w:rsidRPr="00F04FF1">
        <w:rPr>
          <w:rFonts w:ascii="Arial" w:hAnsi="Arial" w:cs="Arial"/>
          <w:color w:val="auto"/>
          <w:sz w:val="20"/>
        </w:rPr>
        <w:t>2.</w:t>
      </w:r>
      <w:r w:rsidR="0059105C" w:rsidRPr="00F04FF1">
        <w:rPr>
          <w:rFonts w:ascii="Arial" w:hAnsi="Arial" w:cs="Arial"/>
          <w:color w:val="auto"/>
          <w:sz w:val="20"/>
        </w:rPr>
        <w:t xml:space="preserve"> </w:t>
      </w:r>
      <w:r w:rsidR="00037D78" w:rsidRPr="00F04FF1">
        <w:rPr>
          <w:rFonts w:ascii="Arial" w:hAnsi="Arial" w:cs="Arial"/>
          <w:color w:val="auto"/>
          <w:sz w:val="20"/>
        </w:rPr>
        <w:t>Đề án</w:t>
      </w:r>
      <w:r w:rsidRPr="00F04FF1">
        <w:rPr>
          <w:rFonts w:ascii="Arial" w:hAnsi="Arial" w:cs="Arial"/>
          <w:color w:val="auto"/>
          <w:sz w:val="20"/>
        </w:rPr>
        <w:t xml:space="preserve"> thăm dò khoáng sản đất hiếm thực hiện theo quy định tại</w:t>
      </w:r>
      <w:bookmarkEnd w:id="24"/>
      <w:r w:rsidRPr="00F04FF1">
        <w:rPr>
          <w:rFonts w:ascii="Arial" w:hAnsi="Arial" w:cs="Arial"/>
          <w:color w:val="auto"/>
          <w:sz w:val="20"/>
        </w:rPr>
        <w:t xml:space="preserve"> </w:t>
      </w:r>
      <w:bookmarkStart w:id="25" w:name="dc_3"/>
      <w:r w:rsidR="00037D78" w:rsidRPr="00F04FF1">
        <w:rPr>
          <w:rFonts w:ascii="Arial" w:hAnsi="Arial" w:cs="Arial"/>
          <w:color w:val="auto"/>
          <w:sz w:val="20"/>
        </w:rPr>
        <w:t>Điều</w:t>
      </w:r>
      <w:r w:rsidRPr="00F04FF1">
        <w:rPr>
          <w:rFonts w:ascii="Arial" w:hAnsi="Arial" w:cs="Arial"/>
          <w:color w:val="auto"/>
          <w:sz w:val="20"/>
        </w:rPr>
        <w:t xml:space="preserve"> 3 Thông tư số 45</w:t>
      </w:r>
      <w:r w:rsidR="00BB3AF3" w:rsidRPr="00F04FF1">
        <w:rPr>
          <w:rFonts w:ascii="Arial" w:hAnsi="Arial" w:cs="Arial"/>
          <w:color w:val="auto"/>
          <w:sz w:val="20"/>
        </w:rPr>
        <w:t>/</w:t>
      </w:r>
      <w:r w:rsidRPr="00F04FF1">
        <w:rPr>
          <w:rFonts w:ascii="Arial" w:hAnsi="Arial" w:cs="Arial"/>
          <w:color w:val="auto"/>
          <w:sz w:val="20"/>
        </w:rPr>
        <w:t>2016</w:t>
      </w:r>
      <w:r w:rsidR="00BB3AF3" w:rsidRPr="00F04FF1">
        <w:rPr>
          <w:rFonts w:ascii="Arial" w:hAnsi="Arial" w:cs="Arial"/>
          <w:color w:val="auto"/>
          <w:sz w:val="20"/>
        </w:rPr>
        <w:t>/</w:t>
      </w:r>
      <w:r w:rsidRPr="00F04FF1">
        <w:rPr>
          <w:rFonts w:ascii="Arial" w:hAnsi="Arial" w:cs="Arial"/>
          <w:color w:val="auto"/>
          <w:sz w:val="20"/>
        </w:rPr>
        <w:t>TT-BTNMT</w:t>
      </w:r>
      <w:bookmarkEnd w:id="25"/>
      <w:r w:rsidRPr="00F04FF1">
        <w:rPr>
          <w:rFonts w:ascii="Arial" w:hAnsi="Arial" w:cs="Arial"/>
          <w:color w:val="auto"/>
          <w:sz w:val="20"/>
        </w:rPr>
        <w:t xml:space="preserve"> </w:t>
      </w:r>
      <w:bookmarkStart w:id="26" w:name="khoan_2_12_name"/>
      <w:r w:rsidR="003B7CEC" w:rsidRPr="00F04FF1">
        <w:rPr>
          <w:rFonts w:ascii="Arial" w:hAnsi="Arial" w:cs="Arial"/>
          <w:color w:val="auto"/>
          <w:sz w:val="20"/>
        </w:rPr>
        <w:t>ngày 26 tháng 12 năm 2016 của Bộ trưởng Bộ Tài nguyên và Môi trường quy định về đề án thăm dò khoáng sản, đóng cửa mỏ khoáng sản và mẫu báo cáo kết quả hoạt động khoáng sản, mẫu văn bản trong hồ sơ cấp phép hoạt động khoáng sản, hồ sơ phê duyệt trữ lượng khoáng sản; trình tự, thủ tục đóng cửa mỏ khoáng sản.</w:t>
      </w:r>
      <w:bookmarkEnd w:id="26"/>
    </w:p>
    <w:p w:rsidR="00DB4720" w:rsidRPr="00F04FF1" w:rsidRDefault="0039076B" w:rsidP="00E63493">
      <w:pPr>
        <w:spacing w:before="120"/>
        <w:rPr>
          <w:rFonts w:ascii="Arial" w:hAnsi="Arial" w:cs="Arial"/>
          <w:b/>
          <w:color w:val="auto"/>
          <w:sz w:val="20"/>
        </w:rPr>
      </w:pPr>
      <w:bookmarkStart w:id="27" w:name="dieu_13"/>
      <w:r w:rsidRPr="00F04FF1">
        <w:rPr>
          <w:rFonts w:ascii="Arial" w:hAnsi="Arial" w:cs="Arial"/>
          <w:b/>
          <w:color w:val="auto"/>
          <w:sz w:val="20"/>
        </w:rPr>
        <w:t>Điều 13. Tổng kết đề án điều tra, đánh giá tài nguyên và thăm dò khoáng sản đất hiếm</w:t>
      </w:r>
      <w:bookmarkEnd w:id="27"/>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Tổng kết </w:t>
      </w:r>
      <w:r w:rsidR="00037D78" w:rsidRPr="00F04FF1">
        <w:rPr>
          <w:rFonts w:ascii="Arial" w:hAnsi="Arial" w:cs="Arial"/>
          <w:color w:val="auto"/>
          <w:sz w:val="20"/>
        </w:rPr>
        <w:t>đề án</w:t>
      </w:r>
      <w:r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tra, đánh giá tài nguyên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Báo cáo tổng kết </w:t>
      </w:r>
      <w:r w:rsidR="00037D78" w:rsidRPr="00F04FF1">
        <w:rPr>
          <w:rFonts w:ascii="Arial" w:hAnsi="Arial" w:cs="Arial"/>
          <w:color w:val="auto"/>
          <w:sz w:val="20"/>
        </w:rPr>
        <w:t>đề án</w:t>
      </w:r>
      <w:r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w:t>
      </w:r>
      <w:r w:rsidR="005A02E0" w:rsidRPr="00F04FF1">
        <w:rPr>
          <w:rFonts w:ascii="Arial" w:hAnsi="Arial" w:cs="Arial"/>
          <w:color w:val="auto"/>
          <w:sz w:val="20"/>
          <w:lang w:val="en-US"/>
        </w:rPr>
        <w:t>tr</w:t>
      </w:r>
      <w:r w:rsidRPr="00F04FF1">
        <w:rPr>
          <w:rFonts w:ascii="Arial" w:hAnsi="Arial" w:cs="Arial"/>
          <w:color w:val="auto"/>
          <w:sz w:val="20"/>
        </w:rPr>
        <w:t xml:space="preserve">a, đánh giá tài nguyên khoáng sản đất hiếm thực hiện theo quy định tại </w:t>
      </w:r>
      <w:bookmarkStart w:id="28" w:name="dc_4"/>
      <w:r w:rsidR="00037D78" w:rsidRPr="00F04FF1">
        <w:rPr>
          <w:rFonts w:ascii="Arial" w:hAnsi="Arial" w:cs="Arial"/>
          <w:color w:val="auto"/>
          <w:sz w:val="20"/>
        </w:rPr>
        <w:t>Điều</w:t>
      </w:r>
      <w:r w:rsidRPr="00F04FF1">
        <w:rPr>
          <w:rFonts w:ascii="Arial" w:hAnsi="Arial" w:cs="Arial"/>
          <w:color w:val="auto"/>
          <w:sz w:val="20"/>
        </w:rPr>
        <w:t xml:space="preserve"> 7 Thông tư số 42</w:t>
      </w:r>
      <w:r w:rsidR="00BB3AF3" w:rsidRPr="00F04FF1">
        <w:rPr>
          <w:rFonts w:ascii="Arial" w:hAnsi="Arial" w:cs="Arial"/>
          <w:color w:val="auto"/>
          <w:sz w:val="20"/>
        </w:rPr>
        <w:t>/</w:t>
      </w:r>
      <w:r w:rsidRPr="00F04FF1">
        <w:rPr>
          <w:rFonts w:ascii="Arial" w:hAnsi="Arial" w:cs="Arial"/>
          <w:color w:val="auto"/>
          <w:sz w:val="20"/>
        </w:rPr>
        <w:t>2016</w:t>
      </w:r>
      <w:r w:rsidR="00BB3AF3" w:rsidRPr="00F04FF1">
        <w:rPr>
          <w:rFonts w:ascii="Arial" w:hAnsi="Arial" w:cs="Arial"/>
          <w:color w:val="auto"/>
          <w:sz w:val="20"/>
        </w:rPr>
        <w:t>/</w:t>
      </w:r>
      <w:r w:rsidRPr="00F04FF1">
        <w:rPr>
          <w:rFonts w:ascii="Arial" w:hAnsi="Arial" w:cs="Arial"/>
          <w:color w:val="auto"/>
          <w:sz w:val="20"/>
        </w:rPr>
        <w:t>TT-BTNMT</w:t>
      </w:r>
      <w:bookmarkEnd w:id="28"/>
      <w:r w:rsidRPr="00F04FF1">
        <w:rPr>
          <w:rFonts w:ascii="Arial" w:hAnsi="Arial" w:cs="Arial"/>
          <w:color w:val="auto"/>
          <w:sz w:val="20"/>
        </w:rPr>
        <w:t xml:space="preserve"> và thể hiện được đầy đủ kết quả các nội dung công việc tại </w:t>
      </w:r>
      <w:bookmarkStart w:id="29" w:name="tc_2"/>
      <w:r w:rsidR="00037D78" w:rsidRPr="00F04FF1">
        <w:rPr>
          <w:rFonts w:ascii="Arial" w:hAnsi="Arial" w:cs="Arial"/>
          <w:color w:val="auto"/>
          <w:sz w:val="20"/>
        </w:rPr>
        <w:t>Điều</w:t>
      </w:r>
      <w:r w:rsidRPr="00F04FF1">
        <w:rPr>
          <w:rFonts w:ascii="Arial" w:hAnsi="Arial" w:cs="Arial"/>
          <w:color w:val="auto"/>
          <w:sz w:val="20"/>
        </w:rPr>
        <w:t xml:space="preserve"> 5, </w:t>
      </w:r>
      <w:r w:rsidR="00037D78" w:rsidRPr="00F04FF1">
        <w:rPr>
          <w:rFonts w:ascii="Arial" w:hAnsi="Arial" w:cs="Arial"/>
          <w:color w:val="auto"/>
          <w:sz w:val="20"/>
        </w:rPr>
        <w:t>Điều</w:t>
      </w:r>
      <w:r w:rsidRPr="00F04FF1">
        <w:rPr>
          <w:rFonts w:ascii="Arial" w:hAnsi="Arial" w:cs="Arial"/>
          <w:color w:val="auto"/>
          <w:sz w:val="20"/>
        </w:rPr>
        <w:t xml:space="preserve"> 6 </w:t>
      </w:r>
      <w:r w:rsidR="00037D78" w:rsidRPr="00F04FF1">
        <w:rPr>
          <w:rFonts w:ascii="Arial" w:hAnsi="Arial" w:cs="Arial"/>
          <w:color w:val="auto"/>
          <w:sz w:val="20"/>
        </w:rPr>
        <w:t>Thông tư này</w:t>
      </w:r>
      <w:bookmarkEnd w:id="29"/>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Sản phẩm của </w:t>
      </w:r>
      <w:r w:rsidR="00037D78" w:rsidRPr="00F04FF1">
        <w:rPr>
          <w:rFonts w:ascii="Arial" w:hAnsi="Arial" w:cs="Arial"/>
          <w:color w:val="auto"/>
          <w:sz w:val="20"/>
        </w:rPr>
        <w:t>đề án</w:t>
      </w:r>
      <w:r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w:t>
      </w:r>
      <w:r w:rsidR="00CF2D8D" w:rsidRPr="00F04FF1">
        <w:rPr>
          <w:rFonts w:ascii="Arial" w:hAnsi="Arial" w:cs="Arial"/>
          <w:color w:val="auto"/>
          <w:sz w:val="20"/>
          <w:lang w:val="en-US"/>
        </w:rPr>
        <w:t>tr</w:t>
      </w:r>
      <w:r w:rsidRPr="00F04FF1">
        <w:rPr>
          <w:rFonts w:ascii="Arial" w:hAnsi="Arial" w:cs="Arial"/>
          <w:color w:val="auto"/>
          <w:sz w:val="20"/>
        </w:rPr>
        <w:t>a, đánh giá tài nguyên khoáng sản đất hiếm</w:t>
      </w:r>
      <w:r w:rsidR="00CF2D8D" w:rsidRPr="00F04FF1">
        <w:rPr>
          <w:rFonts w:ascii="Arial" w:hAnsi="Arial" w:cs="Arial"/>
          <w:color w:val="auto"/>
          <w:sz w:val="20"/>
          <w:lang w:val="en-US"/>
        </w:rPr>
        <w:t xml:space="preserve"> </w:t>
      </w:r>
      <w:r w:rsidRPr="00F04FF1">
        <w:rPr>
          <w:rFonts w:ascii="Arial" w:hAnsi="Arial" w:cs="Arial"/>
          <w:color w:val="auto"/>
          <w:sz w:val="20"/>
        </w:rPr>
        <w:t xml:space="preserve">thực hiện theo quy định tại </w:t>
      </w:r>
      <w:bookmarkStart w:id="30" w:name="dc_5"/>
      <w:r w:rsidR="00037D78" w:rsidRPr="00F04FF1">
        <w:rPr>
          <w:rFonts w:ascii="Arial" w:hAnsi="Arial" w:cs="Arial"/>
          <w:color w:val="auto"/>
          <w:sz w:val="20"/>
        </w:rPr>
        <w:t>Điều</w:t>
      </w:r>
      <w:r w:rsidRPr="00F04FF1">
        <w:rPr>
          <w:rFonts w:ascii="Arial" w:hAnsi="Arial" w:cs="Arial"/>
          <w:color w:val="auto"/>
          <w:sz w:val="20"/>
        </w:rPr>
        <w:t xml:space="preserve"> 8 Thông tư số 42</w:t>
      </w:r>
      <w:r w:rsidR="00BB3AF3" w:rsidRPr="00F04FF1">
        <w:rPr>
          <w:rFonts w:ascii="Arial" w:hAnsi="Arial" w:cs="Arial"/>
          <w:color w:val="auto"/>
          <w:sz w:val="20"/>
        </w:rPr>
        <w:t>/</w:t>
      </w:r>
      <w:r w:rsidRPr="00F04FF1">
        <w:rPr>
          <w:rFonts w:ascii="Arial" w:hAnsi="Arial" w:cs="Arial"/>
          <w:color w:val="auto"/>
          <w:sz w:val="20"/>
        </w:rPr>
        <w:t>2016</w:t>
      </w:r>
      <w:r w:rsidR="00BB3AF3" w:rsidRPr="00F04FF1">
        <w:rPr>
          <w:rFonts w:ascii="Arial" w:hAnsi="Arial" w:cs="Arial"/>
          <w:color w:val="auto"/>
          <w:sz w:val="20"/>
        </w:rPr>
        <w:t>/</w:t>
      </w:r>
      <w:r w:rsidRPr="00F04FF1">
        <w:rPr>
          <w:rFonts w:ascii="Arial" w:hAnsi="Arial" w:cs="Arial"/>
          <w:color w:val="auto"/>
          <w:sz w:val="20"/>
        </w:rPr>
        <w:t>TT-BTNMT</w:t>
      </w:r>
      <w:bookmarkEnd w:id="30"/>
      <w:r w:rsidRPr="00F04FF1">
        <w:rPr>
          <w:rFonts w:ascii="Arial" w:hAnsi="Arial" w:cs="Arial"/>
          <w:color w:val="auto"/>
          <w:sz w:val="20"/>
        </w:rPr>
        <w:t xml:space="preserve"> và </w:t>
      </w:r>
      <w:bookmarkStart w:id="31" w:name="tc_3"/>
      <w:r w:rsidR="00037D78" w:rsidRPr="00F04FF1">
        <w:rPr>
          <w:rFonts w:ascii="Arial" w:hAnsi="Arial" w:cs="Arial"/>
          <w:color w:val="auto"/>
          <w:sz w:val="20"/>
        </w:rPr>
        <w:t>Điều</w:t>
      </w:r>
      <w:r w:rsidRPr="00F04FF1">
        <w:rPr>
          <w:rFonts w:ascii="Arial" w:hAnsi="Arial" w:cs="Arial"/>
          <w:color w:val="auto"/>
          <w:sz w:val="20"/>
        </w:rPr>
        <w:t xml:space="preserve"> 9 </w:t>
      </w:r>
      <w:r w:rsidR="00037D78" w:rsidRPr="00F04FF1">
        <w:rPr>
          <w:rFonts w:ascii="Arial" w:hAnsi="Arial" w:cs="Arial"/>
          <w:color w:val="auto"/>
          <w:sz w:val="20"/>
        </w:rPr>
        <w:t>Thông tư này</w:t>
      </w:r>
      <w:bookmarkEnd w:id="31"/>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Tổng kết </w:t>
      </w:r>
      <w:r w:rsidR="00037D78" w:rsidRPr="00F04FF1">
        <w:rPr>
          <w:rFonts w:ascii="Arial" w:hAnsi="Arial" w:cs="Arial"/>
          <w:color w:val="auto"/>
          <w:sz w:val="20"/>
        </w:rPr>
        <w:t>đề án</w:t>
      </w:r>
      <w:r w:rsidRPr="00F04FF1">
        <w:rPr>
          <w:rFonts w:ascii="Arial" w:hAnsi="Arial" w:cs="Arial"/>
          <w:color w:val="auto"/>
          <w:sz w:val="20"/>
        </w:rPr>
        <w:t xml:space="preserve"> thăm dò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Báo cáo tổng kết </w:t>
      </w:r>
      <w:r w:rsidR="00037D78" w:rsidRPr="00F04FF1">
        <w:rPr>
          <w:rFonts w:ascii="Arial" w:hAnsi="Arial" w:cs="Arial"/>
          <w:color w:val="auto"/>
          <w:sz w:val="20"/>
        </w:rPr>
        <w:t>đề án</w:t>
      </w:r>
      <w:r w:rsidRPr="00F04FF1">
        <w:rPr>
          <w:rFonts w:ascii="Arial" w:hAnsi="Arial" w:cs="Arial"/>
          <w:color w:val="auto"/>
          <w:sz w:val="20"/>
        </w:rPr>
        <w:t xml:space="preserve"> thăm dò khoáng sản đất hiếm thực hiện theo quy định tại </w:t>
      </w:r>
      <w:bookmarkStart w:id="32" w:name="tc_4"/>
      <w:r w:rsidR="00037D78" w:rsidRPr="00F04FF1">
        <w:rPr>
          <w:rFonts w:ascii="Arial" w:hAnsi="Arial" w:cs="Arial"/>
          <w:color w:val="auto"/>
          <w:sz w:val="20"/>
        </w:rPr>
        <w:t>Điều</w:t>
      </w:r>
      <w:r w:rsidRPr="00F04FF1">
        <w:rPr>
          <w:rFonts w:ascii="Arial" w:hAnsi="Arial" w:cs="Arial"/>
          <w:color w:val="auto"/>
          <w:sz w:val="20"/>
        </w:rPr>
        <w:t xml:space="preserve"> 48 </w:t>
      </w:r>
      <w:r w:rsidR="00037D78" w:rsidRPr="00F04FF1">
        <w:rPr>
          <w:rFonts w:ascii="Arial" w:hAnsi="Arial" w:cs="Arial"/>
          <w:color w:val="auto"/>
          <w:sz w:val="20"/>
        </w:rPr>
        <w:t>Thông tư này</w:t>
      </w:r>
      <w:bookmarkEnd w:id="32"/>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Sản phẩm của </w:t>
      </w:r>
      <w:r w:rsidR="00037D78" w:rsidRPr="00F04FF1">
        <w:rPr>
          <w:rFonts w:ascii="Arial" w:hAnsi="Arial" w:cs="Arial"/>
          <w:color w:val="auto"/>
          <w:sz w:val="20"/>
        </w:rPr>
        <w:t>đề án</w:t>
      </w:r>
      <w:r w:rsidRPr="00F04FF1">
        <w:rPr>
          <w:rFonts w:ascii="Arial" w:hAnsi="Arial" w:cs="Arial"/>
          <w:color w:val="auto"/>
          <w:sz w:val="20"/>
        </w:rPr>
        <w:t xml:space="preserve"> thăm dò khoáng sản đất hiếm thực hiện theo quy định tại </w:t>
      </w:r>
      <w:bookmarkStart w:id="33" w:name="tc_5"/>
      <w:r w:rsidR="00037D78" w:rsidRPr="00F04FF1">
        <w:rPr>
          <w:rFonts w:ascii="Arial" w:hAnsi="Arial" w:cs="Arial"/>
          <w:color w:val="auto"/>
          <w:sz w:val="20"/>
        </w:rPr>
        <w:t>Điều</w:t>
      </w:r>
      <w:r w:rsidRPr="00F04FF1">
        <w:rPr>
          <w:rFonts w:ascii="Arial" w:hAnsi="Arial" w:cs="Arial"/>
          <w:color w:val="auto"/>
          <w:sz w:val="20"/>
        </w:rPr>
        <w:t xml:space="preserve"> 49 </w:t>
      </w:r>
      <w:r w:rsidR="00037D78" w:rsidRPr="00F04FF1">
        <w:rPr>
          <w:rFonts w:ascii="Arial" w:hAnsi="Arial" w:cs="Arial"/>
          <w:color w:val="auto"/>
          <w:sz w:val="20"/>
        </w:rPr>
        <w:t>Thông tư này</w:t>
      </w:r>
      <w:bookmarkEnd w:id="33"/>
      <w:r w:rsidRPr="00F04FF1">
        <w:rPr>
          <w:rFonts w:ascii="Arial" w:hAnsi="Arial" w:cs="Arial"/>
          <w:color w:val="auto"/>
          <w:sz w:val="20"/>
        </w:rPr>
        <w:t>.</w:t>
      </w:r>
    </w:p>
    <w:p w:rsidR="00DB4720" w:rsidRPr="00F04FF1" w:rsidRDefault="0039076B" w:rsidP="00E63493">
      <w:pPr>
        <w:spacing w:before="120"/>
        <w:rPr>
          <w:rFonts w:ascii="Arial" w:hAnsi="Arial" w:cs="Arial"/>
          <w:b/>
          <w:color w:val="auto"/>
          <w:sz w:val="20"/>
          <w:lang w:val="en-US"/>
        </w:rPr>
      </w:pPr>
      <w:bookmarkStart w:id="34" w:name="chuong_2"/>
      <w:r w:rsidRPr="00F04FF1">
        <w:rPr>
          <w:rFonts w:ascii="Arial" w:hAnsi="Arial" w:cs="Arial"/>
          <w:b/>
          <w:color w:val="auto"/>
          <w:sz w:val="20"/>
        </w:rPr>
        <w:t>Chương II</w:t>
      </w:r>
      <w:bookmarkEnd w:id="34"/>
    </w:p>
    <w:p w:rsidR="00DB4720" w:rsidRPr="00F04FF1" w:rsidRDefault="0039076B" w:rsidP="00E63493">
      <w:pPr>
        <w:spacing w:before="120"/>
        <w:jc w:val="center"/>
        <w:rPr>
          <w:rFonts w:ascii="Arial" w:hAnsi="Arial" w:cs="Arial"/>
          <w:b/>
          <w:color w:val="auto"/>
        </w:rPr>
      </w:pPr>
      <w:bookmarkStart w:id="35" w:name="chuong_2_name"/>
      <w:r w:rsidRPr="00F04FF1">
        <w:rPr>
          <w:rFonts w:ascii="Arial" w:hAnsi="Arial" w:cs="Arial"/>
          <w:b/>
          <w:color w:val="auto"/>
        </w:rPr>
        <w:t>ĐIỀU TRA, ĐÁNH GIÁ TÀI NGUYÊN KHOÁNG SẢN ĐẤT HIẾM</w:t>
      </w:r>
      <w:bookmarkEnd w:id="35"/>
    </w:p>
    <w:p w:rsidR="00DB4720" w:rsidRPr="00F04FF1" w:rsidRDefault="0039076B" w:rsidP="00E63493">
      <w:pPr>
        <w:spacing w:before="120"/>
        <w:rPr>
          <w:rFonts w:ascii="Arial" w:hAnsi="Arial" w:cs="Arial"/>
          <w:b/>
          <w:color w:val="auto"/>
          <w:sz w:val="20"/>
        </w:rPr>
      </w:pPr>
      <w:bookmarkStart w:id="36" w:name="muc_1_2"/>
      <w:r w:rsidRPr="00F04FF1">
        <w:rPr>
          <w:rFonts w:ascii="Arial" w:hAnsi="Arial" w:cs="Arial"/>
          <w:b/>
          <w:color w:val="auto"/>
          <w:sz w:val="20"/>
        </w:rPr>
        <w:t>Mục 1. ĐIỀU TRA TÀI NGUYÊN KHOÁNG SẢN ĐẤT HIẾM</w:t>
      </w:r>
      <w:bookmarkEnd w:id="36"/>
    </w:p>
    <w:p w:rsidR="00DB4720" w:rsidRPr="00F04FF1" w:rsidRDefault="00037D78" w:rsidP="00E63493">
      <w:pPr>
        <w:spacing w:before="120"/>
        <w:rPr>
          <w:rFonts w:ascii="Arial" w:hAnsi="Arial" w:cs="Arial"/>
          <w:b/>
          <w:color w:val="auto"/>
          <w:sz w:val="20"/>
        </w:rPr>
      </w:pPr>
      <w:bookmarkStart w:id="37" w:name="dieu_14"/>
      <w:r w:rsidRPr="00F04FF1">
        <w:rPr>
          <w:rFonts w:ascii="Arial" w:hAnsi="Arial" w:cs="Arial"/>
          <w:b/>
          <w:color w:val="auto"/>
          <w:sz w:val="20"/>
        </w:rPr>
        <w:t>Điều</w:t>
      </w:r>
      <w:r w:rsidR="00DB4720" w:rsidRPr="00F04FF1">
        <w:rPr>
          <w:rFonts w:ascii="Arial" w:hAnsi="Arial" w:cs="Arial"/>
          <w:b/>
          <w:color w:val="auto"/>
          <w:sz w:val="20"/>
        </w:rPr>
        <w:t xml:space="preserve"> 14. Công tác địa chất</w:t>
      </w:r>
      <w:bookmarkEnd w:id="37"/>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Sử dụng bản đồ địa hình hệ tọa độ quốc gia cùng tỷ lệ </w:t>
      </w:r>
      <w:r w:rsidR="00037D78" w:rsidRPr="00F04FF1">
        <w:rPr>
          <w:rFonts w:ascii="Arial" w:hAnsi="Arial" w:cs="Arial"/>
          <w:color w:val="auto"/>
          <w:sz w:val="20"/>
        </w:rPr>
        <w:t>điều</w:t>
      </w:r>
      <w:r w:rsidRPr="00F04FF1">
        <w:rPr>
          <w:rFonts w:ascii="Arial" w:hAnsi="Arial" w:cs="Arial"/>
          <w:color w:val="auto"/>
          <w:sz w:val="20"/>
        </w:rPr>
        <w:t xml:space="preserve"> tra hoặc lớn h</w:t>
      </w:r>
      <w:r w:rsidR="006623E6" w:rsidRPr="00F04FF1">
        <w:rPr>
          <w:rFonts w:ascii="Arial" w:hAnsi="Arial" w:cs="Arial"/>
          <w:color w:val="auto"/>
          <w:sz w:val="20"/>
          <w:lang w:val="en-US"/>
        </w:rPr>
        <w:t>ơ</w:t>
      </w:r>
      <w:r w:rsidRPr="00F04FF1">
        <w:rPr>
          <w:rFonts w:ascii="Arial" w:hAnsi="Arial" w:cs="Arial"/>
          <w:color w:val="auto"/>
          <w:sz w:val="20"/>
        </w:rPr>
        <w:t xml:space="preserve">n. Định vị các </w:t>
      </w:r>
      <w:r w:rsidR="00037D78" w:rsidRPr="00F04FF1">
        <w:rPr>
          <w:rFonts w:ascii="Arial" w:hAnsi="Arial" w:cs="Arial"/>
          <w:color w:val="auto"/>
          <w:sz w:val="20"/>
        </w:rPr>
        <w:t>điểm</w:t>
      </w:r>
      <w:r w:rsidRPr="00F04FF1">
        <w:rPr>
          <w:rFonts w:ascii="Arial" w:hAnsi="Arial" w:cs="Arial"/>
          <w:color w:val="auto"/>
          <w:sz w:val="20"/>
        </w:rPr>
        <w:t xml:space="preserve"> khảo sát, các công trình khoan tay, khai đào bằng GPS cầm tay;</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Lộ trình địa chất thu thập đầy đủ các thông tin về địa chất, địa mạo, cấu trúc, kiến tạo, thành </w:t>
      </w:r>
      <w:r w:rsidR="00037D78" w:rsidRPr="00F04FF1">
        <w:rPr>
          <w:rFonts w:ascii="Arial" w:hAnsi="Arial" w:cs="Arial"/>
          <w:color w:val="auto"/>
          <w:sz w:val="20"/>
        </w:rPr>
        <w:t>phần</w:t>
      </w:r>
      <w:r w:rsidRPr="00F04FF1">
        <w:rPr>
          <w:rFonts w:ascii="Arial" w:hAnsi="Arial" w:cs="Arial"/>
          <w:color w:val="auto"/>
          <w:sz w:val="20"/>
        </w:rPr>
        <w:t xml:space="preserve"> vật chất, địa chất thủy văn - địa chất công trình, đặc </w:t>
      </w:r>
      <w:r w:rsidR="00037D78" w:rsidRPr="00F04FF1">
        <w:rPr>
          <w:rFonts w:ascii="Arial" w:hAnsi="Arial" w:cs="Arial"/>
          <w:color w:val="auto"/>
          <w:sz w:val="20"/>
        </w:rPr>
        <w:t>điểm</w:t>
      </w:r>
      <w:r w:rsidRPr="00F04FF1">
        <w:rPr>
          <w:rFonts w:ascii="Arial" w:hAnsi="Arial" w:cs="Arial"/>
          <w:color w:val="auto"/>
          <w:sz w:val="20"/>
        </w:rPr>
        <w:t xml:space="preserve"> khoáng hóa </w:t>
      </w:r>
      <w:r w:rsidR="0059105C" w:rsidRPr="00F04FF1">
        <w:rPr>
          <w:rFonts w:ascii="Arial" w:hAnsi="Arial" w:cs="Arial"/>
          <w:color w:val="auto"/>
          <w:sz w:val="20"/>
        </w:rPr>
        <w:t>kết hợp</w:t>
      </w:r>
      <w:r w:rsidRPr="00F04FF1">
        <w:rPr>
          <w:rFonts w:ascii="Arial" w:hAnsi="Arial" w:cs="Arial"/>
          <w:color w:val="auto"/>
          <w:sz w:val="20"/>
        </w:rPr>
        <w:t xml:space="preserve"> đo gamma mặt đất, phổ gamma mặt đất, xác định nhanh các nguyên tố sử dụng ph</w:t>
      </w:r>
      <w:r w:rsidR="0059105C" w:rsidRPr="00F04FF1">
        <w:rPr>
          <w:rFonts w:ascii="Arial" w:hAnsi="Arial" w:cs="Arial"/>
          <w:color w:val="auto"/>
          <w:sz w:val="20"/>
        </w:rPr>
        <w:t>ươ</w:t>
      </w:r>
      <w:r w:rsidR="006623E6" w:rsidRPr="00F04FF1">
        <w:rPr>
          <w:rFonts w:ascii="Arial" w:hAnsi="Arial" w:cs="Arial"/>
          <w:color w:val="auto"/>
          <w:sz w:val="20"/>
          <w:lang w:val="en-US"/>
        </w:rPr>
        <w:t>n</w:t>
      </w:r>
      <w:r w:rsidRPr="00F04FF1">
        <w:rPr>
          <w:rFonts w:ascii="Arial" w:hAnsi="Arial" w:cs="Arial"/>
          <w:color w:val="auto"/>
          <w:sz w:val="20"/>
        </w:rPr>
        <w:t xml:space="preserve">g pháp phân tích XRF bằng thiết bị cầm tay; mạng lưới khảo sát thực hiện theo quy định tại Phụ lục </w:t>
      </w:r>
      <w:r w:rsidR="006623E6" w:rsidRPr="00F04FF1">
        <w:rPr>
          <w:rFonts w:ascii="Arial" w:hAnsi="Arial" w:cs="Arial"/>
          <w:color w:val="auto"/>
          <w:sz w:val="20"/>
        </w:rPr>
        <w:t>I</w:t>
      </w:r>
      <w:r w:rsidRPr="00F04FF1">
        <w:rPr>
          <w:rFonts w:ascii="Arial" w:hAnsi="Arial" w:cs="Arial"/>
          <w:color w:val="auto"/>
          <w:sz w:val="20"/>
        </w:rPr>
        <w:t xml:space="preserve">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Công tác thu thập và thành lập tài liệu nguyên thủy thực hiện theo quy định hiện hành đối với </w:t>
      </w:r>
      <w:r w:rsidR="00037D78" w:rsidRPr="00F04FF1">
        <w:rPr>
          <w:rFonts w:ascii="Arial" w:hAnsi="Arial" w:cs="Arial"/>
          <w:color w:val="auto"/>
          <w:sz w:val="20"/>
        </w:rPr>
        <w:t>điều</w:t>
      </w:r>
      <w:r w:rsidRPr="00F04FF1">
        <w:rPr>
          <w:rFonts w:ascii="Arial" w:hAnsi="Arial" w:cs="Arial"/>
          <w:color w:val="auto"/>
          <w:sz w:val="20"/>
        </w:rPr>
        <w:t xml:space="preserve"> tra vỏ phong hóa. Tại các vết lộ vỏ phong hóa, tiến hành: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Phân chia các đới phong hóa theo đặc </w:t>
      </w:r>
      <w:r w:rsidR="00037D78" w:rsidRPr="00F04FF1">
        <w:rPr>
          <w:rFonts w:ascii="Arial" w:hAnsi="Arial" w:cs="Arial"/>
          <w:color w:val="auto"/>
          <w:sz w:val="20"/>
        </w:rPr>
        <w:t>điểm</w:t>
      </w:r>
      <w:r w:rsidRPr="00F04FF1">
        <w:rPr>
          <w:rFonts w:ascii="Arial" w:hAnsi="Arial" w:cs="Arial"/>
          <w:color w:val="auto"/>
          <w:sz w:val="20"/>
        </w:rPr>
        <w:t xml:space="preserve">, màu sắc, thành </w:t>
      </w:r>
      <w:r w:rsidR="00037D78" w:rsidRPr="00F04FF1">
        <w:rPr>
          <w:rFonts w:ascii="Arial" w:hAnsi="Arial" w:cs="Arial"/>
          <w:color w:val="auto"/>
          <w:sz w:val="20"/>
        </w:rPr>
        <w:t>phần</w:t>
      </w:r>
      <w:r w:rsidRPr="00F04FF1">
        <w:rPr>
          <w:rFonts w:ascii="Arial" w:hAnsi="Arial" w:cs="Arial"/>
          <w:color w:val="auto"/>
          <w:sz w:val="20"/>
        </w:rPr>
        <w:t>, xác định chiều dày của chúng.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Xác định, phân chia các kiểu vỏ phong hóa và chiều dày trên các địa hình khác nhau.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Phân chia các đới (tầng) phong hóa trong mỗi mặt cắt và lấy mẫu phân tích hàm lượng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Lấy mẫu rãnh theo từng đới phong hóa để xác định đặc </w:t>
      </w:r>
      <w:r w:rsidR="00037D78" w:rsidRPr="00F04FF1">
        <w:rPr>
          <w:rFonts w:ascii="Arial" w:hAnsi="Arial" w:cs="Arial"/>
          <w:color w:val="auto"/>
          <w:sz w:val="20"/>
        </w:rPr>
        <w:t>điểm</w:t>
      </w:r>
      <w:r w:rsidRPr="00F04FF1">
        <w:rPr>
          <w:rFonts w:ascii="Arial" w:hAnsi="Arial" w:cs="Arial"/>
          <w:color w:val="auto"/>
          <w:sz w:val="20"/>
        </w:rPr>
        <w:t xml:space="preserve"> vỏ phong hóa và khả năng chứa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Lấy mẫu và phân tích mẫu thực hiện theo quy định kỹ thuật hiện hành;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 Khoanh định diện phân bố của các thành tạo địa chất, các loại đá gốc bị phong hóa có khả năng tạo quặng đất hiếm; khoanh định các khu vực phát triển vỏ phong hóa, đặc </w:t>
      </w:r>
      <w:r w:rsidR="00037D78" w:rsidRPr="00F04FF1">
        <w:rPr>
          <w:rFonts w:ascii="Arial" w:hAnsi="Arial" w:cs="Arial"/>
          <w:color w:val="auto"/>
          <w:sz w:val="20"/>
        </w:rPr>
        <w:t>điểm</w:t>
      </w:r>
      <w:r w:rsidRPr="00F04FF1">
        <w:rPr>
          <w:rFonts w:ascii="Arial" w:hAnsi="Arial" w:cs="Arial"/>
          <w:color w:val="auto"/>
          <w:sz w:val="20"/>
        </w:rPr>
        <w:t>, chiều dày vỏ phong hóa và đới khoáng hóa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nguyên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Lộ trình địa chất thực hiện theo quy định tại Phụ lục I và </w:t>
      </w:r>
      <w:r w:rsidR="00037D78" w:rsidRPr="00F04FF1">
        <w:rPr>
          <w:rFonts w:ascii="Arial" w:hAnsi="Arial" w:cs="Arial"/>
          <w:color w:val="auto"/>
          <w:sz w:val="20"/>
        </w:rPr>
        <w:t>điểm</w:t>
      </w:r>
      <w:r w:rsidRPr="00F04FF1">
        <w:rPr>
          <w:rFonts w:ascii="Arial" w:hAnsi="Arial" w:cs="Arial"/>
          <w:color w:val="auto"/>
          <w:sz w:val="20"/>
        </w:rPr>
        <w:t xml:space="preserve"> a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14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Lấy mẫu và phân tích mẫu thực hiện theo quy định kỹ thuật hiện hành;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Khoanh định diện phân bố của các thành tạo địa chất, đới khoáng hóa, thân quặng hoặc các yếu tố cấu trúc, kiến tạo, magma liên quan đến quặng hóa.</w:t>
      </w:r>
    </w:p>
    <w:p w:rsidR="00DB4720" w:rsidRPr="00F04FF1" w:rsidRDefault="00037D78" w:rsidP="00E63493">
      <w:pPr>
        <w:spacing w:before="120"/>
        <w:rPr>
          <w:rFonts w:ascii="Arial" w:hAnsi="Arial" w:cs="Arial"/>
          <w:b/>
          <w:color w:val="auto"/>
          <w:sz w:val="20"/>
        </w:rPr>
      </w:pPr>
      <w:bookmarkStart w:id="38" w:name="dieu_15"/>
      <w:r w:rsidRPr="00F04FF1">
        <w:rPr>
          <w:rFonts w:ascii="Arial" w:hAnsi="Arial" w:cs="Arial"/>
          <w:b/>
          <w:color w:val="auto"/>
          <w:sz w:val="20"/>
        </w:rPr>
        <w:t>Điều</w:t>
      </w:r>
      <w:r w:rsidR="00DB4720" w:rsidRPr="00F04FF1">
        <w:rPr>
          <w:rFonts w:ascii="Arial" w:hAnsi="Arial" w:cs="Arial"/>
          <w:b/>
          <w:color w:val="auto"/>
          <w:sz w:val="20"/>
        </w:rPr>
        <w:t xml:space="preserve"> 15. Công tác địa vật lý</w:t>
      </w:r>
      <w:bookmarkEnd w:id="38"/>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 Đối với khoáng sản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Đo gamma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Đo gamma mặt đất theo lộ trình nhằm phát hiện dị thường phóng xạ trên mặt đất hoặc nằm gần mặt đất. Trong </w:t>
      </w:r>
      <w:r w:rsidR="0059105C" w:rsidRPr="00F04FF1">
        <w:rPr>
          <w:rFonts w:ascii="Arial" w:hAnsi="Arial" w:cs="Arial"/>
          <w:color w:val="auto"/>
          <w:sz w:val="20"/>
        </w:rPr>
        <w:t>trường hợp</w:t>
      </w:r>
      <w:r w:rsidRPr="00F04FF1">
        <w:rPr>
          <w:rFonts w:ascii="Arial" w:hAnsi="Arial" w:cs="Arial"/>
          <w:color w:val="auto"/>
          <w:sz w:val="20"/>
        </w:rPr>
        <w:t xml:space="preserve"> phát hiện dị thường, tiến hành đo chi tiết từ vị trí phát hiện ra xung quanh, đảm bảo khống chế hết quy mô dị thường.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Đo gamma công trình tại các công trình khai đào để phát hiện, khoanh định quy mô, kích thước dị thường phóng xạ, định hướng công tác lấy mẫu.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Đo gamma mẫu lõi khoan tay trên mẫu lõi khoan tay để phát hiện các vị trí dị thường phóng xạ và định hướng công tác lấy mẫu.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Mạng lưới đo gamma thực hiện theo quy định tại Phụ lục </w:t>
      </w:r>
      <w:r w:rsidR="006623E6" w:rsidRPr="00F04FF1">
        <w:rPr>
          <w:rFonts w:ascii="Arial" w:hAnsi="Arial" w:cs="Arial"/>
          <w:color w:val="auto"/>
          <w:sz w:val="20"/>
        </w:rPr>
        <w:t xml:space="preserve">I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Đo phổ gamma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Đo phổ gamma mặt đất theo tuyến lộ trình nhằm xác định bản chất, quy mô các dị thường phóng xạ.</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Đo phổ gamma công trình tại các công trình khai đào để phát hiện, khoanh định quy mô, kích thước, bản chất các dị thường phóng xạ, định hướng công tác lấy mẫu. Mạng lưới đo thực hiện theo quy định tại Phụ lục </w:t>
      </w:r>
      <w:r w:rsidR="006623E6" w:rsidRPr="00F04FF1">
        <w:rPr>
          <w:rFonts w:ascii="Arial" w:hAnsi="Arial" w:cs="Arial"/>
          <w:color w:val="auto"/>
          <w:sz w:val="20"/>
        </w:rPr>
        <w:t>I</w:t>
      </w:r>
      <w:r w:rsidRPr="00F04FF1">
        <w:rPr>
          <w:rFonts w:ascii="Arial" w:hAnsi="Arial" w:cs="Arial"/>
          <w:color w:val="auto"/>
          <w:sz w:val="20"/>
        </w:rPr>
        <w:t xml:space="preserve">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Kỹ thuật đo và thành lập tài liệu các phương pháp gamma mặt đất, phổ gamma mặt đất thực hiện theo quy định tại </w:t>
      </w:r>
      <w:bookmarkStart w:id="39" w:name="tvpllink_dutngsumsj"/>
      <w:r w:rsidR="00BB3AF3" w:rsidRPr="00F04FF1">
        <w:rPr>
          <w:rFonts w:ascii="Arial" w:hAnsi="Arial" w:cs="Arial"/>
          <w:color w:val="auto"/>
          <w:sz w:val="20"/>
        </w:rPr>
        <w:t>QCVN</w:t>
      </w:r>
      <w:r w:rsidRPr="00F04FF1">
        <w:rPr>
          <w:rFonts w:ascii="Arial" w:hAnsi="Arial" w:cs="Arial"/>
          <w:color w:val="auto"/>
          <w:sz w:val="20"/>
        </w:rPr>
        <w:t xml:space="preserve"> 59:2014</w:t>
      </w:r>
      <w:r w:rsidR="00BB3AF3" w:rsidRPr="00F04FF1">
        <w:rPr>
          <w:rFonts w:ascii="Arial" w:hAnsi="Arial" w:cs="Arial"/>
          <w:color w:val="auto"/>
          <w:sz w:val="20"/>
        </w:rPr>
        <w:t>/</w:t>
      </w:r>
      <w:r w:rsidRPr="00F04FF1">
        <w:rPr>
          <w:rFonts w:ascii="Arial" w:hAnsi="Arial" w:cs="Arial"/>
          <w:color w:val="auto"/>
          <w:sz w:val="20"/>
        </w:rPr>
        <w:t>BTNMT</w:t>
      </w:r>
      <w:bookmarkEnd w:id="39"/>
      <w:r w:rsidRPr="00F04FF1">
        <w:rPr>
          <w:rFonts w:ascii="Arial" w:hAnsi="Arial" w:cs="Arial"/>
          <w:color w:val="auto"/>
          <w:sz w:val="20"/>
        </w:rPr>
        <w:t xml:space="preserve"> được ban hành tại Thông tư số </w:t>
      </w:r>
      <w:bookmarkStart w:id="40" w:name="tvpllink_zpquyeqxan"/>
      <w:r w:rsidRPr="00F04FF1">
        <w:rPr>
          <w:rFonts w:ascii="Arial" w:hAnsi="Arial" w:cs="Arial"/>
          <w:color w:val="auto"/>
          <w:sz w:val="20"/>
        </w:rPr>
        <w:t>32</w:t>
      </w:r>
      <w:r w:rsidR="00BB3AF3" w:rsidRPr="00F04FF1">
        <w:rPr>
          <w:rFonts w:ascii="Arial" w:hAnsi="Arial" w:cs="Arial"/>
          <w:color w:val="auto"/>
          <w:sz w:val="20"/>
        </w:rPr>
        <w:t>/</w:t>
      </w:r>
      <w:r w:rsidRPr="00F04FF1">
        <w:rPr>
          <w:rFonts w:ascii="Arial" w:hAnsi="Arial" w:cs="Arial"/>
          <w:color w:val="auto"/>
          <w:sz w:val="20"/>
        </w:rPr>
        <w:t>2014</w:t>
      </w:r>
      <w:r w:rsidR="00BB3AF3" w:rsidRPr="00F04FF1">
        <w:rPr>
          <w:rFonts w:ascii="Arial" w:hAnsi="Arial" w:cs="Arial"/>
          <w:color w:val="auto"/>
          <w:sz w:val="20"/>
        </w:rPr>
        <w:t>/</w:t>
      </w:r>
      <w:r w:rsidRPr="00F04FF1">
        <w:rPr>
          <w:rFonts w:ascii="Arial" w:hAnsi="Arial" w:cs="Arial"/>
          <w:color w:val="auto"/>
          <w:sz w:val="20"/>
        </w:rPr>
        <w:t>TT-BTNMT</w:t>
      </w:r>
      <w:bookmarkEnd w:id="40"/>
      <w:r w:rsidRPr="00F04FF1">
        <w:rPr>
          <w:rFonts w:ascii="Arial" w:hAnsi="Arial" w:cs="Arial"/>
          <w:color w:val="auto"/>
          <w:sz w:val="20"/>
        </w:rPr>
        <w:t xml:space="preserve"> ngày 10 tháng 6 năm 2014 của Bộ trưởng Bộ Tài nguyên và Môi trường ban hành quy chuẩn kỹ thuật quốc gia về ph</w:t>
      </w:r>
      <w:r w:rsidR="0059105C" w:rsidRPr="00F04FF1">
        <w:rPr>
          <w:rFonts w:ascii="Arial" w:hAnsi="Arial" w:cs="Arial"/>
          <w:color w:val="auto"/>
          <w:sz w:val="20"/>
        </w:rPr>
        <w:t>ương</w:t>
      </w:r>
      <w:r w:rsidRPr="00F04FF1">
        <w:rPr>
          <w:rFonts w:ascii="Arial" w:hAnsi="Arial" w:cs="Arial"/>
          <w:color w:val="auto"/>
          <w:sz w:val="20"/>
        </w:rPr>
        <w:t xml:space="preserve"> pháp thăm dò phóng xạ;</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Phương pháp phân tích XRF bằng thiết bị cầm tay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Đo tại </w:t>
      </w:r>
      <w:r w:rsidR="006623E6" w:rsidRPr="00F04FF1">
        <w:rPr>
          <w:rFonts w:ascii="Arial" w:hAnsi="Arial" w:cs="Arial"/>
          <w:color w:val="auto"/>
          <w:sz w:val="20"/>
          <w:lang w:val="en-US"/>
        </w:rPr>
        <w:t>v</w:t>
      </w:r>
      <w:r w:rsidRPr="00F04FF1">
        <w:rPr>
          <w:rFonts w:ascii="Arial" w:hAnsi="Arial" w:cs="Arial"/>
          <w:color w:val="auto"/>
          <w:sz w:val="20"/>
        </w:rPr>
        <w:t xml:space="preserve">ị trí có dị thường gamma, phổ gamma trên các lộ trình, công trình khai đào để định hướng cho công tác lấy mẫu. </w:t>
      </w:r>
      <w:r w:rsidR="006623E6" w:rsidRPr="00F04FF1">
        <w:rPr>
          <w:rFonts w:ascii="Arial" w:hAnsi="Arial" w:cs="Arial"/>
          <w:color w:val="auto"/>
          <w:sz w:val="20"/>
          <w:lang w:val="en-US"/>
        </w:rPr>
        <w:t>S</w:t>
      </w:r>
      <w:r w:rsidRPr="00F04FF1">
        <w:rPr>
          <w:rFonts w:ascii="Arial" w:hAnsi="Arial" w:cs="Arial"/>
          <w:color w:val="auto"/>
          <w:sz w:val="20"/>
        </w:rPr>
        <w:t>ố lượng mẫu đo tại hiện trường không quá 3 lần số lượng mẫu lấy phân tích.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Kỹ thuật phương pháp thực hiện theo Quyết định số 1343</w:t>
      </w:r>
      <w:r w:rsidR="00BB3AF3" w:rsidRPr="00F04FF1">
        <w:rPr>
          <w:rFonts w:ascii="Arial" w:hAnsi="Arial" w:cs="Arial"/>
          <w:color w:val="auto"/>
          <w:sz w:val="20"/>
        </w:rPr>
        <w:t>/</w:t>
      </w:r>
      <w:r w:rsidRPr="00F04FF1">
        <w:rPr>
          <w:rFonts w:ascii="Arial" w:hAnsi="Arial" w:cs="Arial"/>
          <w:color w:val="auto"/>
          <w:sz w:val="20"/>
        </w:rPr>
        <w:t>QĐ-ĐCKS ngày 25 tháng 12 năm 2017 của Tổng cục Địa chất và Khoáng sản Việt Nam về việc công bố tiêu chuẩn cơ sở TCCS.01:2017</w:t>
      </w:r>
      <w:r w:rsidR="00BB3AF3" w:rsidRPr="00F04FF1">
        <w:rPr>
          <w:rFonts w:ascii="Arial" w:hAnsi="Arial" w:cs="Arial"/>
          <w:color w:val="auto"/>
          <w:sz w:val="20"/>
        </w:rPr>
        <w:t>/</w:t>
      </w:r>
      <w:r w:rsidRPr="00F04FF1">
        <w:rPr>
          <w:rFonts w:ascii="Arial" w:hAnsi="Arial" w:cs="Arial"/>
          <w:color w:val="auto"/>
          <w:sz w:val="20"/>
        </w:rPr>
        <w:t>ĐCKS M</w:t>
      </w:r>
      <w:r w:rsidR="006623E6" w:rsidRPr="00F04FF1">
        <w:rPr>
          <w:rFonts w:ascii="Arial" w:hAnsi="Arial" w:cs="Arial"/>
          <w:color w:val="auto"/>
          <w:sz w:val="20"/>
          <w:lang w:val="en-US"/>
        </w:rPr>
        <w:t>ẫ</w:t>
      </w:r>
      <w:r w:rsidRPr="00F04FF1">
        <w:rPr>
          <w:rFonts w:ascii="Arial" w:hAnsi="Arial" w:cs="Arial"/>
          <w:color w:val="auto"/>
          <w:sz w:val="20"/>
        </w:rPr>
        <w:t>u đất - Xác định hàm lượng các nguyên tố hóa học - Phương pháp phân tích XRF bằng thiết bị cầm tay hoặc di động.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 Đối với khoáng sản đất hiếm nguyên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Đo gamma, đo phổ gamma, phương pháp phân tích XRF bằng thiết bị cầm tay thực hiện theo quy định tại </w:t>
      </w:r>
      <w:r w:rsidR="00037D78" w:rsidRPr="00F04FF1">
        <w:rPr>
          <w:rFonts w:ascii="Arial" w:hAnsi="Arial" w:cs="Arial"/>
          <w:color w:val="auto"/>
          <w:sz w:val="20"/>
        </w:rPr>
        <w:t>điểm</w:t>
      </w:r>
      <w:r w:rsidRPr="00F04FF1">
        <w:rPr>
          <w:rFonts w:ascii="Arial" w:hAnsi="Arial" w:cs="Arial"/>
          <w:color w:val="auto"/>
          <w:sz w:val="20"/>
        </w:rPr>
        <w:t xml:space="preserve"> a, b, d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15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Đo gamma lỗ choòng trên tuyến đã đo gamma mặt đất hoặc đan dày giữa 2 tuyến bố trí công trình khai đào. Kỹ thuật đo và thành lập tài liệu phương pháp gamma lỗ choòng thực hiện theo quy định kỹ thuật chuyên ngành.</w:t>
      </w:r>
    </w:p>
    <w:p w:rsidR="00DB4720" w:rsidRPr="00F04FF1" w:rsidRDefault="00037D78" w:rsidP="00E63493">
      <w:pPr>
        <w:spacing w:before="120"/>
        <w:rPr>
          <w:rFonts w:ascii="Arial" w:hAnsi="Arial" w:cs="Arial"/>
          <w:b/>
          <w:color w:val="auto"/>
          <w:sz w:val="20"/>
        </w:rPr>
      </w:pPr>
      <w:bookmarkStart w:id="41" w:name="dieu_16"/>
      <w:r w:rsidRPr="00F04FF1">
        <w:rPr>
          <w:rFonts w:ascii="Arial" w:hAnsi="Arial" w:cs="Arial"/>
          <w:b/>
          <w:color w:val="auto"/>
          <w:sz w:val="20"/>
        </w:rPr>
        <w:t>Điều</w:t>
      </w:r>
      <w:r w:rsidR="00DB4720" w:rsidRPr="00F04FF1">
        <w:rPr>
          <w:rFonts w:ascii="Arial" w:hAnsi="Arial" w:cs="Arial"/>
          <w:b/>
          <w:color w:val="auto"/>
          <w:sz w:val="20"/>
        </w:rPr>
        <w:t xml:space="preserve"> 16. Công tác khoan tay và công trình khai đào</w:t>
      </w:r>
      <w:bookmarkEnd w:id="41"/>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Khai đào công trình tiến hành trong giai đoạn </w:t>
      </w:r>
      <w:r w:rsidR="00037D78" w:rsidRPr="00F04FF1">
        <w:rPr>
          <w:rFonts w:ascii="Arial" w:hAnsi="Arial" w:cs="Arial"/>
          <w:color w:val="auto"/>
          <w:sz w:val="20"/>
        </w:rPr>
        <w:t>điều</w:t>
      </w:r>
      <w:r w:rsidRPr="00F04FF1">
        <w:rPr>
          <w:rFonts w:ascii="Arial" w:hAnsi="Arial" w:cs="Arial"/>
          <w:color w:val="auto"/>
          <w:sz w:val="20"/>
        </w:rPr>
        <w:t xml:space="preserve"> tra gồm dọn vết lộ, hố, giếng;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Dọn vết lộ (bao gồm vết lộ tự nhiên và nhân tạo) được tiến hành khi phát hiện vách lộ vỏ phong hóa trong quá trình khảo sát;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Hố được tiến hành khi chiều dày vỏ phong hóa không quá 2m;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Giếng được tiến hành khi chiều dày vỏ phong hóa lớn hơn 2m và không quá</w:t>
      </w:r>
      <w:r w:rsidR="006623E6" w:rsidRPr="00F04FF1">
        <w:rPr>
          <w:rFonts w:ascii="Arial" w:hAnsi="Arial" w:cs="Arial"/>
          <w:color w:val="auto"/>
          <w:sz w:val="20"/>
          <w:lang w:val="en-US"/>
        </w:rPr>
        <w:t xml:space="preserve"> </w:t>
      </w:r>
      <w:r w:rsidRPr="00F04FF1">
        <w:rPr>
          <w:rFonts w:ascii="Arial" w:hAnsi="Arial" w:cs="Arial"/>
          <w:color w:val="auto"/>
          <w:sz w:val="20"/>
        </w:rPr>
        <w:t>16m;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 Khoan tay được tiến hành khi vùng </w:t>
      </w:r>
      <w:r w:rsidR="00037D78" w:rsidRPr="00F04FF1">
        <w:rPr>
          <w:rFonts w:ascii="Arial" w:hAnsi="Arial" w:cs="Arial"/>
          <w:color w:val="auto"/>
          <w:sz w:val="20"/>
        </w:rPr>
        <w:t>điều</w:t>
      </w:r>
      <w:r w:rsidRPr="00F04FF1">
        <w:rPr>
          <w:rFonts w:ascii="Arial" w:hAnsi="Arial" w:cs="Arial"/>
          <w:color w:val="auto"/>
          <w:sz w:val="20"/>
        </w:rPr>
        <w:t xml:space="preserve"> tra chưa rõ chiều dày vỏ phong hóa hoặc trong </w:t>
      </w:r>
      <w:r w:rsidR="00037D78" w:rsidRPr="00F04FF1">
        <w:rPr>
          <w:rFonts w:ascii="Arial" w:hAnsi="Arial" w:cs="Arial"/>
          <w:color w:val="auto"/>
          <w:sz w:val="20"/>
        </w:rPr>
        <w:t>điều</w:t>
      </w:r>
      <w:r w:rsidRPr="00F04FF1">
        <w:rPr>
          <w:rFonts w:ascii="Arial" w:hAnsi="Arial" w:cs="Arial"/>
          <w:color w:val="auto"/>
          <w:sz w:val="20"/>
        </w:rPr>
        <w:t xml:space="preserve"> kiện thi công giếng khó khăn nhằm đảm bảo yêu cầu tỷ lệ mặt cắt tối thiểu theo quy định tại Phụ lục </w:t>
      </w:r>
      <w:r w:rsidR="006623E6" w:rsidRPr="00F04FF1">
        <w:rPr>
          <w:rFonts w:ascii="Arial" w:hAnsi="Arial" w:cs="Arial"/>
          <w:color w:val="auto"/>
          <w:sz w:val="20"/>
        </w:rPr>
        <w:t>I</w:t>
      </w:r>
      <w:r w:rsidRPr="00F04FF1">
        <w:rPr>
          <w:rFonts w:ascii="Arial" w:hAnsi="Arial" w:cs="Arial"/>
          <w:color w:val="auto"/>
          <w:sz w:val="20"/>
        </w:rPr>
        <w:t xml:space="preserve">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e)</w:t>
      </w:r>
      <w:r w:rsidR="0059105C" w:rsidRPr="00F04FF1">
        <w:rPr>
          <w:rFonts w:ascii="Arial" w:hAnsi="Arial" w:cs="Arial"/>
          <w:color w:val="auto"/>
          <w:sz w:val="20"/>
        </w:rPr>
        <w:t xml:space="preserve"> </w:t>
      </w:r>
      <w:r w:rsidRPr="00F04FF1">
        <w:rPr>
          <w:rFonts w:ascii="Arial" w:hAnsi="Arial" w:cs="Arial"/>
          <w:color w:val="auto"/>
          <w:sz w:val="20"/>
        </w:rPr>
        <w:t xml:space="preserve">Công tác khai đào công trình thực hiện theo quy định tại Thông tư số </w:t>
      </w:r>
      <w:bookmarkStart w:id="42" w:name="tvpllink_clisvkiekl"/>
      <w:r w:rsidRPr="00F04FF1">
        <w:rPr>
          <w:rFonts w:ascii="Arial" w:hAnsi="Arial" w:cs="Arial"/>
          <w:color w:val="auto"/>
          <w:sz w:val="20"/>
        </w:rPr>
        <w:t>16</w:t>
      </w:r>
      <w:r w:rsidR="00BB3AF3" w:rsidRPr="00F04FF1">
        <w:rPr>
          <w:rFonts w:ascii="Arial" w:hAnsi="Arial" w:cs="Arial"/>
          <w:color w:val="auto"/>
          <w:sz w:val="20"/>
        </w:rPr>
        <w:t>/</w:t>
      </w:r>
      <w:r w:rsidRPr="00F04FF1">
        <w:rPr>
          <w:rFonts w:ascii="Arial" w:hAnsi="Arial" w:cs="Arial"/>
          <w:color w:val="auto"/>
          <w:sz w:val="20"/>
        </w:rPr>
        <w:t>2020</w:t>
      </w:r>
      <w:r w:rsidR="00BB3AF3" w:rsidRPr="00F04FF1">
        <w:rPr>
          <w:rFonts w:ascii="Arial" w:hAnsi="Arial" w:cs="Arial"/>
          <w:color w:val="auto"/>
          <w:sz w:val="20"/>
        </w:rPr>
        <w:t>/</w:t>
      </w:r>
      <w:r w:rsidRPr="00F04FF1">
        <w:rPr>
          <w:rFonts w:ascii="Arial" w:hAnsi="Arial" w:cs="Arial"/>
          <w:color w:val="auto"/>
          <w:sz w:val="20"/>
        </w:rPr>
        <w:t>TT-BTNMT</w:t>
      </w:r>
      <w:bookmarkEnd w:id="42"/>
      <w:r w:rsidRPr="00F04FF1">
        <w:rPr>
          <w:rFonts w:ascii="Arial" w:hAnsi="Arial" w:cs="Arial"/>
          <w:color w:val="auto"/>
          <w:sz w:val="20"/>
        </w:rPr>
        <w:t xml:space="preserve"> ngày 18 tháng 12 năm 2020 của Bộ trưởng Bộ Tài nguyên và Môi trường quy định kỹ thuật về công tác khai đào công trình và lấy mẫu địa chất, khoáng sản tại công trình khai đào.</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nguyên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Khai đào công trình tiến hành trong giai đoạn </w:t>
      </w:r>
      <w:r w:rsidR="00037D78" w:rsidRPr="00F04FF1">
        <w:rPr>
          <w:rFonts w:ascii="Arial" w:hAnsi="Arial" w:cs="Arial"/>
          <w:color w:val="auto"/>
          <w:sz w:val="20"/>
        </w:rPr>
        <w:t>điều</w:t>
      </w:r>
      <w:r w:rsidRPr="00F04FF1">
        <w:rPr>
          <w:rFonts w:ascii="Arial" w:hAnsi="Arial" w:cs="Arial"/>
          <w:color w:val="auto"/>
          <w:sz w:val="20"/>
        </w:rPr>
        <w:t xml:space="preserve"> tra gồm dọn vết lộ, hố, hào, giếng;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Công tác khai đào công trình thực hiện theo </w:t>
      </w:r>
      <w:r w:rsidR="00037D78" w:rsidRPr="00F04FF1">
        <w:rPr>
          <w:rFonts w:ascii="Arial" w:hAnsi="Arial" w:cs="Arial"/>
          <w:color w:val="auto"/>
          <w:sz w:val="20"/>
        </w:rPr>
        <w:t>điểm</w:t>
      </w:r>
      <w:r w:rsidRPr="00F04FF1">
        <w:rPr>
          <w:rFonts w:ascii="Arial" w:hAnsi="Arial" w:cs="Arial"/>
          <w:color w:val="auto"/>
          <w:sz w:val="20"/>
        </w:rPr>
        <w:t xml:space="preserve"> e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w:t>
      </w:r>
      <w:r w:rsidR="00037D78" w:rsidRPr="00F04FF1">
        <w:rPr>
          <w:rFonts w:ascii="Arial" w:hAnsi="Arial" w:cs="Arial"/>
          <w:color w:val="auto"/>
          <w:sz w:val="20"/>
        </w:rPr>
        <w:t>này</w:t>
      </w:r>
      <w:r w:rsidRPr="00F04FF1">
        <w:rPr>
          <w:rFonts w:ascii="Arial" w:hAnsi="Arial" w:cs="Arial"/>
          <w:color w:val="auto"/>
          <w:sz w:val="20"/>
        </w:rPr>
        <w:t>.</w:t>
      </w:r>
    </w:p>
    <w:p w:rsidR="00DB4720" w:rsidRPr="00F04FF1" w:rsidRDefault="00037D78" w:rsidP="00E63493">
      <w:pPr>
        <w:spacing w:before="120"/>
        <w:rPr>
          <w:rFonts w:ascii="Arial" w:hAnsi="Arial" w:cs="Arial"/>
          <w:b/>
          <w:color w:val="auto"/>
          <w:sz w:val="20"/>
        </w:rPr>
      </w:pPr>
      <w:bookmarkStart w:id="43" w:name="dieu_17"/>
      <w:r w:rsidRPr="00F04FF1">
        <w:rPr>
          <w:rFonts w:ascii="Arial" w:hAnsi="Arial" w:cs="Arial"/>
          <w:b/>
          <w:color w:val="auto"/>
          <w:sz w:val="20"/>
        </w:rPr>
        <w:t>Điều</w:t>
      </w:r>
      <w:r w:rsidR="00DB4720" w:rsidRPr="00F04FF1">
        <w:rPr>
          <w:rFonts w:ascii="Arial" w:hAnsi="Arial" w:cs="Arial"/>
          <w:b/>
          <w:color w:val="auto"/>
          <w:sz w:val="20"/>
        </w:rPr>
        <w:t xml:space="preserve"> 17. Lấy, gia công và phân tích mẫu</w:t>
      </w:r>
      <w:bookmarkEnd w:id="43"/>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Lấy mẫu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M</w:t>
      </w:r>
      <w:r w:rsidR="006623E6" w:rsidRPr="00F04FF1">
        <w:rPr>
          <w:rFonts w:ascii="Arial" w:hAnsi="Arial" w:cs="Arial"/>
          <w:color w:val="auto"/>
          <w:sz w:val="20"/>
          <w:lang w:val="en-US"/>
        </w:rPr>
        <w:t>ẫ</w:t>
      </w:r>
      <w:r w:rsidRPr="00F04FF1">
        <w:rPr>
          <w:rFonts w:ascii="Arial" w:hAnsi="Arial" w:cs="Arial"/>
          <w:color w:val="auto"/>
          <w:sz w:val="20"/>
        </w:rPr>
        <w:t xml:space="preserve">u cục được lấy để quan sát đối với các </w:t>
      </w:r>
      <w:r w:rsidR="00037D78" w:rsidRPr="00F04FF1">
        <w:rPr>
          <w:rFonts w:ascii="Arial" w:hAnsi="Arial" w:cs="Arial"/>
          <w:color w:val="auto"/>
          <w:sz w:val="20"/>
        </w:rPr>
        <w:t>điểm</w:t>
      </w:r>
      <w:r w:rsidRPr="00F04FF1">
        <w:rPr>
          <w:rFonts w:ascii="Arial" w:hAnsi="Arial" w:cs="Arial"/>
          <w:color w:val="auto"/>
          <w:sz w:val="20"/>
        </w:rPr>
        <w:t xml:space="preserve"> khảo sát trên mặt hoặc các </w:t>
      </w:r>
      <w:r w:rsidR="00037D78" w:rsidRPr="00F04FF1">
        <w:rPr>
          <w:rFonts w:ascii="Arial" w:hAnsi="Arial" w:cs="Arial"/>
          <w:color w:val="auto"/>
          <w:sz w:val="20"/>
        </w:rPr>
        <w:t>điểm</w:t>
      </w:r>
      <w:r w:rsidRPr="00F04FF1">
        <w:rPr>
          <w:rFonts w:ascii="Arial" w:hAnsi="Arial" w:cs="Arial"/>
          <w:color w:val="auto"/>
          <w:sz w:val="20"/>
        </w:rPr>
        <w:t xml:space="preserve"> lộ đá gốc.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M</w:t>
      </w:r>
      <w:r w:rsidR="006623E6" w:rsidRPr="00F04FF1">
        <w:rPr>
          <w:rFonts w:ascii="Arial" w:hAnsi="Arial" w:cs="Arial"/>
          <w:color w:val="auto"/>
          <w:sz w:val="20"/>
          <w:lang w:val="en-US"/>
        </w:rPr>
        <w:t>ẫ</w:t>
      </w:r>
      <w:r w:rsidRPr="00F04FF1">
        <w:rPr>
          <w:rFonts w:ascii="Arial" w:hAnsi="Arial" w:cs="Arial"/>
          <w:color w:val="auto"/>
          <w:sz w:val="20"/>
        </w:rPr>
        <w:t>u rãnh được lấy tại vết lộ vỏ phong hóa, công trình khai đào. M</w:t>
      </w:r>
      <w:r w:rsidR="006623E6" w:rsidRPr="00F04FF1">
        <w:rPr>
          <w:rFonts w:ascii="Arial" w:hAnsi="Arial" w:cs="Arial"/>
          <w:color w:val="auto"/>
          <w:sz w:val="20"/>
          <w:lang w:val="en-US"/>
        </w:rPr>
        <w:t>ẫ</w:t>
      </w:r>
      <w:r w:rsidRPr="00F04FF1">
        <w:rPr>
          <w:rFonts w:ascii="Arial" w:hAnsi="Arial" w:cs="Arial"/>
          <w:color w:val="auto"/>
          <w:sz w:val="20"/>
        </w:rPr>
        <w:t xml:space="preserve">u được lấy riêng cho từng đới phong hóa, chiều dài mẫu không quá chiều dày theo chỉ tiêu tính tài nguyên đã thiết kế trong </w:t>
      </w:r>
      <w:r w:rsidR="00037D78" w:rsidRPr="00F04FF1">
        <w:rPr>
          <w:rFonts w:ascii="Arial" w:hAnsi="Arial" w:cs="Arial"/>
          <w:color w:val="auto"/>
          <w:sz w:val="20"/>
        </w:rPr>
        <w:t>đề án</w:t>
      </w:r>
      <w:r w:rsidRPr="00F04FF1">
        <w:rPr>
          <w:rFonts w:ascii="Arial" w:hAnsi="Arial" w:cs="Arial"/>
          <w:color w:val="auto"/>
          <w:sz w:val="20"/>
        </w:rPr>
        <w:t xml:space="preserve"> được cấp có thẩm quyền phê duyệt.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M</w:t>
      </w:r>
      <w:r w:rsidR="006623E6" w:rsidRPr="00F04FF1">
        <w:rPr>
          <w:rFonts w:ascii="Arial" w:hAnsi="Arial" w:cs="Arial"/>
          <w:color w:val="auto"/>
          <w:sz w:val="20"/>
          <w:lang w:val="en-US"/>
        </w:rPr>
        <w:t>ẫ</w:t>
      </w:r>
      <w:r w:rsidRPr="00F04FF1">
        <w:rPr>
          <w:rFonts w:ascii="Arial" w:hAnsi="Arial" w:cs="Arial"/>
          <w:color w:val="auto"/>
          <w:sz w:val="20"/>
        </w:rPr>
        <w:t xml:space="preserve">u lõi khoan tay: được lấy </w:t>
      </w:r>
      <w:r w:rsidR="006623E6" w:rsidRPr="00F04FF1">
        <w:rPr>
          <w:rFonts w:ascii="Arial" w:hAnsi="Arial" w:cs="Arial"/>
          <w:color w:val="auto"/>
          <w:sz w:val="20"/>
          <w:lang w:val="en-US"/>
        </w:rPr>
        <w:t>1</w:t>
      </w:r>
      <w:r w:rsidR="00BB3AF3" w:rsidRPr="00F04FF1">
        <w:rPr>
          <w:rFonts w:ascii="Arial" w:hAnsi="Arial" w:cs="Arial"/>
          <w:color w:val="auto"/>
          <w:sz w:val="20"/>
          <w:lang w:val="en-US"/>
        </w:rPr>
        <w:t>/</w:t>
      </w:r>
      <w:r w:rsidRPr="00F04FF1">
        <w:rPr>
          <w:rFonts w:ascii="Arial" w:hAnsi="Arial" w:cs="Arial"/>
          <w:color w:val="auto"/>
          <w:sz w:val="20"/>
        </w:rPr>
        <w:t xml:space="preserve">2 dọc theo lõi khoan. Chiều dài mẫu không quá chiều dày theo chỉ tiêu tính tài nguyên đã thiết kế trong </w:t>
      </w:r>
      <w:r w:rsidR="00037D78" w:rsidRPr="00F04FF1">
        <w:rPr>
          <w:rFonts w:ascii="Arial" w:hAnsi="Arial" w:cs="Arial"/>
          <w:color w:val="auto"/>
          <w:sz w:val="20"/>
        </w:rPr>
        <w:t>đề án</w:t>
      </w:r>
      <w:r w:rsidRPr="00F04FF1">
        <w:rPr>
          <w:rFonts w:ascii="Arial" w:hAnsi="Arial" w:cs="Arial"/>
          <w:color w:val="auto"/>
          <w:sz w:val="20"/>
        </w:rPr>
        <w:t xml:space="preserve"> được cấp có thẩm quyền phê duyệt.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Kỹ thuật lấy mẫu thực hiện theo quy định tại Thông tư số </w:t>
      </w:r>
      <w:bookmarkStart w:id="44" w:name="tvpllink_clisvkiekl_1"/>
      <w:r w:rsidRPr="00F04FF1">
        <w:rPr>
          <w:rFonts w:ascii="Arial" w:hAnsi="Arial" w:cs="Arial"/>
          <w:color w:val="auto"/>
          <w:sz w:val="20"/>
        </w:rPr>
        <w:t>16</w:t>
      </w:r>
      <w:r w:rsidR="00BB3AF3" w:rsidRPr="00F04FF1">
        <w:rPr>
          <w:rFonts w:ascii="Arial" w:hAnsi="Arial" w:cs="Arial"/>
          <w:color w:val="auto"/>
          <w:sz w:val="20"/>
        </w:rPr>
        <w:t>/</w:t>
      </w:r>
      <w:r w:rsidRPr="00F04FF1">
        <w:rPr>
          <w:rFonts w:ascii="Arial" w:hAnsi="Arial" w:cs="Arial"/>
          <w:color w:val="auto"/>
          <w:sz w:val="20"/>
        </w:rPr>
        <w:t>2020</w:t>
      </w:r>
      <w:r w:rsidR="00BB3AF3" w:rsidRPr="00F04FF1">
        <w:rPr>
          <w:rFonts w:ascii="Arial" w:hAnsi="Arial" w:cs="Arial"/>
          <w:color w:val="auto"/>
          <w:sz w:val="20"/>
        </w:rPr>
        <w:t>/</w:t>
      </w:r>
      <w:r w:rsidRPr="00F04FF1">
        <w:rPr>
          <w:rFonts w:ascii="Arial" w:hAnsi="Arial" w:cs="Arial"/>
          <w:color w:val="auto"/>
          <w:sz w:val="20"/>
        </w:rPr>
        <w:t>TT-BTNMT</w:t>
      </w:r>
      <w:bookmarkEnd w:id="44"/>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Gia công mẫu thực hiện theo quy định hiện hành;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Phân tích mẫu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Phân tích pha ion các nguyên tố đất hiếm để xác định hàm lượng tất cả các đ</w:t>
      </w:r>
      <w:r w:rsidR="006623E6" w:rsidRPr="00F04FF1">
        <w:rPr>
          <w:rFonts w:ascii="Arial" w:hAnsi="Arial" w:cs="Arial"/>
          <w:color w:val="auto"/>
          <w:sz w:val="20"/>
          <w:lang w:val="en-US"/>
        </w:rPr>
        <w:t>ơ</w:t>
      </w:r>
      <w:r w:rsidRPr="00F04FF1">
        <w:rPr>
          <w:rFonts w:ascii="Arial" w:hAnsi="Arial" w:cs="Arial"/>
          <w:color w:val="auto"/>
          <w:sz w:val="20"/>
        </w:rPr>
        <w:t>n nguyên tố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Phân tích mẫu khác thực hiện theo quy định hiện hành.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nguyên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Lấy mẫu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M</w:t>
      </w:r>
      <w:r w:rsidR="006623E6" w:rsidRPr="00F04FF1">
        <w:rPr>
          <w:rFonts w:ascii="Arial" w:hAnsi="Arial" w:cs="Arial"/>
          <w:color w:val="auto"/>
          <w:sz w:val="20"/>
          <w:lang w:val="en-US"/>
        </w:rPr>
        <w:t>ẫ</w:t>
      </w:r>
      <w:r w:rsidRPr="00F04FF1">
        <w:rPr>
          <w:rFonts w:ascii="Arial" w:hAnsi="Arial" w:cs="Arial"/>
          <w:color w:val="auto"/>
          <w:sz w:val="20"/>
        </w:rPr>
        <w:t xml:space="preserve">u cục được lấy để quan sát đối với các </w:t>
      </w:r>
      <w:r w:rsidR="00037D78" w:rsidRPr="00F04FF1">
        <w:rPr>
          <w:rFonts w:ascii="Arial" w:hAnsi="Arial" w:cs="Arial"/>
          <w:color w:val="auto"/>
          <w:sz w:val="20"/>
        </w:rPr>
        <w:t>điểm</w:t>
      </w:r>
      <w:r w:rsidRPr="00F04FF1">
        <w:rPr>
          <w:rFonts w:ascii="Arial" w:hAnsi="Arial" w:cs="Arial"/>
          <w:color w:val="auto"/>
          <w:sz w:val="20"/>
        </w:rPr>
        <w:t xml:space="preserve"> khảo sát </w:t>
      </w:r>
      <w:r w:rsidR="006623E6" w:rsidRPr="00F04FF1">
        <w:rPr>
          <w:rFonts w:ascii="Arial" w:hAnsi="Arial" w:cs="Arial"/>
          <w:color w:val="auto"/>
          <w:sz w:val="20"/>
          <w:lang w:val="en-US"/>
        </w:rPr>
        <w:t>tr</w:t>
      </w:r>
      <w:r w:rsidRPr="00F04FF1">
        <w:rPr>
          <w:rFonts w:ascii="Arial" w:hAnsi="Arial" w:cs="Arial"/>
          <w:color w:val="auto"/>
          <w:sz w:val="20"/>
        </w:rPr>
        <w:t xml:space="preserve">ên mặt hoặc các </w:t>
      </w:r>
      <w:r w:rsidR="00037D78" w:rsidRPr="00F04FF1">
        <w:rPr>
          <w:rFonts w:ascii="Arial" w:hAnsi="Arial" w:cs="Arial"/>
          <w:color w:val="auto"/>
          <w:sz w:val="20"/>
        </w:rPr>
        <w:t>điểm</w:t>
      </w:r>
      <w:r w:rsidRPr="00F04FF1">
        <w:rPr>
          <w:rFonts w:ascii="Arial" w:hAnsi="Arial" w:cs="Arial"/>
          <w:color w:val="auto"/>
          <w:sz w:val="20"/>
        </w:rPr>
        <w:t xml:space="preserve"> lộ đá gốc.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M</w:t>
      </w:r>
      <w:r w:rsidR="006623E6" w:rsidRPr="00F04FF1">
        <w:rPr>
          <w:rFonts w:ascii="Arial" w:hAnsi="Arial" w:cs="Arial"/>
          <w:color w:val="auto"/>
          <w:sz w:val="20"/>
          <w:lang w:val="en-US"/>
        </w:rPr>
        <w:t>ẫ</w:t>
      </w:r>
      <w:r w:rsidRPr="00F04FF1">
        <w:rPr>
          <w:rFonts w:ascii="Arial" w:hAnsi="Arial" w:cs="Arial"/>
          <w:color w:val="auto"/>
          <w:sz w:val="20"/>
        </w:rPr>
        <w:t xml:space="preserve">u rãnh được lấy vuông góc hoặc gần vuông góc với thân quặng, chiều dài mẫu không quá chiều dày theo chỉ tiêu tính tài nguyên đã thiết kế trong </w:t>
      </w:r>
      <w:r w:rsidR="00037D78" w:rsidRPr="00F04FF1">
        <w:rPr>
          <w:rFonts w:ascii="Arial" w:hAnsi="Arial" w:cs="Arial"/>
          <w:color w:val="auto"/>
          <w:sz w:val="20"/>
        </w:rPr>
        <w:t>đề án</w:t>
      </w:r>
      <w:r w:rsidRPr="00F04FF1">
        <w:rPr>
          <w:rFonts w:ascii="Arial" w:hAnsi="Arial" w:cs="Arial"/>
          <w:color w:val="auto"/>
          <w:sz w:val="20"/>
        </w:rPr>
        <w:t xml:space="preserve"> được cấp có thẩm quyền phê duyệt.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Kỹ thuật lấy mẫu thực hiện theo quy định tại Thông tư số </w:t>
      </w:r>
      <w:bookmarkStart w:id="45" w:name="tvpllink_clisvkiekl_2"/>
      <w:r w:rsidRPr="00F04FF1">
        <w:rPr>
          <w:rFonts w:ascii="Arial" w:hAnsi="Arial" w:cs="Arial"/>
          <w:color w:val="auto"/>
          <w:sz w:val="20"/>
        </w:rPr>
        <w:t>16</w:t>
      </w:r>
      <w:r w:rsidR="00BB3AF3" w:rsidRPr="00F04FF1">
        <w:rPr>
          <w:rFonts w:ascii="Arial" w:hAnsi="Arial" w:cs="Arial"/>
          <w:color w:val="auto"/>
          <w:sz w:val="20"/>
        </w:rPr>
        <w:t>/</w:t>
      </w:r>
      <w:r w:rsidRPr="00F04FF1">
        <w:rPr>
          <w:rFonts w:ascii="Arial" w:hAnsi="Arial" w:cs="Arial"/>
          <w:color w:val="auto"/>
          <w:sz w:val="20"/>
        </w:rPr>
        <w:t>2020</w:t>
      </w:r>
      <w:r w:rsidR="00BB3AF3" w:rsidRPr="00F04FF1">
        <w:rPr>
          <w:rFonts w:ascii="Arial" w:hAnsi="Arial" w:cs="Arial"/>
          <w:color w:val="auto"/>
          <w:sz w:val="20"/>
        </w:rPr>
        <w:t>/</w:t>
      </w:r>
      <w:r w:rsidRPr="00F04FF1">
        <w:rPr>
          <w:rFonts w:ascii="Arial" w:hAnsi="Arial" w:cs="Arial"/>
          <w:color w:val="auto"/>
          <w:sz w:val="20"/>
        </w:rPr>
        <w:t>TT-BTNMT</w:t>
      </w:r>
      <w:bookmarkEnd w:id="45"/>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Các loại mẫu khác thực hiện theo quy định hiện hành.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Gia công, phân tích mẫu thực hiện theo quy định hiện hành.</w:t>
      </w:r>
    </w:p>
    <w:p w:rsidR="00DB4720" w:rsidRPr="00F04FF1" w:rsidRDefault="0039076B" w:rsidP="00E63493">
      <w:pPr>
        <w:spacing w:before="120"/>
        <w:rPr>
          <w:rFonts w:ascii="Arial" w:hAnsi="Arial" w:cs="Arial"/>
          <w:b/>
          <w:color w:val="auto"/>
          <w:sz w:val="20"/>
        </w:rPr>
      </w:pPr>
      <w:bookmarkStart w:id="46" w:name="dieu_18"/>
      <w:r w:rsidRPr="00F04FF1">
        <w:rPr>
          <w:rFonts w:ascii="Arial" w:hAnsi="Arial" w:cs="Arial"/>
          <w:b/>
          <w:color w:val="auto"/>
          <w:sz w:val="20"/>
        </w:rPr>
        <w:t>Điều 18. Tổng hợp tài liệu, tính tài nguyên</w:t>
      </w:r>
      <w:bookmarkEnd w:id="46"/>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Tổng hợp</w:t>
      </w:r>
      <w:r w:rsidRPr="00F04FF1">
        <w:rPr>
          <w:rFonts w:ascii="Arial" w:hAnsi="Arial" w:cs="Arial"/>
          <w:color w:val="auto"/>
          <w:sz w:val="20"/>
        </w:rPr>
        <w:t>, xử lý các tài liệu khảo sát thực địa về địa chất, địa mạo, vỏ phong hóa, đo gamma, đo phổ gamma, phương pháp phân tích XRF bằng thiết bị cầ</w:t>
      </w:r>
      <w:r w:rsidR="006623E6" w:rsidRPr="00F04FF1">
        <w:rPr>
          <w:rFonts w:ascii="Arial" w:hAnsi="Arial" w:cs="Arial"/>
          <w:color w:val="auto"/>
          <w:sz w:val="20"/>
        </w:rPr>
        <w:t>m tay, công tr</w:t>
      </w:r>
      <w:r w:rsidR="006623E6" w:rsidRPr="00F04FF1">
        <w:rPr>
          <w:rFonts w:ascii="Arial" w:hAnsi="Arial" w:cs="Arial"/>
          <w:color w:val="auto"/>
          <w:sz w:val="20"/>
          <w:lang w:val="en-US"/>
        </w:rPr>
        <w:t>ì</w:t>
      </w:r>
      <w:r w:rsidRPr="00F04FF1">
        <w:rPr>
          <w:rFonts w:ascii="Arial" w:hAnsi="Arial" w:cs="Arial"/>
          <w:color w:val="auto"/>
          <w:sz w:val="20"/>
        </w:rPr>
        <w:t>nh khai đào, khoan tay, kết quả phân tích các loại mẫu;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Lập bản đồ địa chất - khoáng sản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Xác định các kiểu vỏ phong hóa, chiều dày tầng chứa đất hiếm; hàm lượng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Khoanh định diện phân bố của khoáng sản đất hiếm dạng hấp phụ ion. Khuyến khích áp dụng công nghệ GeoA</w:t>
      </w:r>
      <w:r w:rsidR="00D70BBA" w:rsidRPr="00F04FF1">
        <w:rPr>
          <w:rFonts w:ascii="Arial" w:hAnsi="Arial" w:cs="Arial"/>
          <w:color w:val="auto"/>
          <w:sz w:val="20"/>
        </w:rPr>
        <w:t>I</w:t>
      </w:r>
      <w:r w:rsidRPr="00F04FF1">
        <w:rPr>
          <w:rFonts w:ascii="Arial" w:hAnsi="Arial" w:cs="Arial"/>
          <w:color w:val="auto"/>
          <w:sz w:val="20"/>
        </w:rPr>
        <w:t xml:space="preserve"> để khoanh định;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 Tính tài nguyên dự báo cấp 334a;</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e)</w:t>
      </w:r>
      <w:r w:rsidR="0059105C" w:rsidRPr="00F04FF1">
        <w:rPr>
          <w:rFonts w:ascii="Arial" w:hAnsi="Arial" w:cs="Arial"/>
          <w:color w:val="auto"/>
          <w:sz w:val="20"/>
        </w:rPr>
        <w:t xml:space="preserve"> </w:t>
      </w:r>
      <w:r w:rsidRPr="00F04FF1">
        <w:rPr>
          <w:rFonts w:ascii="Arial" w:hAnsi="Arial" w:cs="Arial"/>
          <w:color w:val="auto"/>
          <w:sz w:val="20"/>
        </w:rPr>
        <w:t>Đề xuất các khu vực có triển vọng chuyển sang giai đoạn đánh giá;</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g) Thực hiện chuyển đổi số theo quy định tại </w:t>
      </w:r>
      <w:bookmarkStart w:id="47" w:name="tc_8"/>
      <w:r w:rsidR="00037D78" w:rsidRPr="00F04FF1">
        <w:rPr>
          <w:rFonts w:ascii="Arial" w:hAnsi="Arial" w:cs="Arial"/>
          <w:color w:val="auto"/>
          <w:sz w:val="20"/>
        </w:rPr>
        <w:t>Điều</w:t>
      </w:r>
      <w:r w:rsidRPr="00F04FF1">
        <w:rPr>
          <w:rFonts w:ascii="Arial" w:hAnsi="Arial" w:cs="Arial"/>
          <w:color w:val="auto"/>
          <w:sz w:val="20"/>
        </w:rPr>
        <w:t xml:space="preserve"> 9 </w:t>
      </w:r>
      <w:r w:rsidR="00037D78" w:rsidRPr="00F04FF1">
        <w:rPr>
          <w:rFonts w:ascii="Arial" w:hAnsi="Arial" w:cs="Arial"/>
          <w:color w:val="auto"/>
          <w:sz w:val="20"/>
        </w:rPr>
        <w:t>Thông tư này</w:t>
      </w:r>
      <w:bookmarkEnd w:id="47"/>
      <w:r w:rsidRPr="00F04FF1">
        <w:rPr>
          <w:rFonts w:ascii="Arial" w:hAnsi="Arial" w:cs="Arial"/>
          <w:color w:val="auto"/>
          <w:sz w:val="20"/>
        </w:rPr>
        <w:t xml:space="preserve"> và cập nhật cơ sở dữ liệu theo quy định.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nguyên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Tổng hợp</w:t>
      </w:r>
      <w:r w:rsidRPr="00F04FF1">
        <w:rPr>
          <w:rFonts w:ascii="Arial" w:hAnsi="Arial" w:cs="Arial"/>
          <w:color w:val="auto"/>
          <w:sz w:val="20"/>
        </w:rPr>
        <w:t>, xử lý các tài liệu khảo sát thực địa về địa chất, khoáng sản, đo gamma, đo phổ gamma, phương pháp phân tích XRF bằng thiết bị cầm tay, công trình khai đào, kết quả phân tích các loại mẫu;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Lập bản đồ địa chất - khoáng sản đất hiếm. Khoanh định diện phân bố của các thân quặng, đới khoáng hóa đất hiếm. Khuyến khích áp dụng công nghệ GeoAI để khoanh định;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Tính tài nguyên dự báo cấp 334a;</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Đề xuất các khu vực có triển vọng chuyển sang giai đoạn đánh giá;</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 Thực hiện chuyển đổi số theo quy định tại </w:t>
      </w:r>
      <w:bookmarkStart w:id="48" w:name="tc_9"/>
      <w:r w:rsidR="00037D78" w:rsidRPr="00F04FF1">
        <w:rPr>
          <w:rFonts w:ascii="Arial" w:hAnsi="Arial" w:cs="Arial"/>
          <w:color w:val="auto"/>
          <w:sz w:val="20"/>
        </w:rPr>
        <w:t>Điều</w:t>
      </w:r>
      <w:r w:rsidRPr="00F04FF1">
        <w:rPr>
          <w:rFonts w:ascii="Arial" w:hAnsi="Arial" w:cs="Arial"/>
          <w:color w:val="auto"/>
          <w:sz w:val="20"/>
        </w:rPr>
        <w:t xml:space="preserve"> 9 </w:t>
      </w:r>
      <w:r w:rsidR="00037D78" w:rsidRPr="00F04FF1">
        <w:rPr>
          <w:rFonts w:ascii="Arial" w:hAnsi="Arial" w:cs="Arial"/>
          <w:color w:val="auto"/>
          <w:sz w:val="20"/>
        </w:rPr>
        <w:t>Thông tư này</w:t>
      </w:r>
      <w:bookmarkEnd w:id="48"/>
      <w:r w:rsidRPr="00F04FF1">
        <w:rPr>
          <w:rFonts w:ascii="Arial" w:hAnsi="Arial" w:cs="Arial"/>
          <w:color w:val="auto"/>
          <w:sz w:val="20"/>
        </w:rPr>
        <w:t xml:space="preserve"> và cập nhật cơ sở dữ liệu theo quy định.</w:t>
      </w:r>
    </w:p>
    <w:p w:rsidR="00DB4720" w:rsidRPr="00F04FF1" w:rsidRDefault="00037D78" w:rsidP="00E63493">
      <w:pPr>
        <w:spacing w:before="120"/>
        <w:rPr>
          <w:rFonts w:ascii="Arial" w:hAnsi="Arial" w:cs="Arial"/>
          <w:b/>
          <w:color w:val="auto"/>
          <w:sz w:val="20"/>
        </w:rPr>
      </w:pPr>
      <w:bookmarkStart w:id="49" w:name="dieu_19"/>
      <w:r w:rsidRPr="00F04FF1">
        <w:rPr>
          <w:rFonts w:ascii="Arial" w:hAnsi="Arial" w:cs="Arial"/>
          <w:b/>
          <w:color w:val="auto"/>
          <w:sz w:val="20"/>
        </w:rPr>
        <w:t>Điều</w:t>
      </w:r>
      <w:r w:rsidR="00DB4720" w:rsidRPr="00F04FF1">
        <w:rPr>
          <w:rFonts w:ascii="Arial" w:hAnsi="Arial" w:cs="Arial"/>
          <w:b/>
          <w:color w:val="auto"/>
          <w:sz w:val="20"/>
        </w:rPr>
        <w:t xml:space="preserve"> 19. Sản phẩm </w:t>
      </w:r>
      <w:r w:rsidRPr="00F04FF1">
        <w:rPr>
          <w:rFonts w:ascii="Arial" w:hAnsi="Arial" w:cs="Arial"/>
          <w:b/>
          <w:color w:val="auto"/>
          <w:sz w:val="20"/>
        </w:rPr>
        <w:t>điều</w:t>
      </w:r>
      <w:r w:rsidR="00DB4720" w:rsidRPr="00F04FF1">
        <w:rPr>
          <w:rFonts w:ascii="Arial" w:hAnsi="Arial" w:cs="Arial"/>
          <w:b/>
          <w:color w:val="auto"/>
          <w:sz w:val="20"/>
        </w:rPr>
        <w:t xml:space="preserve"> tra tài nguyên khoáng sản đất hiếm</w:t>
      </w:r>
      <w:bookmarkEnd w:id="49"/>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Báo cáo kết quả </w:t>
      </w:r>
      <w:r w:rsidR="00037D78" w:rsidRPr="00F04FF1">
        <w:rPr>
          <w:rFonts w:ascii="Arial" w:hAnsi="Arial" w:cs="Arial"/>
          <w:color w:val="auto"/>
          <w:sz w:val="20"/>
        </w:rPr>
        <w:t>điều</w:t>
      </w:r>
      <w:r w:rsidRPr="00F04FF1">
        <w:rPr>
          <w:rFonts w:ascii="Arial" w:hAnsi="Arial" w:cs="Arial"/>
          <w:color w:val="auto"/>
          <w:sz w:val="20"/>
        </w:rPr>
        <w:t xml:space="preserve"> tra khoáng sản đất hiếm tỷ lệ 1:25.000 phải phản ánh đầy đủ, trung thực và khoa học các kết quả đạt được; đề xuất các khu vực có triển vọng chuyển sang đánh giá.</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Các loại bản đồ địa chất - khoáng sản tỷ lệ 1:25.000; các loại sơ đồ, mặt cắt.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Hệ thống tài liệu nguyên th</w:t>
      </w:r>
      <w:r w:rsidR="0059105C" w:rsidRPr="00F04FF1">
        <w:rPr>
          <w:rFonts w:ascii="Arial" w:hAnsi="Arial" w:cs="Arial"/>
          <w:color w:val="auto"/>
          <w:sz w:val="20"/>
        </w:rPr>
        <w:t>ủy</w:t>
      </w:r>
      <w:r w:rsidRPr="00F04FF1">
        <w:rPr>
          <w:rFonts w:ascii="Arial" w:hAnsi="Arial" w:cs="Arial"/>
          <w:color w:val="auto"/>
          <w:sz w:val="20"/>
        </w:rPr>
        <w:t xml:space="preserve">, mẫu vật thực hiện theo quy định tại </w:t>
      </w:r>
      <w:bookmarkStart w:id="50" w:name="tc_10"/>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9 </w:t>
      </w:r>
      <w:r w:rsidR="00037D78" w:rsidRPr="00F04FF1">
        <w:rPr>
          <w:rFonts w:ascii="Arial" w:hAnsi="Arial" w:cs="Arial"/>
          <w:color w:val="auto"/>
          <w:sz w:val="20"/>
        </w:rPr>
        <w:t>Thông tư này</w:t>
      </w:r>
      <w:bookmarkEnd w:id="50"/>
      <w:r w:rsidRPr="00F04FF1">
        <w:rPr>
          <w:rFonts w:ascii="Arial" w:hAnsi="Arial" w:cs="Arial"/>
          <w:color w:val="auto"/>
          <w:sz w:val="20"/>
        </w:rPr>
        <w:t>.</w:t>
      </w:r>
    </w:p>
    <w:p w:rsidR="00DB4720" w:rsidRPr="00F04FF1" w:rsidRDefault="0039076B" w:rsidP="00E63493">
      <w:pPr>
        <w:spacing w:before="120"/>
        <w:rPr>
          <w:rFonts w:ascii="Arial" w:hAnsi="Arial" w:cs="Arial"/>
          <w:b/>
          <w:color w:val="auto"/>
          <w:sz w:val="20"/>
        </w:rPr>
      </w:pPr>
      <w:bookmarkStart w:id="51" w:name="muc_2_2"/>
      <w:r w:rsidRPr="00F04FF1">
        <w:rPr>
          <w:rFonts w:ascii="Arial" w:hAnsi="Arial" w:cs="Arial"/>
          <w:b/>
          <w:color w:val="auto"/>
          <w:sz w:val="20"/>
        </w:rPr>
        <w:t>Mục 2. ĐÁNH GIÁ TÀI NGUYÊN KHOÁNG SẢN ĐẤT HIẾM</w:t>
      </w:r>
      <w:bookmarkEnd w:id="51"/>
    </w:p>
    <w:p w:rsidR="00DB4720" w:rsidRPr="00F04FF1" w:rsidRDefault="00037D78" w:rsidP="00E63493">
      <w:pPr>
        <w:spacing w:before="120"/>
        <w:rPr>
          <w:rFonts w:ascii="Arial" w:hAnsi="Arial" w:cs="Arial"/>
          <w:b/>
          <w:color w:val="auto"/>
          <w:sz w:val="20"/>
        </w:rPr>
      </w:pPr>
      <w:bookmarkStart w:id="52" w:name="dieu_20"/>
      <w:r w:rsidRPr="00F04FF1">
        <w:rPr>
          <w:rFonts w:ascii="Arial" w:hAnsi="Arial" w:cs="Arial"/>
          <w:b/>
          <w:color w:val="auto"/>
          <w:sz w:val="20"/>
        </w:rPr>
        <w:t>Điều</w:t>
      </w:r>
      <w:r w:rsidR="00DB4720" w:rsidRPr="00F04FF1">
        <w:rPr>
          <w:rFonts w:ascii="Arial" w:hAnsi="Arial" w:cs="Arial"/>
          <w:b/>
          <w:color w:val="auto"/>
          <w:sz w:val="20"/>
        </w:rPr>
        <w:t xml:space="preserve"> 20. Công tác địa chất</w:t>
      </w:r>
      <w:bookmarkEnd w:id="52"/>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 Đối với khoáng sản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Sử dụng bản đồ địa hình hệ tọa độ quốc gia cùng tỷ lệ đánh giá hoặc lớn hơn. Định vị các </w:t>
      </w:r>
      <w:r w:rsidR="00037D78" w:rsidRPr="00F04FF1">
        <w:rPr>
          <w:rFonts w:ascii="Arial" w:hAnsi="Arial" w:cs="Arial"/>
          <w:color w:val="auto"/>
          <w:sz w:val="20"/>
        </w:rPr>
        <w:t>điểm</w:t>
      </w:r>
      <w:r w:rsidRPr="00F04FF1">
        <w:rPr>
          <w:rFonts w:ascii="Arial" w:hAnsi="Arial" w:cs="Arial"/>
          <w:color w:val="auto"/>
          <w:sz w:val="20"/>
        </w:rPr>
        <w:t xml:space="preserve"> khảo sát bằng GPS cầm tay. Các công trình khoan, khai đào, </w:t>
      </w:r>
      <w:r w:rsidR="00037D78" w:rsidRPr="00F04FF1">
        <w:rPr>
          <w:rFonts w:ascii="Arial" w:hAnsi="Arial" w:cs="Arial"/>
          <w:color w:val="auto"/>
          <w:sz w:val="20"/>
        </w:rPr>
        <w:t>điểm</w:t>
      </w:r>
      <w:r w:rsidRPr="00F04FF1">
        <w:rPr>
          <w:rFonts w:ascii="Arial" w:hAnsi="Arial" w:cs="Arial"/>
          <w:color w:val="auto"/>
          <w:sz w:val="20"/>
        </w:rPr>
        <w:t xml:space="preserve"> giao nhau giữa các tuyến trục và tuyến ngang, </w:t>
      </w:r>
      <w:r w:rsidR="00037D78" w:rsidRPr="00F04FF1">
        <w:rPr>
          <w:rFonts w:ascii="Arial" w:hAnsi="Arial" w:cs="Arial"/>
          <w:color w:val="auto"/>
          <w:sz w:val="20"/>
        </w:rPr>
        <w:t>điểm</w:t>
      </w:r>
      <w:r w:rsidRPr="00F04FF1">
        <w:rPr>
          <w:rFonts w:ascii="Arial" w:hAnsi="Arial" w:cs="Arial"/>
          <w:color w:val="auto"/>
          <w:sz w:val="20"/>
        </w:rPr>
        <w:t xml:space="preserve"> đầu, </w:t>
      </w:r>
      <w:r w:rsidR="00037D78" w:rsidRPr="00F04FF1">
        <w:rPr>
          <w:rFonts w:ascii="Arial" w:hAnsi="Arial" w:cs="Arial"/>
          <w:color w:val="auto"/>
          <w:sz w:val="20"/>
        </w:rPr>
        <w:t>điểm</w:t>
      </w:r>
      <w:r w:rsidRPr="00F04FF1">
        <w:rPr>
          <w:rFonts w:ascii="Arial" w:hAnsi="Arial" w:cs="Arial"/>
          <w:color w:val="auto"/>
          <w:sz w:val="20"/>
        </w:rPr>
        <w:t xml:space="preserve"> cuối tuyến sử dụng tọa độ là kết quả đo trắc địa của </w:t>
      </w:r>
      <w:r w:rsidR="00037D78" w:rsidRPr="00F04FF1">
        <w:rPr>
          <w:rFonts w:ascii="Arial" w:hAnsi="Arial" w:cs="Arial"/>
          <w:color w:val="auto"/>
          <w:sz w:val="20"/>
        </w:rPr>
        <w:t>đề án</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Lộ trình khảo sát theo tuyến đã thiết kế, mật độ tuyến khảo sát thực hiện theo quy định tại </w:t>
      </w:r>
      <w:bookmarkStart w:id="53" w:name="tc_11"/>
      <w:r w:rsidR="00037D78" w:rsidRPr="00F04FF1">
        <w:rPr>
          <w:rFonts w:ascii="Arial" w:hAnsi="Arial" w:cs="Arial"/>
          <w:color w:val="auto"/>
          <w:sz w:val="20"/>
        </w:rPr>
        <w:t>khoản</w:t>
      </w:r>
      <w:r w:rsidRPr="00F04FF1">
        <w:rPr>
          <w:rFonts w:ascii="Arial" w:hAnsi="Arial" w:cs="Arial"/>
          <w:color w:val="auto"/>
          <w:sz w:val="20"/>
        </w:rPr>
        <w:t xml:space="preserve"> 2 </w:t>
      </w:r>
      <w:r w:rsidR="00037D78" w:rsidRPr="00F04FF1">
        <w:rPr>
          <w:rFonts w:ascii="Arial" w:hAnsi="Arial" w:cs="Arial"/>
          <w:color w:val="auto"/>
          <w:sz w:val="20"/>
        </w:rPr>
        <w:t>Điều</w:t>
      </w:r>
      <w:r w:rsidRPr="00F04FF1">
        <w:rPr>
          <w:rFonts w:ascii="Arial" w:hAnsi="Arial" w:cs="Arial"/>
          <w:color w:val="auto"/>
          <w:sz w:val="20"/>
        </w:rPr>
        <w:t xml:space="preserve"> 8 </w:t>
      </w:r>
      <w:r w:rsidR="00037D78" w:rsidRPr="00F04FF1">
        <w:rPr>
          <w:rFonts w:ascii="Arial" w:hAnsi="Arial" w:cs="Arial"/>
          <w:color w:val="auto"/>
          <w:sz w:val="20"/>
        </w:rPr>
        <w:t>Thông tư này</w:t>
      </w:r>
      <w:bookmarkEnd w:id="53"/>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Các nội dung đánh giá thực hiện theo quy định tại </w:t>
      </w:r>
      <w:bookmarkStart w:id="54" w:name="tc_12"/>
      <w:r w:rsidR="00037D78" w:rsidRPr="00F04FF1">
        <w:rPr>
          <w:rFonts w:ascii="Arial" w:hAnsi="Arial" w:cs="Arial"/>
          <w:color w:val="auto"/>
          <w:sz w:val="20"/>
        </w:rPr>
        <w:t>Điều</w:t>
      </w:r>
      <w:r w:rsidRPr="00F04FF1">
        <w:rPr>
          <w:rFonts w:ascii="Arial" w:hAnsi="Arial" w:cs="Arial"/>
          <w:color w:val="auto"/>
          <w:sz w:val="20"/>
        </w:rPr>
        <w:t xml:space="preserve"> 6 </w:t>
      </w:r>
      <w:r w:rsidR="00037D78" w:rsidRPr="00F04FF1">
        <w:rPr>
          <w:rFonts w:ascii="Arial" w:hAnsi="Arial" w:cs="Arial"/>
          <w:color w:val="auto"/>
          <w:sz w:val="20"/>
        </w:rPr>
        <w:t>Thông tư này</w:t>
      </w:r>
      <w:bookmarkEnd w:id="54"/>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Yêu cầu kết quả khảo sát thực địa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Phải khoanh định sơ bộ chiều dày của tầng phong hoá chứa đất hiếm </w:t>
      </w:r>
      <w:r w:rsidR="0059105C" w:rsidRPr="00F04FF1">
        <w:rPr>
          <w:rFonts w:ascii="Arial" w:hAnsi="Arial" w:cs="Arial"/>
          <w:color w:val="auto"/>
          <w:sz w:val="20"/>
        </w:rPr>
        <w:t>trên</w:t>
      </w:r>
      <w:r w:rsidRPr="00F04FF1">
        <w:rPr>
          <w:rFonts w:ascii="Arial" w:hAnsi="Arial" w:cs="Arial"/>
          <w:color w:val="auto"/>
          <w:sz w:val="20"/>
        </w:rPr>
        <w:t xml:space="preserve"> tuyến.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Xác định các khu vực đạt chỉ tiêu chiều dày tính tài nguyên.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Dự kiến các vị trí khai đào công trình trên tuyến để đảm bảo mật độ công trình tính tài nguyên cấp 333.</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 Đối với khoáng sản đất hiếm nguyên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Sử dụng bản đồ địa hình thực hiện theo quy định tại </w:t>
      </w:r>
      <w:r w:rsidR="00037D78" w:rsidRPr="00F04FF1">
        <w:rPr>
          <w:rFonts w:ascii="Arial" w:hAnsi="Arial" w:cs="Arial"/>
          <w:color w:val="auto"/>
          <w:sz w:val="20"/>
        </w:rPr>
        <w:t>điểm</w:t>
      </w:r>
      <w:r w:rsidRPr="00F04FF1">
        <w:rPr>
          <w:rFonts w:ascii="Arial" w:hAnsi="Arial" w:cs="Arial"/>
          <w:color w:val="auto"/>
          <w:sz w:val="20"/>
        </w:rPr>
        <w:t xml:space="preserve"> a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w:t>
      </w:r>
      <w:r w:rsidR="00037D78" w:rsidRPr="00F04FF1">
        <w:rPr>
          <w:rFonts w:ascii="Arial" w:hAnsi="Arial" w:cs="Arial"/>
          <w:color w:val="auto"/>
          <w:sz w:val="20"/>
        </w:rPr>
        <w:t>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Lộ trình khảo sát thực hiện theo quy định tại </w:t>
      </w:r>
      <w:bookmarkStart w:id="55" w:name="tc_13"/>
      <w:r w:rsidR="00037D78" w:rsidRPr="00F04FF1">
        <w:rPr>
          <w:rFonts w:ascii="Arial" w:hAnsi="Arial" w:cs="Arial"/>
          <w:color w:val="auto"/>
          <w:sz w:val="20"/>
        </w:rPr>
        <w:t>khoản</w:t>
      </w:r>
      <w:r w:rsidRPr="00F04FF1">
        <w:rPr>
          <w:rFonts w:ascii="Arial" w:hAnsi="Arial" w:cs="Arial"/>
          <w:color w:val="auto"/>
          <w:sz w:val="20"/>
        </w:rPr>
        <w:t xml:space="preserve"> 2 </w:t>
      </w:r>
      <w:r w:rsidR="00037D78" w:rsidRPr="00F04FF1">
        <w:rPr>
          <w:rFonts w:ascii="Arial" w:hAnsi="Arial" w:cs="Arial"/>
          <w:color w:val="auto"/>
          <w:sz w:val="20"/>
        </w:rPr>
        <w:t>Điều</w:t>
      </w:r>
      <w:r w:rsidRPr="00F04FF1">
        <w:rPr>
          <w:rFonts w:ascii="Arial" w:hAnsi="Arial" w:cs="Arial"/>
          <w:color w:val="auto"/>
          <w:sz w:val="20"/>
        </w:rPr>
        <w:t xml:space="preserve"> 8 </w:t>
      </w:r>
      <w:r w:rsidR="00037D78" w:rsidRPr="00F04FF1">
        <w:rPr>
          <w:rFonts w:ascii="Arial" w:hAnsi="Arial" w:cs="Arial"/>
          <w:color w:val="auto"/>
          <w:sz w:val="20"/>
        </w:rPr>
        <w:t>Thông tư này</w:t>
      </w:r>
      <w:bookmarkEnd w:id="55"/>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Các nội dung đánh giá thực hiện theo quy định tại </w:t>
      </w:r>
      <w:bookmarkStart w:id="56" w:name="tc_14"/>
      <w:r w:rsidR="00037D78" w:rsidRPr="00F04FF1">
        <w:rPr>
          <w:rFonts w:ascii="Arial" w:hAnsi="Arial" w:cs="Arial"/>
          <w:color w:val="auto"/>
          <w:sz w:val="20"/>
        </w:rPr>
        <w:t>Điều</w:t>
      </w:r>
      <w:r w:rsidRPr="00F04FF1">
        <w:rPr>
          <w:rFonts w:ascii="Arial" w:hAnsi="Arial" w:cs="Arial"/>
          <w:color w:val="auto"/>
          <w:sz w:val="20"/>
        </w:rPr>
        <w:t xml:space="preserve"> 6 </w:t>
      </w:r>
      <w:r w:rsidR="00037D78" w:rsidRPr="00F04FF1">
        <w:rPr>
          <w:rFonts w:ascii="Arial" w:hAnsi="Arial" w:cs="Arial"/>
          <w:color w:val="auto"/>
          <w:sz w:val="20"/>
        </w:rPr>
        <w:t>Thông tư này</w:t>
      </w:r>
      <w:bookmarkEnd w:id="56"/>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Yêu cầu kết quả khảo sát thực địa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Khoanh định sơ bộ diện phân bố, đặc </w:t>
      </w:r>
      <w:r w:rsidR="00037D78" w:rsidRPr="00F04FF1">
        <w:rPr>
          <w:rFonts w:ascii="Arial" w:hAnsi="Arial" w:cs="Arial"/>
          <w:color w:val="auto"/>
          <w:sz w:val="20"/>
        </w:rPr>
        <w:t>điểm</w:t>
      </w:r>
      <w:r w:rsidRPr="00F04FF1">
        <w:rPr>
          <w:rFonts w:ascii="Arial" w:hAnsi="Arial" w:cs="Arial"/>
          <w:color w:val="auto"/>
          <w:sz w:val="20"/>
        </w:rPr>
        <w:t xml:space="preserve"> các thân quặng, đới khoáng hóa đất hiếm; xác định sơ bộ chiều dày, hàm lượng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Dự kiến các vị trí khai đào công trình, khoan </w:t>
      </w:r>
      <w:r w:rsidR="002558F3" w:rsidRPr="00F04FF1">
        <w:rPr>
          <w:rFonts w:ascii="Arial" w:hAnsi="Arial" w:cs="Arial"/>
          <w:color w:val="auto"/>
          <w:sz w:val="20"/>
          <w:lang w:val="en-US"/>
        </w:rPr>
        <w:t>tr</w:t>
      </w:r>
      <w:r w:rsidRPr="00F04FF1">
        <w:rPr>
          <w:rFonts w:ascii="Arial" w:hAnsi="Arial" w:cs="Arial"/>
          <w:color w:val="auto"/>
          <w:sz w:val="20"/>
        </w:rPr>
        <w:t>ên tuyến để đảm bảo mật độ công trình tính tài nguyên cấp 333.</w:t>
      </w:r>
    </w:p>
    <w:p w:rsidR="00DB4720" w:rsidRPr="00F04FF1" w:rsidRDefault="00037D78" w:rsidP="00E63493">
      <w:pPr>
        <w:spacing w:before="120"/>
        <w:rPr>
          <w:rFonts w:ascii="Arial" w:hAnsi="Arial" w:cs="Arial"/>
          <w:b/>
          <w:color w:val="auto"/>
          <w:sz w:val="20"/>
        </w:rPr>
      </w:pPr>
      <w:bookmarkStart w:id="57" w:name="dieu_21"/>
      <w:r w:rsidRPr="00F04FF1">
        <w:rPr>
          <w:rFonts w:ascii="Arial" w:hAnsi="Arial" w:cs="Arial"/>
          <w:b/>
          <w:color w:val="auto"/>
          <w:sz w:val="20"/>
        </w:rPr>
        <w:t>Điều</w:t>
      </w:r>
      <w:r w:rsidR="00DB4720" w:rsidRPr="00F04FF1">
        <w:rPr>
          <w:rFonts w:ascii="Arial" w:hAnsi="Arial" w:cs="Arial"/>
          <w:b/>
          <w:color w:val="auto"/>
          <w:sz w:val="20"/>
        </w:rPr>
        <w:t xml:space="preserve"> 21. Công tác trắc địa</w:t>
      </w:r>
      <w:bookmarkEnd w:id="57"/>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Sử dụng bản đồ địa hình hệ tọa độ quốc gia cùng tỷ lệ đánh giá hoặc lớn hơn. Trường hợp không có bản đồ địa hình </w:t>
      </w:r>
      <w:r w:rsidR="0059105C" w:rsidRPr="00F04FF1">
        <w:rPr>
          <w:rFonts w:ascii="Arial" w:hAnsi="Arial" w:cs="Arial"/>
          <w:color w:val="auto"/>
          <w:sz w:val="20"/>
        </w:rPr>
        <w:t>phù hợp</w:t>
      </w:r>
      <w:r w:rsidRPr="00F04FF1">
        <w:rPr>
          <w:rFonts w:ascii="Arial" w:hAnsi="Arial" w:cs="Arial"/>
          <w:color w:val="auto"/>
          <w:sz w:val="20"/>
        </w:rPr>
        <w:t xml:space="preserve"> thì thành lập bản đồ địa hình theo quy định hiện hành.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Việc định vị các </w:t>
      </w:r>
      <w:r w:rsidR="00037D78" w:rsidRPr="00F04FF1">
        <w:rPr>
          <w:rFonts w:ascii="Arial" w:hAnsi="Arial" w:cs="Arial"/>
          <w:color w:val="auto"/>
          <w:sz w:val="20"/>
        </w:rPr>
        <w:t>điểm</w:t>
      </w:r>
      <w:r w:rsidRPr="00F04FF1">
        <w:rPr>
          <w:rFonts w:ascii="Arial" w:hAnsi="Arial" w:cs="Arial"/>
          <w:color w:val="auto"/>
          <w:sz w:val="20"/>
        </w:rPr>
        <w:t xml:space="preserve"> đầu cuối tuyến trục, tuyến trục cắt tuyến ngang, </w:t>
      </w:r>
      <w:r w:rsidR="00037D78" w:rsidRPr="00F04FF1">
        <w:rPr>
          <w:rFonts w:ascii="Arial" w:hAnsi="Arial" w:cs="Arial"/>
          <w:color w:val="auto"/>
          <w:sz w:val="20"/>
        </w:rPr>
        <w:t>điểm</w:t>
      </w:r>
      <w:r w:rsidRPr="00F04FF1">
        <w:rPr>
          <w:rFonts w:ascii="Arial" w:hAnsi="Arial" w:cs="Arial"/>
          <w:color w:val="auto"/>
          <w:sz w:val="20"/>
        </w:rPr>
        <w:t xml:space="preserve"> đầu, </w:t>
      </w:r>
      <w:r w:rsidR="00037D78" w:rsidRPr="00F04FF1">
        <w:rPr>
          <w:rFonts w:ascii="Arial" w:hAnsi="Arial" w:cs="Arial"/>
          <w:color w:val="auto"/>
          <w:sz w:val="20"/>
        </w:rPr>
        <w:t>điểm</w:t>
      </w:r>
      <w:r w:rsidRPr="00F04FF1">
        <w:rPr>
          <w:rFonts w:ascii="Arial" w:hAnsi="Arial" w:cs="Arial"/>
          <w:color w:val="auto"/>
          <w:sz w:val="20"/>
        </w:rPr>
        <w:t xml:space="preserve"> cuối tuyến ngang; các công trình khai đào, khoan phải thực hiện bằng thiết bị trắc địa với sai số trung phương vị trí mặt phẳng</w:t>
      </w:r>
      <w:r w:rsidR="00BB3AF3" w:rsidRPr="00F04FF1">
        <w:rPr>
          <w:rFonts w:ascii="Arial" w:hAnsi="Arial" w:cs="Arial"/>
          <w:color w:val="auto"/>
          <w:sz w:val="20"/>
        </w:rPr>
        <w:t>/</w:t>
      </w:r>
      <w:r w:rsidRPr="00F04FF1">
        <w:rPr>
          <w:rFonts w:ascii="Arial" w:hAnsi="Arial" w:cs="Arial"/>
          <w:color w:val="auto"/>
          <w:sz w:val="20"/>
        </w:rPr>
        <w:t xml:space="preserve">độ cao </w:t>
      </w:r>
      <w:r w:rsidR="00037D78" w:rsidRPr="00F04FF1">
        <w:rPr>
          <w:rFonts w:ascii="Arial" w:hAnsi="Arial" w:cs="Arial"/>
          <w:color w:val="auto"/>
          <w:sz w:val="20"/>
        </w:rPr>
        <w:t>điểm</w:t>
      </w:r>
      <w:r w:rsidRPr="00F04FF1">
        <w:rPr>
          <w:rFonts w:ascii="Arial" w:hAnsi="Arial" w:cs="Arial"/>
          <w:color w:val="auto"/>
          <w:sz w:val="20"/>
        </w:rPr>
        <w:t xml:space="preserve"> công trình ở tỷ lệ 1:10.000=10</w:t>
      </w:r>
      <w:r w:rsidR="00BB3AF3" w:rsidRPr="00F04FF1">
        <w:rPr>
          <w:rFonts w:ascii="Arial" w:hAnsi="Arial" w:cs="Arial"/>
          <w:color w:val="auto"/>
          <w:sz w:val="20"/>
        </w:rPr>
        <w:t>/</w:t>
      </w:r>
      <w:r w:rsidRPr="00F04FF1">
        <w:rPr>
          <w:rFonts w:ascii="Arial" w:hAnsi="Arial" w:cs="Arial"/>
          <w:color w:val="auto"/>
          <w:sz w:val="20"/>
        </w:rPr>
        <w:t>2,</w:t>
      </w:r>
      <w:r w:rsidR="002121B5" w:rsidRPr="00F04FF1">
        <w:rPr>
          <w:rFonts w:ascii="Arial" w:hAnsi="Arial" w:cs="Arial"/>
          <w:color w:val="auto"/>
          <w:sz w:val="20"/>
          <w:lang w:val="en-US"/>
        </w:rPr>
        <w:t>0</w:t>
      </w:r>
      <w:r w:rsidRPr="00F04FF1">
        <w:rPr>
          <w:rFonts w:ascii="Arial" w:hAnsi="Arial" w:cs="Arial"/>
          <w:color w:val="auto"/>
          <w:sz w:val="20"/>
        </w:rPr>
        <w:t>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Xây dựng mạng lưới khống chế trắc địa phục vụ đo các công trình địa chất, bố trí các </w:t>
      </w:r>
      <w:r w:rsidR="00037D78" w:rsidRPr="00F04FF1">
        <w:rPr>
          <w:rFonts w:ascii="Arial" w:hAnsi="Arial" w:cs="Arial"/>
          <w:color w:val="auto"/>
          <w:sz w:val="20"/>
        </w:rPr>
        <w:t>điểm</w:t>
      </w:r>
      <w:r w:rsidRPr="00F04FF1">
        <w:rPr>
          <w:rFonts w:ascii="Arial" w:hAnsi="Arial" w:cs="Arial"/>
          <w:color w:val="auto"/>
          <w:sz w:val="20"/>
        </w:rPr>
        <w:t xml:space="preserve"> cơ sở trên mạng lưới tuyến thực hiện theo nguyên tắc tuần tự từ cấp cao xuống cấp thấp. Chỉ tiêu kỹ thuật của các cấp lưới thực hiện theo quy phạm, quy định hiện hành về xây dựng lưới khống chế trắc địa.</w:t>
      </w:r>
    </w:p>
    <w:p w:rsidR="00DB4720" w:rsidRPr="00F04FF1" w:rsidRDefault="00037D78" w:rsidP="00E63493">
      <w:pPr>
        <w:spacing w:before="120"/>
        <w:rPr>
          <w:rFonts w:ascii="Arial" w:hAnsi="Arial" w:cs="Arial"/>
          <w:b/>
          <w:color w:val="auto"/>
          <w:sz w:val="20"/>
        </w:rPr>
      </w:pPr>
      <w:bookmarkStart w:id="58" w:name="dieu_22"/>
      <w:r w:rsidRPr="00F04FF1">
        <w:rPr>
          <w:rFonts w:ascii="Arial" w:hAnsi="Arial" w:cs="Arial"/>
          <w:b/>
          <w:color w:val="auto"/>
          <w:sz w:val="20"/>
        </w:rPr>
        <w:t>Điều</w:t>
      </w:r>
      <w:r w:rsidR="00DB4720" w:rsidRPr="00F04FF1">
        <w:rPr>
          <w:rFonts w:ascii="Arial" w:hAnsi="Arial" w:cs="Arial"/>
          <w:b/>
          <w:color w:val="auto"/>
          <w:sz w:val="20"/>
        </w:rPr>
        <w:t xml:space="preserve"> 22. Công tác địa vật lý</w:t>
      </w:r>
      <w:bookmarkEnd w:id="58"/>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 Đối với khoáng sản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Đo gamma, đo phổ gamma thực hiện theo quy định tại </w:t>
      </w:r>
      <w:bookmarkStart w:id="59" w:name="tc_15"/>
      <w:r w:rsidR="00037D78" w:rsidRPr="00F04FF1">
        <w:rPr>
          <w:rFonts w:ascii="Arial" w:hAnsi="Arial" w:cs="Arial"/>
          <w:color w:val="auto"/>
          <w:sz w:val="20"/>
        </w:rPr>
        <w:t>điểm</w:t>
      </w:r>
      <w:r w:rsidRPr="00F04FF1">
        <w:rPr>
          <w:rFonts w:ascii="Arial" w:hAnsi="Arial" w:cs="Arial"/>
          <w:color w:val="auto"/>
          <w:sz w:val="20"/>
        </w:rPr>
        <w:t xml:space="preserve"> a, b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15 </w:t>
      </w:r>
      <w:r w:rsidR="00037D78" w:rsidRPr="00F04FF1">
        <w:rPr>
          <w:rFonts w:ascii="Arial" w:hAnsi="Arial" w:cs="Arial"/>
          <w:color w:val="auto"/>
          <w:sz w:val="20"/>
        </w:rPr>
        <w:t>Thông tư này</w:t>
      </w:r>
      <w:bookmarkEnd w:id="59"/>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Đo gamma lỗ choòng trên tuyến đã đo gamma mặt đất hoặc đan dày giữa 2 tuyến bố trí công trình khai đào. Kỹ thuật đo và thành lập tài liệu phương pháp gamma lỗ choòng thực hiện theo quy định kỹ thuật chuyên ngành; đo gamma mẫu lõi khoan trên mẫu lõi khoan để phát hiện các vị trí dị thường phóng xạ và định hướng công tác lấy mẫu.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Đo sâu điện trở hoặc đo sâu ảnh điện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Đo theo tuyến để phân chia các đới, chiều dày vỏ phong hóa.</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Kỹ thuật phương pháp đo sâu điện trở và đo sâu ảnh điện thực hiện theo quy định tại quy chuẩn kỹ thuật quốc gia về phương pháp thăm dò điện </w:t>
      </w:r>
      <w:bookmarkStart w:id="60" w:name="tvpllink_reqwlnwmtg"/>
      <w:r w:rsidR="00BB3AF3" w:rsidRPr="00F04FF1">
        <w:rPr>
          <w:rFonts w:ascii="Arial" w:hAnsi="Arial" w:cs="Arial"/>
          <w:color w:val="auto"/>
          <w:sz w:val="20"/>
        </w:rPr>
        <w:t>QCVN</w:t>
      </w:r>
      <w:r w:rsidRPr="00F04FF1">
        <w:rPr>
          <w:rFonts w:ascii="Arial" w:hAnsi="Arial" w:cs="Arial"/>
          <w:color w:val="auto"/>
          <w:sz w:val="20"/>
        </w:rPr>
        <w:t xml:space="preserve"> 57:2014</w:t>
      </w:r>
      <w:r w:rsidR="00BB3AF3" w:rsidRPr="00F04FF1">
        <w:rPr>
          <w:rFonts w:ascii="Arial" w:hAnsi="Arial" w:cs="Arial"/>
          <w:color w:val="auto"/>
          <w:sz w:val="20"/>
        </w:rPr>
        <w:t>/</w:t>
      </w:r>
      <w:r w:rsidRPr="00F04FF1">
        <w:rPr>
          <w:rFonts w:ascii="Arial" w:hAnsi="Arial" w:cs="Arial"/>
          <w:color w:val="auto"/>
          <w:sz w:val="20"/>
        </w:rPr>
        <w:t>BTNMT</w:t>
      </w:r>
      <w:bookmarkEnd w:id="60"/>
      <w:r w:rsidRPr="00F04FF1">
        <w:rPr>
          <w:rFonts w:ascii="Arial" w:hAnsi="Arial" w:cs="Arial"/>
          <w:color w:val="auto"/>
          <w:sz w:val="20"/>
        </w:rPr>
        <w:t xml:space="preserve"> được ban hành tại Thông tư số </w:t>
      </w:r>
      <w:bookmarkStart w:id="61" w:name="tvpllink_zmgsnmpuov"/>
      <w:r w:rsidRPr="00F04FF1">
        <w:rPr>
          <w:rFonts w:ascii="Arial" w:hAnsi="Arial" w:cs="Arial"/>
          <w:color w:val="auto"/>
          <w:sz w:val="20"/>
        </w:rPr>
        <w:t>33</w:t>
      </w:r>
      <w:r w:rsidR="00BB3AF3" w:rsidRPr="00F04FF1">
        <w:rPr>
          <w:rFonts w:ascii="Arial" w:hAnsi="Arial" w:cs="Arial"/>
          <w:color w:val="auto"/>
          <w:sz w:val="20"/>
        </w:rPr>
        <w:t>/</w:t>
      </w:r>
      <w:r w:rsidRPr="00F04FF1">
        <w:rPr>
          <w:rFonts w:ascii="Arial" w:hAnsi="Arial" w:cs="Arial"/>
          <w:color w:val="auto"/>
          <w:sz w:val="20"/>
        </w:rPr>
        <w:t>2014</w:t>
      </w:r>
      <w:r w:rsidR="00BB3AF3" w:rsidRPr="00F04FF1">
        <w:rPr>
          <w:rFonts w:ascii="Arial" w:hAnsi="Arial" w:cs="Arial"/>
          <w:color w:val="auto"/>
          <w:sz w:val="20"/>
        </w:rPr>
        <w:t>/</w:t>
      </w:r>
      <w:r w:rsidRPr="00F04FF1">
        <w:rPr>
          <w:rFonts w:ascii="Arial" w:hAnsi="Arial" w:cs="Arial"/>
          <w:color w:val="auto"/>
          <w:sz w:val="20"/>
        </w:rPr>
        <w:t>TT-BTNMT</w:t>
      </w:r>
      <w:bookmarkEnd w:id="61"/>
      <w:r w:rsidRPr="00F04FF1">
        <w:rPr>
          <w:rFonts w:ascii="Arial" w:hAnsi="Arial" w:cs="Arial"/>
          <w:color w:val="auto"/>
          <w:sz w:val="20"/>
        </w:rPr>
        <w:t xml:space="preserve"> ngày 10 tháng 6 năm 2014 của Bộ trưởng Bộ Tài nguyên và Môi trường ban hành quy chuẩn kỹ thuật quốc gia về phương pháp thăm dò điện.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Đo địa vật lý lỗ khoan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Đo trong lỗ khoan để thành lập lát cắt dọc thành lỗ khoan, phân chia ranh giới, theo dõi sự tồn tại của thân quặng, xác định hàm lượng các nguyên tố phóng xạ dọc thành lỗ khoan và độ lệch lỗ khoan.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Kỹ thuật phương pháp địa vật lý lỗ khoan thực hiện theo quy định tại Thông tư số </w:t>
      </w:r>
      <w:bookmarkStart w:id="62" w:name="tvpllink_cdqscuzblm"/>
      <w:r w:rsidRPr="00F04FF1">
        <w:rPr>
          <w:rFonts w:ascii="Arial" w:hAnsi="Arial" w:cs="Arial"/>
          <w:color w:val="auto"/>
          <w:sz w:val="20"/>
        </w:rPr>
        <w:t>02</w:t>
      </w:r>
      <w:r w:rsidR="00BB3AF3" w:rsidRPr="00F04FF1">
        <w:rPr>
          <w:rFonts w:ascii="Arial" w:hAnsi="Arial" w:cs="Arial"/>
          <w:color w:val="auto"/>
          <w:sz w:val="20"/>
        </w:rPr>
        <w:t>/</w:t>
      </w:r>
      <w:r w:rsidRPr="00F04FF1">
        <w:rPr>
          <w:rFonts w:ascii="Arial" w:hAnsi="Arial" w:cs="Arial"/>
          <w:color w:val="auto"/>
          <w:sz w:val="20"/>
        </w:rPr>
        <w:t>2011</w:t>
      </w:r>
      <w:r w:rsidR="00BB3AF3" w:rsidRPr="00F04FF1">
        <w:rPr>
          <w:rFonts w:ascii="Arial" w:hAnsi="Arial" w:cs="Arial"/>
          <w:color w:val="auto"/>
          <w:sz w:val="20"/>
        </w:rPr>
        <w:t>/</w:t>
      </w:r>
      <w:r w:rsidRPr="00F04FF1">
        <w:rPr>
          <w:rFonts w:ascii="Arial" w:hAnsi="Arial" w:cs="Arial"/>
          <w:color w:val="auto"/>
          <w:sz w:val="20"/>
        </w:rPr>
        <w:t>TT-BTNMT</w:t>
      </w:r>
      <w:bookmarkEnd w:id="62"/>
      <w:r w:rsidRPr="00F04FF1">
        <w:rPr>
          <w:rFonts w:ascii="Arial" w:hAnsi="Arial" w:cs="Arial"/>
          <w:color w:val="auto"/>
          <w:sz w:val="20"/>
        </w:rPr>
        <w:t xml:space="preserve"> ngày 29 tháng 01 năm 2011 của Bộ trưởng Bộ Tài nguyên và Môi trường quy định kỹ thuật đo địa vật lý lỗ khoan.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 Phương pháp phân tích XRF bằng thiết bị cầm tay thực hiện theo quy định tại </w:t>
      </w:r>
      <w:bookmarkStart w:id="63" w:name="tc_16"/>
      <w:r w:rsidR="00037D78" w:rsidRPr="00F04FF1">
        <w:rPr>
          <w:rFonts w:ascii="Arial" w:hAnsi="Arial" w:cs="Arial"/>
          <w:color w:val="auto"/>
          <w:sz w:val="20"/>
        </w:rPr>
        <w:t>điểm</w:t>
      </w:r>
      <w:r w:rsidRPr="00F04FF1">
        <w:rPr>
          <w:rFonts w:ascii="Arial" w:hAnsi="Arial" w:cs="Arial"/>
          <w:color w:val="auto"/>
          <w:sz w:val="20"/>
        </w:rPr>
        <w:t xml:space="preserve"> d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15 </w:t>
      </w:r>
      <w:r w:rsidR="00037D78" w:rsidRPr="00F04FF1">
        <w:rPr>
          <w:rFonts w:ascii="Arial" w:hAnsi="Arial" w:cs="Arial"/>
          <w:color w:val="auto"/>
          <w:sz w:val="20"/>
        </w:rPr>
        <w:t>Thông tư này</w:t>
      </w:r>
      <w:bookmarkEnd w:id="63"/>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 Đối với khoáng sản đất hiếm nguyên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Đo gamma, đo phổ gamma, đo gamma lỗ choòng, đo địa vật lý lỗ khoan, phương pháp phân tích XRF bằng thiết bị cầm tay thực hiện theo quy định tại </w:t>
      </w:r>
      <w:r w:rsidR="00037D78" w:rsidRPr="00F04FF1">
        <w:rPr>
          <w:rFonts w:ascii="Arial" w:hAnsi="Arial" w:cs="Arial"/>
          <w:color w:val="auto"/>
          <w:sz w:val="20"/>
        </w:rPr>
        <w:t>điểm</w:t>
      </w:r>
      <w:r w:rsidRPr="00F04FF1">
        <w:rPr>
          <w:rFonts w:ascii="Arial" w:hAnsi="Arial" w:cs="Arial"/>
          <w:color w:val="auto"/>
          <w:sz w:val="20"/>
        </w:rPr>
        <w:t xml:space="preserve"> a, </w:t>
      </w:r>
      <w:r w:rsidR="00037D78" w:rsidRPr="00F04FF1">
        <w:rPr>
          <w:rFonts w:ascii="Arial" w:hAnsi="Arial" w:cs="Arial"/>
          <w:color w:val="auto"/>
          <w:sz w:val="20"/>
        </w:rPr>
        <w:t>điểm</w:t>
      </w:r>
      <w:r w:rsidRPr="00F04FF1">
        <w:rPr>
          <w:rFonts w:ascii="Arial" w:hAnsi="Arial" w:cs="Arial"/>
          <w:color w:val="auto"/>
          <w:sz w:val="20"/>
        </w:rPr>
        <w:t xml:space="preserve"> b, </w:t>
      </w:r>
      <w:r w:rsidR="00037D78" w:rsidRPr="00F04FF1">
        <w:rPr>
          <w:rFonts w:ascii="Arial" w:hAnsi="Arial" w:cs="Arial"/>
          <w:color w:val="auto"/>
          <w:sz w:val="20"/>
        </w:rPr>
        <w:t>điểm</w:t>
      </w:r>
      <w:r w:rsidRPr="00F04FF1">
        <w:rPr>
          <w:rFonts w:ascii="Arial" w:hAnsi="Arial" w:cs="Arial"/>
          <w:color w:val="auto"/>
          <w:sz w:val="20"/>
        </w:rPr>
        <w:t xml:space="preserve"> d và </w:t>
      </w:r>
      <w:r w:rsidR="00037D78" w:rsidRPr="00F04FF1">
        <w:rPr>
          <w:rFonts w:ascii="Arial" w:hAnsi="Arial" w:cs="Arial"/>
          <w:color w:val="auto"/>
          <w:sz w:val="20"/>
        </w:rPr>
        <w:t>điểm</w:t>
      </w:r>
      <w:r w:rsidRPr="00F04FF1">
        <w:rPr>
          <w:rFonts w:ascii="Arial" w:hAnsi="Arial" w:cs="Arial"/>
          <w:color w:val="auto"/>
          <w:sz w:val="20"/>
        </w:rPr>
        <w:t xml:space="preserve"> đ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w:t>
      </w:r>
      <w:r w:rsidR="00037D78" w:rsidRPr="00F04FF1">
        <w:rPr>
          <w:rFonts w:ascii="Arial" w:hAnsi="Arial" w:cs="Arial"/>
          <w:color w:val="auto"/>
          <w:sz w:val="20"/>
        </w:rPr>
        <w:t>này</w:t>
      </w:r>
      <w:r w:rsidRPr="00F04FF1">
        <w:rPr>
          <w:rFonts w:ascii="Arial" w:hAnsi="Arial" w:cs="Arial"/>
          <w:color w:val="auto"/>
          <w:sz w:val="20"/>
        </w:rPr>
        <w:t>.</w:t>
      </w:r>
    </w:p>
    <w:p w:rsidR="00DB4720" w:rsidRPr="00F04FF1" w:rsidRDefault="00037D78" w:rsidP="00E63493">
      <w:pPr>
        <w:spacing w:before="120"/>
        <w:rPr>
          <w:rFonts w:ascii="Arial" w:hAnsi="Arial" w:cs="Arial"/>
          <w:b/>
          <w:color w:val="auto"/>
          <w:sz w:val="20"/>
        </w:rPr>
      </w:pPr>
      <w:bookmarkStart w:id="64" w:name="dieu_23"/>
      <w:r w:rsidRPr="00F04FF1">
        <w:rPr>
          <w:rFonts w:ascii="Arial" w:hAnsi="Arial" w:cs="Arial"/>
          <w:b/>
          <w:color w:val="auto"/>
          <w:sz w:val="20"/>
        </w:rPr>
        <w:t>Điều</w:t>
      </w:r>
      <w:r w:rsidR="00DB4720" w:rsidRPr="00F04FF1">
        <w:rPr>
          <w:rFonts w:ascii="Arial" w:hAnsi="Arial" w:cs="Arial"/>
          <w:b/>
          <w:color w:val="auto"/>
          <w:sz w:val="20"/>
        </w:rPr>
        <w:t xml:space="preserve"> 23. Công tác khoan, khai đào công trình</w:t>
      </w:r>
      <w:bookmarkEnd w:id="64"/>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Khoan được tiến hành khi chiều dày vỏ phong hóa lớn hơn chiều sâu giếng theo quy định; hoặc trong </w:t>
      </w:r>
      <w:r w:rsidR="00037D78" w:rsidRPr="00F04FF1">
        <w:rPr>
          <w:rFonts w:ascii="Arial" w:hAnsi="Arial" w:cs="Arial"/>
          <w:color w:val="auto"/>
          <w:sz w:val="20"/>
        </w:rPr>
        <w:t>điều</w:t>
      </w:r>
      <w:r w:rsidRPr="00F04FF1">
        <w:rPr>
          <w:rFonts w:ascii="Arial" w:hAnsi="Arial" w:cs="Arial"/>
          <w:color w:val="auto"/>
          <w:sz w:val="20"/>
        </w:rPr>
        <w:t xml:space="preserve"> kiện thi công giếng khó khăn;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Công tác khai đào công trình thực hiện theo quy định tại </w:t>
      </w:r>
      <w:bookmarkStart w:id="65" w:name="tc_17"/>
      <w:r w:rsidR="00037D78" w:rsidRPr="00F04FF1">
        <w:rPr>
          <w:rFonts w:ascii="Arial" w:hAnsi="Arial" w:cs="Arial"/>
          <w:color w:val="auto"/>
          <w:sz w:val="20"/>
        </w:rPr>
        <w:t>điểm</w:t>
      </w:r>
      <w:r w:rsidRPr="00F04FF1">
        <w:rPr>
          <w:rFonts w:ascii="Arial" w:hAnsi="Arial" w:cs="Arial"/>
          <w:color w:val="auto"/>
          <w:sz w:val="20"/>
        </w:rPr>
        <w:t xml:space="preserve"> a, </w:t>
      </w:r>
      <w:r w:rsidR="00037D78" w:rsidRPr="00F04FF1">
        <w:rPr>
          <w:rFonts w:ascii="Arial" w:hAnsi="Arial" w:cs="Arial"/>
          <w:color w:val="auto"/>
          <w:sz w:val="20"/>
        </w:rPr>
        <w:t>điểm</w:t>
      </w:r>
      <w:r w:rsidRPr="00F04FF1">
        <w:rPr>
          <w:rFonts w:ascii="Arial" w:hAnsi="Arial" w:cs="Arial"/>
          <w:color w:val="auto"/>
          <w:sz w:val="20"/>
        </w:rPr>
        <w:t xml:space="preserve"> b, </w:t>
      </w:r>
      <w:r w:rsidR="00037D78" w:rsidRPr="00F04FF1">
        <w:rPr>
          <w:rFonts w:ascii="Arial" w:hAnsi="Arial" w:cs="Arial"/>
          <w:color w:val="auto"/>
          <w:sz w:val="20"/>
        </w:rPr>
        <w:t>điểm</w:t>
      </w:r>
      <w:r w:rsidRPr="00F04FF1">
        <w:rPr>
          <w:rFonts w:ascii="Arial" w:hAnsi="Arial" w:cs="Arial"/>
          <w:color w:val="auto"/>
          <w:sz w:val="20"/>
        </w:rPr>
        <w:t xml:space="preserve"> c và </w:t>
      </w:r>
      <w:r w:rsidR="00037D78" w:rsidRPr="00F04FF1">
        <w:rPr>
          <w:rFonts w:ascii="Arial" w:hAnsi="Arial" w:cs="Arial"/>
          <w:color w:val="auto"/>
          <w:sz w:val="20"/>
        </w:rPr>
        <w:t>điểm</w:t>
      </w:r>
      <w:r w:rsidRPr="00F04FF1">
        <w:rPr>
          <w:rFonts w:ascii="Arial" w:hAnsi="Arial" w:cs="Arial"/>
          <w:color w:val="auto"/>
          <w:sz w:val="20"/>
        </w:rPr>
        <w:t xml:space="preserve"> e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16 </w:t>
      </w:r>
      <w:r w:rsidR="00037D78" w:rsidRPr="00F04FF1">
        <w:rPr>
          <w:rFonts w:ascii="Arial" w:hAnsi="Arial" w:cs="Arial"/>
          <w:color w:val="auto"/>
          <w:sz w:val="20"/>
        </w:rPr>
        <w:t>Thông tư này</w:t>
      </w:r>
      <w:bookmarkEnd w:id="65"/>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nguyên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Khoan được tiến hành khi chiều sâu thân quặng lớn hơn chiều sâu giếng nông theo quy định; hoặc trong </w:t>
      </w:r>
      <w:r w:rsidR="00037D78" w:rsidRPr="00F04FF1">
        <w:rPr>
          <w:rFonts w:ascii="Arial" w:hAnsi="Arial" w:cs="Arial"/>
          <w:color w:val="auto"/>
          <w:sz w:val="20"/>
        </w:rPr>
        <w:t>điều</w:t>
      </w:r>
      <w:r w:rsidRPr="00F04FF1">
        <w:rPr>
          <w:rFonts w:ascii="Arial" w:hAnsi="Arial" w:cs="Arial"/>
          <w:color w:val="auto"/>
          <w:sz w:val="20"/>
        </w:rPr>
        <w:t xml:space="preserve"> kiện thi công giếng khó khăn;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Khai đào công trình thực hiện theo </w:t>
      </w:r>
      <w:bookmarkStart w:id="66" w:name="tc_18"/>
      <w:r w:rsidR="00037D78" w:rsidRPr="00F04FF1">
        <w:rPr>
          <w:rFonts w:ascii="Arial" w:hAnsi="Arial" w:cs="Arial"/>
          <w:color w:val="auto"/>
          <w:sz w:val="20"/>
        </w:rPr>
        <w:t>khoản</w:t>
      </w:r>
      <w:r w:rsidRPr="00F04FF1">
        <w:rPr>
          <w:rFonts w:ascii="Arial" w:hAnsi="Arial" w:cs="Arial"/>
          <w:color w:val="auto"/>
          <w:sz w:val="20"/>
        </w:rPr>
        <w:t xml:space="preserve"> 2 </w:t>
      </w:r>
      <w:r w:rsidR="00037D78" w:rsidRPr="00F04FF1">
        <w:rPr>
          <w:rFonts w:ascii="Arial" w:hAnsi="Arial" w:cs="Arial"/>
          <w:color w:val="auto"/>
          <w:sz w:val="20"/>
        </w:rPr>
        <w:t>Điều</w:t>
      </w:r>
      <w:r w:rsidRPr="00F04FF1">
        <w:rPr>
          <w:rFonts w:ascii="Arial" w:hAnsi="Arial" w:cs="Arial"/>
          <w:color w:val="auto"/>
          <w:sz w:val="20"/>
        </w:rPr>
        <w:t xml:space="preserve"> 16 </w:t>
      </w:r>
      <w:r w:rsidR="00037D78" w:rsidRPr="00F04FF1">
        <w:rPr>
          <w:rFonts w:ascii="Arial" w:hAnsi="Arial" w:cs="Arial"/>
          <w:color w:val="auto"/>
          <w:sz w:val="20"/>
        </w:rPr>
        <w:t>Thông tư này</w:t>
      </w:r>
      <w:bookmarkEnd w:id="66"/>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Kỹ thuật về công tác lấy mẫu thực hiện theo quy định tại Thông tư số </w:t>
      </w:r>
      <w:bookmarkStart w:id="67" w:name="tvpllink_clisvkiekl_3"/>
      <w:r w:rsidRPr="00F04FF1">
        <w:rPr>
          <w:rFonts w:ascii="Arial" w:hAnsi="Arial" w:cs="Arial"/>
          <w:color w:val="auto"/>
          <w:sz w:val="20"/>
        </w:rPr>
        <w:t>16</w:t>
      </w:r>
      <w:r w:rsidR="00BB3AF3" w:rsidRPr="00F04FF1">
        <w:rPr>
          <w:rFonts w:ascii="Arial" w:hAnsi="Arial" w:cs="Arial"/>
          <w:color w:val="auto"/>
          <w:sz w:val="20"/>
        </w:rPr>
        <w:t>/</w:t>
      </w:r>
      <w:r w:rsidRPr="00F04FF1">
        <w:rPr>
          <w:rFonts w:ascii="Arial" w:hAnsi="Arial" w:cs="Arial"/>
          <w:color w:val="auto"/>
          <w:sz w:val="20"/>
        </w:rPr>
        <w:t>2020</w:t>
      </w:r>
      <w:r w:rsidR="00BB3AF3" w:rsidRPr="00F04FF1">
        <w:rPr>
          <w:rFonts w:ascii="Arial" w:hAnsi="Arial" w:cs="Arial"/>
          <w:color w:val="auto"/>
          <w:sz w:val="20"/>
        </w:rPr>
        <w:t>/</w:t>
      </w:r>
      <w:r w:rsidRPr="00F04FF1">
        <w:rPr>
          <w:rFonts w:ascii="Arial" w:hAnsi="Arial" w:cs="Arial"/>
          <w:color w:val="auto"/>
          <w:sz w:val="20"/>
        </w:rPr>
        <w:t>TT-BTNMT</w:t>
      </w:r>
      <w:bookmarkEnd w:id="67"/>
      <w:r w:rsidRPr="00F04FF1">
        <w:rPr>
          <w:rFonts w:ascii="Arial" w:hAnsi="Arial" w:cs="Arial"/>
          <w:color w:val="auto"/>
          <w:sz w:val="20"/>
        </w:rPr>
        <w:t>.</w:t>
      </w:r>
    </w:p>
    <w:p w:rsidR="00DB4720" w:rsidRPr="00F04FF1" w:rsidRDefault="00037D78" w:rsidP="00E63493">
      <w:pPr>
        <w:spacing w:before="120"/>
        <w:rPr>
          <w:rFonts w:ascii="Arial" w:hAnsi="Arial" w:cs="Arial"/>
          <w:b/>
          <w:color w:val="auto"/>
          <w:sz w:val="20"/>
        </w:rPr>
      </w:pPr>
      <w:bookmarkStart w:id="68" w:name="dieu_24"/>
      <w:r w:rsidRPr="00F04FF1">
        <w:rPr>
          <w:rFonts w:ascii="Arial" w:hAnsi="Arial" w:cs="Arial"/>
          <w:b/>
          <w:color w:val="auto"/>
          <w:sz w:val="20"/>
        </w:rPr>
        <w:t>Điều</w:t>
      </w:r>
      <w:r w:rsidR="00DB4720" w:rsidRPr="00F04FF1">
        <w:rPr>
          <w:rFonts w:ascii="Arial" w:hAnsi="Arial" w:cs="Arial"/>
          <w:b/>
          <w:color w:val="auto"/>
          <w:sz w:val="20"/>
        </w:rPr>
        <w:t xml:space="preserve"> 24. Lấy, gia công và phân tích mẫu</w:t>
      </w:r>
      <w:bookmarkEnd w:id="68"/>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Đối với khoáng sản đất hiếm dạng hấp phụ ion: công tác lấy, gia công, phân tích mẫu thực hiện theo quy định tại </w:t>
      </w:r>
      <w:bookmarkStart w:id="69" w:name="tc_19"/>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17 </w:t>
      </w:r>
      <w:r w:rsidR="00037D78" w:rsidRPr="00F04FF1">
        <w:rPr>
          <w:rFonts w:ascii="Arial" w:hAnsi="Arial" w:cs="Arial"/>
          <w:color w:val="auto"/>
          <w:sz w:val="20"/>
        </w:rPr>
        <w:t>Thông tư này</w:t>
      </w:r>
      <w:bookmarkEnd w:id="69"/>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Đối với khoáng sản đất hiếm nguyên sinh: công tác lấy, gia công, phân tích mẫu thực hiện theo quy định tại </w:t>
      </w:r>
      <w:bookmarkStart w:id="70" w:name="tc_20"/>
      <w:r w:rsidR="00037D78" w:rsidRPr="00F04FF1">
        <w:rPr>
          <w:rFonts w:ascii="Arial" w:hAnsi="Arial" w:cs="Arial"/>
          <w:color w:val="auto"/>
          <w:sz w:val="20"/>
        </w:rPr>
        <w:t>khoản</w:t>
      </w:r>
      <w:r w:rsidRPr="00F04FF1">
        <w:rPr>
          <w:rFonts w:ascii="Arial" w:hAnsi="Arial" w:cs="Arial"/>
          <w:color w:val="auto"/>
          <w:sz w:val="20"/>
        </w:rPr>
        <w:t xml:space="preserve"> 2 </w:t>
      </w:r>
      <w:r w:rsidR="00037D78" w:rsidRPr="00F04FF1">
        <w:rPr>
          <w:rFonts w:ascii="Arial" w:hAnsi="Arial" w:cs="Arial"/>
          <w:color w:val="auto"/>
          <w:sz w:val="20"/>
        </w:rPr>
        <w:t>Điều</w:t>
      </w:r>
      <w:r w:rsidRPr="00F04FF1">
        <w:rPr>
          <w:rFonts w:ascii="Arial" w:hAnsi="Arial" w:cs="Arial"/>
          <w:color w:val="auto"/>
          <w:sz w:val="20"/>
        </w:rPr>
        <w:t xml:space="preserve"> 17 </w:t>
      </w:r>
      <w:r w:rsidR="00037D78" w:rsidRPr="00F04FF1">
        <w:rPr>
          <w:rFonts w:ascii="Arial" w:hAnsi="Arial" w:cs="Arial"/>
          <w:color w:val="auto"/>
          <w:sz w:val="20"/>
        </w:rPr>
        <w:t>Thông tư này</w:t>
      </w:r>
      <w:bookmarkEnd w:id="70"/>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M</w:t>
      </w:r>
      <w:r w:rsidR="008203C2" w:rsidRPr="00F04FF1">
        <w:rPr>
          <w:rFonts w:ascii="Arial" w:hAnsi="Arial" w:cs="Arial"/>
          <w:color w:val="auto"/>
          <w:sz w:val="20"/>
          <w:lang w:val="en-US"/>
        </w:rPr>
        <w:t>ẫ</w:t>
      </w:r>
      <w:r w:rsidRPr="00F04FF1">
        <w:rPr>
          <w:rFonts w:ascii="Arial" w:hAnsi="Arial" w:cs="Arial"/>
          <w:color w:val="auto"/>
          <w:sz w:val="20"/>
        </w:rPr>
        <w:t xml:space="preserve">u kỹ thuật để xác lập công nghệ tách, thu hồi và làm giàu các thành </w:t>
      </w:r>
      <w:r w:rsidR="00037D78" w:rsidRPr="00F04FF1">
        <w:rPr>
          <w:rFonts w:ascii="Arial" w:hAnsi="Arial" w:cs="Arial"/>
          <w:color w:val="auto"/>
          <w:sz w:val="20"/>
        </w:rPr>
        <w:t>phần</w:t>
      </w:r>
      <w:r w:rsidRPr="00F04FF1">
        <w:rPr>
          <w:rFonts w:ascii="Arial" w:hAnsi="Arial" w:cs="Arial"/>
          <w:color w:val="auto"/>
          <w:sz w:val="20"/>
        </w:rPr>
        <w:t xml:space="preserve"> đất hiếm, gồm các công việc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Lấy trong thân quặng;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Khối lượng mẫu được quy định theo nội dung </w:t>
      </w:r>
      <w:r w:rsidR="00037D78" w:rsidRPr="00F04FF1">
        <w:rPr>
          <w:rFonts w:ascii="Arial" w:hAnsi="Arial" w:cs="Arial"/>
          <w:color w:val="auto"/>
          <w:sz w:val="20"/>
        </w:rPr>
        <w:t>đề án</w:t>
      </w:r>
      <w:r w:rsidRPr="00F04FF1">
        <w:rPr>
          <w:rFonts w:ascii="Arial" w:hAnsi="Arial" w:cs="Arial"/>
          <w:color w:val="auto"/>
          <w:sz w:val="20"/>
        </w:rPr>
        <w:t xml:space="preserve"> cụ thể;</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Xác định thành </w:t>
      </w:r>
      <w:r w:rsidR="00037D78" w:rsidRPr="00F04FF1">
        <w:rPr>
          <w:rFonts w:ascii="Arial" w:hAnsi="Arial" w:cs="Arial"/>
          <w:color w:val="auto"/>
          <w:sz w:val="20"/>
        </w:rPr>
        <w:t>phần</w:t>
      </w:r>
      <w:r w:rsidRPr="00F04FF1">
        <w:rPr>
          <w:rFonts w:ascii="Arial" w:hAnsi="Arial" w:cs="Arial"/>
          <w:color w:val="auto"/>
          <w:sz w:val="20"/>
        </w:rPr>
        <w:t xml:space="preserve"> khoáng vật chứa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Xác định hàm lượng sản phẩm tổng oxit đất hiếm (TREO);</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 Xác định hàm lượng, trạng thái tồn tại các nguyên tố đất hiếm làm cơ sở đề xuất sơ đồ công nghệ và các chỉ tiêu kỹ thuật </w:t>
      </w:r>
      <w:r w:rsidR="0059105C" w:rsidRPr="00F04FF1">
        <w:rPr>
          <w:rFonts w:ascii="Arial" w:hAnsi="Arial" w:cs="Arial"/>
          <w:color w:val="auto"/>
          <w:sz w:val="20"/>
        </w:rPr>
        <w:t>hợp lý</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e)</w:t>
      </w:r>
      <w:r w:rsidR="0059105C" w:rsidRPr="00F04FF1">
        <w:rPr>
          <w:rFonts w:ascii="Arial" w:hAnsi="Arial" w:cs="Arial"/>
          <w:color w:val="auto"/>
          <w:sz w:val="20"/>
        </w:rPr>
        <w:t xml:space="preserve"> </w:t>
      </w:r>
      <w:r w:rsidRPr="00F04FF1">
        <w:rPr>
          <w:rFonts w:ascii="Arial" w:hAnsi="Arial" w:cs="Arial"/>
          <w:color w:val="auto"/>
          <w:sz w:val="20"/>
        </w:rPr>
        <w:t>Xác định hiệu suất thu hồi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g) Đề xuất công nghệ tuyển.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Các loại mẫu khác lấy theo quy định hiện hành.</w:t>
      </w:r>
    </w:p>
    <w:p w:rsidR="00DB4720" w:rsidRPr="00F04FF1" w:rsidRDefault="00037D78" w:rsidP="00E63493">
      <w:pPr>
        <w:spacing w:before="120"/>
        <w:rPr>
          <w:rFonts w:ascii="Arial" w:hAnsi="Arial" w:cs="Arial"/>
          <w:b/>
          <w:color w:val="auto"/>
          <w:sz w:val="20"/>
        </w:rPr>
      </w:pPr>
      <w:bookmarkStart w:id="71" w:name="dieu_25"/>
      <w:r w:rsidRPr="00F04FF1">
        <w:rPr>
          <w:rFonts w:ascii="Arial" w:hAnsi="Arial" w:cs="Arial"/>
          <w:b/>
          <w:color w:val="auto"/>
          <w:sz w:val="20"/>
        </w:rPr>
        <w:t>Điều</w:t>
      </w:r>
      <w:r w:rsidR="00DB4720" w:rsidRPr="00F04FF1">
        <w:rPr>
          <w:rFonts w:ascii="Arial" w:hAnsi="Arial" w:cs="Arial"/>
          <w:b/>
          <w:color w:val="auto"/>
          <w:sz w:val="20"/>
        </w:rPr>
        <w:t xml:space="preserve"> 25. Công tác địa chất thủy văn - địa chất công trình</w:t>
      </w:r>
      <w:bookmarkEnd w:id="71"/>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Sơ bộ xác định đặc </w:t>
      </w:r>
      <w:r w:rsidR="00037D78" w:rsidRPr="00F04FF1">
        <w:rPr>
          <w:rFonts w:ascii="Arial" w:hAnsi="Arial" w:cs="Arial"/>
          <w:color w:val="auto"/>
          <w:sz w:val="20"/>
        </w:rPr>
        <w:t>điểm</w:t>
      </w:r>
      <w:r w:rsidRPr="00F04FF1">
        <w:rPr>
          <w:rFonts w:ascii="Arial" w:hAnsi="Arial" w:cs="Arial"/>
          <w:color w:val="auto"/>
          <w:sz w:val="20"/>
        </w:rPr>
        <w:t xml:space="preserve"> địa chất thủy văn - địa chất công trình của các loại đá trong khu vực đánh giá khoáng sản, gồm: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Thu thập, nghiên cứu xử lý và </w:t>
      </w:r>
      <w:r w:rsidR="0059105C" w:rsidRPr="00F04FF1">
        <w:rPr>
          <w:rFonts w:ascii="Arial" w:hAnsi="Arial" w:cs="Arial"/>
          <w:color w:val="auto"/>
          <w:sz w:val="20"/>
        </w:rPr>
        <w:t>tổng hợp</w:t>
      </w:r>
      <w:r w:rsidRPr="00F04FF1">
        <w:rPr>
          <w:rFonts w:ascii="Arial" w:hAnsi="Arial" w:cs="Arial"/>
          <w:color w:val="auto"/>
          <w:sz w:val="20"/>
        </w:rPr>
        <w:t xml:space="preserve"> các tài liệu hiện có;</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Lập sơ đồ địa chất thủy văn - địa chất công trình cùng tỷ lệ với bản đồ </w:t>
      </w:r>
      <w:r w:rsidR="00037D78" w:rsidRPr="00F04FF1">
        <w:rPr>
          <w:rFonts w:ascii="Arial" w:hAnsi="Arial" w:cs="Arial"/>
          <w:color w:val="auto"/>
          <w:sz w:val="20"/>
        </w:rPr>
        <w:t>điều</w:t>
      </w:r>
      <w:r w:rsidRPr="00F04FF1">
        <w:rPr>
          <w:rFonts w:ascii="Arial" w:hAnsi="Arial" w:cs="Arial"/>
          <w:color w:val="auto"/>
          <w:sz w:val="20"/>
        </w:rPr>
        <w:t xml:space="preserve"> tra khoáng sản trên khu vực đánh giá các thân khoáng sản;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Hút, đổ nước thí nghiệm ở một số lỗ khoan và hố đào trong tầng chứa nước chủ yếu và trong thân khoáng sản theo quy định kỹ thuật chuyên ngành;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Quan trắc địa chất thủy văn đơn giản trong tất cả các lỗ khoan, giếng.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Lấy và phân tích các loại mẫu nước mặt, nước dưới đất trong tầng chứa nước chủ yếu, trong thân khoáng sản và tầng đá vây quanh.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Lấy và phân tích mẫu cơ lý đất, đá trong thân khoáng sản và tầng đá vây quanh.</w:t>
      </w:r>
    </w:p>
    <w:p w:rsidR="00DB4720" w:rsidRPr="00F04FF1" w:rsidRDefault="00037D78" w:rsidP="00E63493">
      <w:pPr>
        <w:spacing w:before="120"/>
        <w:rPr>
          <w:rFonts w:ascii="Arial" w:hAnsi="Arial" w:cs="Arial"/>
          <w:b/>
          <w:color w:val="auto"/>
          <w:sz w:val="20"/>
        </w:rPr>
      </w:pPr>
      <w:bookmarkStart w:id="72" w:name="dieu_26"/>
      <w:r w:rsidRPr="00F04FF1">
        <w:rPr>
          <w:rFonts w:ascii="Arial" w:hAnsi="Arial" w:cs="Arial"/>
          <w:b/>
          <w:color w:val="auto"/>
          <w:sz w:val="20"/>
        </w:rPr>
        <w:t>Điều</w:t>
      </w:r>
      <w:r w:rsidR="00DB4720" w:rsidRPr="00F04FF1">
        <w:rPr>
          <w:rFonts w:ascii="Arial" w:hAnsi="Arial" w:cs="Arial"/>
          <w:b/>
          <w:color w:val="auto"/>
          <w:sz w:val="20"/>
        </w:rPr>
        <w:t xml:space="preserve"> 26. Công tác địa chất môi trường</w:t>
      </w:r>
      <w:bookmarkEnd w:id="72"/>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Sơ bộ xác định thành </w:t>
      </w:r>
      <w:r w:rsidR="00037D78" w:rsidRPr="00F04FF1">
        <w:rPr>
          <w:rFonts w:ascii="Arial" w:hAnsi="Arial" w:cs="Arial"/>
          <w:color w:val="auto"/>
          <w:sz w:val="20"/>
        </w:rPr>
        <w:t>phần</w:t>
      </w:r>
      <w:r w:rsidRPr="00F04FF1">
        <w:rPr>
          <w:rFonts w:ascii="Arial" w:hAnsi="Arial" w:cs="Arial"/>
          <w:color w:val="auto"/>
          <w:sz w:val="20"/>
        </w:rPr>
        <w:t xml:space="preserve">, hàm lượng, hoạt độ chất phóng xạ, các nguyên tố có hại trong các thành </w:t>
      </w:r>
      <w:r w:rsidR="00037D78" w:rsidRPr="00F04FF1">
        <w:rPr>
          <w:rFonts w:ascii="Arial" w:hAnsi="Arial" w:cs="Arial"/>
          <w:color w:val="auto"/>
          <w:sz w:val="20"/>
        </w:rPr>
        <w:t>phần</w:t>
      </w:r>
      <w:r w:rsidRPr="00F04FF1">
        <w:rPr>
          <w:rFonts w:ascii="Arial" w:hAnsi="Arial" w:cs="Arial"/>
          <w:color w:val="auto"/>
          <w:sz w:val="20"/>
        </w:rPr>
        <w:t xml:space="preserve"> môi trường đất, nước, không khí tại khu vực đánh giá chi tiết, chỉ ra các yếu tố ảnh hưởng đến môi trường; mức độ ảnh hưởng của quá trình </w:t>
      </w:r>
      <w:r w:rsidR="00037D78" w:rsidRPr="00F04FF1">
        <w:rPr>
          <w:rFonts w:ascii="Arial" w:hAnsi="Arial" w:cs="Arial"/>
          <w:color w:val="auto"/>
          <w:sz w:val="20"/>
        </w:rPr>
        <w:t>điều</w:t>
      </w:r>
      <w:r w:rsidRPr="00F04FF1">
        <w:rPr>
          <w:rFonts w:ascii="Arial" w:hAnsi="Arial" w:cs="Arial"/>
          <w:color w:val="auto"/>
          <w:sz w:val="20"/>
        </w:rPr>
        <w:t xml:space="preserve"> tra, đánh giá đến môi trường.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Nội dung công việc thực hiện gồm: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Tổng hợp</w:t>
      </w:r>
      <w:r w:rsidRPr="00F04FF1">
        <w:rPr>
          <w:rFonts w:ascii="Arial" w:hAnsi="Arial" w:cs="Arial"/>
          <w:color w:val="auto"/>
          <w:sz w:val="20"/>
        </w:rPr>
        <w:t xml:space="preserve"> tài liệu các </w:t>
      </w:r>
      <w:r w:rsidR="00037D78" w:rsidRPr="00F04FF1">
        <w:rPr>
          <w:rFonts w:ascii="Arial" w:hAnsi="Arial" w:cs="Arial"/>
          <w:color w:val="auto"/>
          <w:sz w:val="20"/>
        </w:rPr>
        <w:t>điều</w:t>
      </w:r>
      <w:r w:rsidRPr="00F04FF1">
        <w:rPr>
          <w:rFonts w:ascii="Arial" w:hAnsi="Arial" w:cs="Arial"/>
          <w:color w:val="auto"/>
          <w:sz w:val="20"/>
        </w:rPr>
        <w:t xml:space="preserve"> kiện địa chất môi trường nguyên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Đo suất liều gamma môi trường trong không khí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Xác định mức liều chiếu ngoài của bức xạ gamma tại các công trình khai đào, công trình khoan và khu vực tập kết mẫu quặng.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Thiết bị sử dụng là các loại máy đo suất liều chuyên dụng DKS-96P hoặc thiết bị tương đương với độ nhạy </w:t>
      </w:r>
      <w:r w:rsidR="00936A3F" w:rsidRPr="00F04FF1">
        <w:rPr>
          <w:rFonts w:ascii="Arial" w:hAnsi="Arial" w:cs="Arial"/>
          <w:color w:val="auto"/>
          <w:sz w:val="20"/>
          <w:lang w:val="en-US"/>
        </w:rPr>
        <w:t>≤</w:t>
      </w:r>
      <w:r w:rsidRPr="00F04FF1">
        <w:rPr>
          <w:rFonts w:ascii="Arial" w:hAnsi="Arial" w:cs="Arial"/>
          <w:color w:val="auto"/>
          <w:sz w:val="20"/>
        </w:rPr>
        <w:t xml:space="preserve"> 0,01</w:t>
      </w:r>
      <w:r w:rsidR="00936A3F" w:rsidRPr="00F04FF1">
        <w:rPr>
          <w:rFonts w:ascii="Arial" w:hAnsi="Arial" w:cs="Arial"/>
          <w:color w:val="auto"/>
          <w:sz w:val="20"/>
          <w:lang w:val="en-US"/>
        </w:rPr>
        <w:t>μ</w:t>
      </w:r>
      <w:r w:rsidRPr="00F04FF1">
        <w:rPr>
          <w:rFonts w:ascii="Arial" w:hAnsi="Arial" w:cs="Arial"/>
          <w:color w:val="auto"/>
          <w:sz w:val="20"/>
        </w:rPr>
        <w:t>Sv</w:t>
      </w:r>
      <w:r w:rsidR="00BB3AF3" w:rsidRPr="00F04FF1">
        <w:rPr>
          <w:rFonts w:ascii="Arial" w:hAnsi="Arial" w:cs="Arial"/>
          <w:color w:val="auto"/>
          <w:sz w:val="20"/>
        </w:rPr>
        <w:t>/</w:t>
      </w:r>
      <w:r w:rsidRPr="00F04FF1">
        <w:rPr>
          <w:rFonts w:ascii="Arial" w:hAnsi="Arial" w:cs="Arial"/>
          <w:color w:val="auto"/>
          <w:sz w:val="20"/>
        </w:rPr>
        <w:t xml:space="preserve">h. Quy trình thu thập số liệu, kiểm tra, kiểm chuẩn máy thực hiện theo </w:t>
      </w:r>
      <w:bookmarkStart w:id="73" w:name="tvpllink_wixqpwlnam"/>
      <w:r w:rsidR="00BB3AF3" w:rsidRPr="00F04FF1">
        <w:rPr>
          <w:rFonts w:ascii="Arial" w:hAnsi="Arial" w:cs="Arial"/>
          <w:color w:val="auto"/>
          <w:sz w:val="20"/>
        </w:rPr>
        <w:t>TCVN</w:t>
      </w:r>
      <w:r w:rsidRPr="00F04FF1">
        <w:rPr>
          <w:rFonts w:ascii="Arial" w:hAnsi="Arial" w:cs="Arial"/>
          <w:color w:val="auto"/>
          <w:sz w:val="20"/>
        </w:rPr>
        <w:t xml:space="preserve"> 9414:2012</w:t>
      </w:r>
      <w:bookmarkEnd w:id="73"/>
      <w:r w:rsidRPr="00F04FF1">
        <w:rPr>
          <w:rFonts w:ascii="Arial" w:hAnsi="Arial" w:cs="Arial"/>
          <w:color w:val="auto"/>
          <w:sz w:val="20"/>
        </w:rPr>
        <w:t xml:space="preserve"> - </w:t>
      </w:r>
      <w:r w:rsidR="00037D78" w:rsidRPr="00F04FF1">
        <w:rPr>
          <w:rFonts w:ascii="Arial" w:hAnsi="Arial" w:cs="Arial"/>
          <w:color w:val="auto"/>
          <w:sz w:val="20"/>
        </w:rPr>
        <w:t>Điều</w:t>
      </w:r>
      <w:r w:rsidRPr="00F04FF1">
        <w:rPr>
          <w:rFonts w:ascii="Arial" w:hAnsi="Arial" w:cs="Arial"/>
          <w:color w:val="auto"/>
          <w:sz w:val="20"/>
        </w:rPr>
        <w:t xml:space="preserve"> tra, đánh giá địa chất môi trường: Phương pháp gamma.</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Đo nồng độ khí phóng xạ môi trường trong không khí, nước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Xác định mức liều chiếu nồng độ khí phóng xạ môi trường trong không khí, nước tại một số công trình khai đào, công trình khoan và khu vực tập kết mẫu quặng.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Thiết bị sử dụng là các loại máy đo khí phóng xạ RAD-7, RAD-8 hoặc thiết bị tương đương, đo riêng biệt nồng độ radon và thoron, độ nhạy </w:t>
      </w:r>
      <w:r w:rsidR="00936A3F" w:rsidRPr="00F04FF1">
        <w:rPr>
          <w:rFonts w:ascii="Arial" w:hAnsi="Arial" w:cs="Arial"/>
          <w:color w:val="auto"/>
          <w:sz w:val="20"/>
          <w:lang w:val="en-US"/>
        </w:rPr>
        <w:t>≤</w:t>
      </w:r>
      <w:r w:rsidRPr="00F04FF1">
        <w:rPr>
          <w:rFonts w:ascii="Arial" w:hAnsi="Arial" w:cs="Arial"/>
          <w:color w:val="auto"/>
          <w:sz w:val="20"/>
        </w:rPr>
        <w:t xml:space="preserve"> 0,01 Bq</w:t>
      </w:r>
      <w:r w:rsidR="00BB3AF3" w:rsidRPr="00F04FF1">
        <w:rPr>
          <w:rFonts w:ascii="Arial" w:hAnsi="Arial" w:cs="Arial"/>
          <w:color w:val="auto"/>
          <w:sz w:val="20"/>
        </w:rPr>
        <w:t>/</w:t>
      </w:r>
      <w:r w:rsidR="00936A3F" w:rsidRPr="00F04FF1">
        <w:rPr>
          <w:rFonts w:ascii="Arial" w:hAnsi="Arial" w:cs="Arial"/>
          <w:color w:val="auto"/>
          <w:sz w:val="20"/>
          <w:lang w:val="en-US"/>
        </w:rPr>
        <w:t>l</w:t>
      </w:r>
      <w:r w:rsidRPr="00F04FF1">
        <w:rPr>
          <w:rFonts w:ascii="Arial" w:hAnsi="Arial" w:cs="Arial"/>
          <w:color w:val="auto"/>
          <w:sz w:val="20"/>
        </w:rPr>
        <w:t xml:space="preserve">. Quy trình thu thập số liệu, kiểm </w:t>
      </w:r>
      <w:r w:rsidR="00936A3F" w:rsidRPr="00F04FF1">
        <w:rPr>
          <w:rFonts w:ascii="Arial" w:hAnsi="Arial" w:cs="Arial"/>
          <w:color w:val="auto"/>
          <w:sz w:val="20"/>
          <w:lang w:val="en-US"/>
        </w:rPr>
        <w:t>tr</w:t>
      </w:r>
      <w:r w:rsidRPr="00F04FF1">
        <w:rPr>
          <w:rFonts w:ascii="Arial" w:hAnsi="Arial" w:cs="Arial"/>
          <w:color w:val="auto"/>
          <w:sz w:val="20"/>
        </w:rPr>
        <w:t xml:space="preserve">a, kiểm chuẩn máy thực hiện theo </w:t>
      </w:r>
      <w:bookmarkStart w:id="74" w:name="tvpllink_gdkduigrov"/>
      <w:r w:rsidR="00BB3AF3" w:rsidRPr="00F04FF1">
        <w:rPr>
          <w:rFonts w:ascii="Arial" w:hAnsi="Arial" w:cs="Arial"/>
          <w:color w:val="auto"/>
          <w:sz w:val="20"/>
        </w:rPr>
        <w:t>TCVN</w:t>
      </w:r>
      <w:r w:rsidRPr="00F04FF1">
        <w:rPr>
          <w:rFonts w:ascii="Arial" w:hAnsi="Arial" w:cs="Arial"/>
          <w:color w:val="auto"/>
          <w:sz w:val="20"/>
        </w:rPr>
        <w:t xml:space="preserve"> 9416: 2012</w:t>
      </w:r>
      <w:bookmarkEnd w:id="74"/>
      <w:r w:rsidRPr="00F04FF1">
        <w:rPr>
          <w:rFonts w:ascii="Arial" w:hAnsi="Arial" w:cs="Arial"/>
          <w:color w:val="auto"/>
          <w:sz w:val="20"/>
        </w:rPr>
        <w:t xml:space="preserve"> - </w:t>
      </w:r>
      <w:r w:rsidR="00037D78" w:rsidRPr="00F04FF1">
        <w:rPr>
          <w:rFonts w:ascii="Arial" w:hAnsi="Arial" w:cs="Arial"/>
          <w:color w:val="auto"/>
          <w:sz w:val="20"/>
        </w:rPr>
        <w:t>Điều</w:t>
      </w:r>
      <w:r w:rsidRPr="00F04FF1">
        <w:rPr>
          <w:rFonts w:ascii="Arial" w:hAnsi="Arial" w:cs="Arial"/>
          <w:color w:val="auto"/>
          <w:sz w:val="20"/>
        </w:rPr>
        <w:t xml:space="preserve"> tra, đánh giá địa chất môi trường: Phương pháp khí phóng xạ.</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 xml:space="preserve">Xác định hoạt độ các đồng vị phóng xạ, độc hại </w:t>
      </w:r>
      <w:r w:rsidR="00936A3F" w:rsidRPr="00F04FF1">
        <w:rPr>
          <w:rFonts w:ascii="Arial" w:hAnsi="Arial" w:cs="Arial"/>
          <w:color w:val="auto"/>
          <w:sz w:val="20"/>
          <w:lang w:val="en-US"/>
        </w:rPr>
        <w:t>tro</w:t>
      </w:r>
      <w:r w:rsidRPr="00F04FF1">
        <w:rPr>
          <w:rFonts w:ascii="Arial" w:hAnsi="Arial" w:cs="Arial"/>
          <w:color w:val="auto"/>
          <w:sz w:val="20"/>
        </w:rPr>
        <w:t>ng bụi, sol khí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Xác định mức độ ảnh hưởng của các đồng vị phóng xạ </w:t>
      </w:r>
      <w:r w:rsidRPr="00F04FF1">
        <w:rPr>
          <w:rFonts w:ascii="Arial" w:hAnsi="Arial" w:cs="Arial"/>
          <w:color w:val="auto"/>
          <w:sz w:val="20"/>
          <w:vertAlign w:val="superscript"/>
        </w:rPr>
        <w:t>238</w:t>
      </w:r>
      <w:r w:rsidR="00936A3F" w:rsidRPr="00F04FF1">
        <w:rPr>
          <w:rFonts w:ascii="Arial" w:hAnsi="Arial" w:cs="Arial"/>
          <w:color w:val="auto"/>
          <w:sz w:val="20"/>
          <w:lang w:val="en-US"/>
        </w:rPr>
        <w:t>U</w:t>
      </w:r>
      <w:r w:rsidRPr="00F04FF1">
        <w:rPr>
          <w:rFonts w:ascii="Arial" w:hAnsi="Arial" w:cs="Arial"/>
          <w:color w:val="auto"/>
          <w:sz w:val="20"/>
        </w:rPr>
        <w:t xml:space="preserve">, </w:t>
      </w:r>
      <w:r w:rsidR="00936A3F" w:rsidRPr="00F04FF1">
        <w:rPr>
          <w:rFonts w:ascii="Arial" w:hAnsi="Arial" w:cs="Arial"/>
          <w:color w:val="auto"/>
          <w:sz w:val="20"/>
          <w:vertAlign w:val="superscript"/>
        </w:rPr>
        <w:t>23</w:t>
      </w:r>
      <w:r w:rsidR="00936A3F" w:rsidRPr="00F04FF1">
        <w:rPr>
          <w:rFonts w:ascii="Arial" w:hAnsi="Arial" w:cs="Arial"/>
          <w:color w:val="auto"/>
          <w:sz w:val="20"/>
          <w:vertAlign w:val="superscript"/>
          <w:lang w:val="en-US"/>
        </w:rPr>
        <w:t>2</w:t>
      </w:r>
      <w:r w:rsidRPr="00F04FF1">
        <w:rPr>
          <w:rFonts w:ascii="Arial" w:hAnsi="Arial" w:cs="Arial"/>
          <w:color w:val="auto"/>
          <w:sz w:val="20"/>
        </w:rPr>
        <w:t xml:space="preserve">Th, </w:t>
      </w:r>
      <w:r w:rsidR="00936A3F" w:rsidRPr="00F04FF1">
        <w:rPr>
          <w:rFonts w:ascii="Arial" w:hAnsi="Arial" w:cs="Arial"/>
          <w:color w:val="auto"/>
          <w:sz w:val="20"/>
          <w:vertAlign w:val="superscript"/>
        </w:rPr>
        <w:t>2</w:t>
      </w:r>
      <w:r w:rsidR="00936A3F" w:rsidRPr="00F04FF1">
        <w:rPr>
          <w:rFonts w:ascii="Arial" w:hAnsi="Arial" w:cs="Arial"/>
          <w:color w:val="auto"/>
          <w:sz w:val="20"/>
          <w:vertAlign w:val="superscript"/>
          <w:lang w:val="en-US"/>
        </w:rPr>
        <w:t>26</w:t>
      </w:r>
      <w:r w:rsidRPr="00F04FF1">
        <w:rPr>
          <w:rFonts w:ascii="Arial" w:hAnsi="Arial" w:cs="Arial"/>
          <w:color w:val="auto"/>
          <w:sz w:val="20"/>
        </w:rPr>
        <w:t xml:space="preserve">Ra, </w:t>
      </w:r>
      <w:r w:rsidR="00936A3F" w:rsidRPr="00F04FF1">
        <w:rPr>
          <w:rFonts w:ascii="Arial" w:hAnsi="Arial" w:cs="Arial"/>
          <w:color w:val="auto"/>
          <w:sz w:val="20"/>
          <w:vertAlign w:val="superscript"/>
          <w:lang w:val="en-US"/>
        </w:rPr>
        <w:t>40</w:t>
      </w:r>
      <w:r w:rsidRPr="00F04FF1">
        <w:rPr>
          <w:rFonts w:ascii="Arial" w:hAnsi="Arial" w:cs="Arial"/>
          <w:color w:val="auto"/>
          <w:sz w:val="20"/>
        </w:rPr>
        <w:t xml:space="preserve">K, </w:t>
      </w:r>
      <w:r w:rsidR="00936A3F" w:rsidRPr="00F04FF1">
        <w:rPr>
          <w:rFonts w:ascii="Arial" w:hAnsi="Arial" w:cs="Arial"/>
          <w:color w:val="auto"/>
          <w:sz w:val="20"/>
          <w:vertAlign w:val="superscript"/>
        </w:rPr>
        <w:t>2</w:t>
      </w:r>
      <w:r w:rsidR="00936A3F" w:rsidRPr="00F04FF1">
        <w:rPr>
          <w:rFonts w:ascii="Arial" w:hAnsi="Arial" w:cs="Arial"/>
          <w:color w:val="auto"/>
          <w:sz w:val="20"/>
          <w:vertAlign w:val="superscript"/>
          <w:lang w:val="en-US"/>
        </w:rPr>
        <w:t>10</w:t>
      </w:r>
      <w:r w:rsidRPr="00F04FF1">
        <w:rPr>
          <w:rFonts w:ascii="Arial" w:hAnsi="Arial" w:cs="Arial"/>
          <w:color w:val="auto"/>
          <w:sz w:val="20"/>
        </w:rPr>
        <w:t xml:space="preserve">Pb </w:t>
      </w:r>
      <w:r w:rsidR="00936A3F" w:rsidRPr="00F04FF1">
        <w:rPr>
          <w:rFonts w:ascii="Arial" w:hAnsi="Arial" w:cs="Arial"/>
          <w:color w:val="auto"/>
          <w:sz w:val="20"/>
          <w:lang w:val="en-US"/>
        </w:rPr>
        <w:t>tro</w:t>
      </w:r>
      <w:r w:rsidRPr="00F04FF1">
        <w:rPr>
          <w:rFonts w:ascii="Arial" w:hAnsi="Arial" w:cs="Arial"/>
          <w:color w:val="auto"/>
          <w:sz w:val="20"/>
        </w:rPr>
        <w:t>ng bụi, sol khí tại khu vực đánh giá quặng đất hiếm và khu vực dân cư lân cận.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Lấy mẫu: mẫu được hút bằng máy chuyên dụng với tốc độ trung bình </w:t>
      </w:r>
      <w:r w:rsidR="00037D78" w:rsidRPr="00F04FF1">
        <w:rPr>
          <w:rFonts w:ascii="Arial" w:hAnsi="Arial" w:cs="Arial"/>
          <w:color w:val="auto"/>
          <w:sz w:val="20"/>
        </w:rPr>
        <w:t>khoản</w:t>
      </w:r>
      <w:r w:rsidRPr="00F04FF1">
        <w:rPr>
          <w:rFonts w:ascii="Arial" w:hAnsi="Arial" w:cs="Arial"/>
          <w:color w:val="auto"/>
          <w:sz w:val="20"/>
        </w:rPr>
        <w:t>g 120 -&gt; 150 m</w:t>
      </w:r>
      <w:r w:rsidRPr="00F04FF1">
        <w:rPr>
          <w:rFonts w:ascii="Arial" w:hAnsi="Arial" w:cs="Arial"/>
          <w:color w:val="auto"/>
          <w:sz w:val="20"/>
          <w:vertAlign w:val="superscript"/>
        </w:rPr>
        <w:t>3</w:t>
      </w:r>
      <w:r w:rsidR="00BB3AF3" w:rsidRPr="00F04FF1">
        <w:rPr>
          <w:rFonts w:ascii="Arial" w:hAnsi="Arial" w:cs="Arial"/>
          <w:color w:val="auto"/>
          <w:sz w:val="20"/>
        </w:rPr>
        <w:t>/</w:t>
      </w:r>
      <w:r w:rsidRPr="00F04FF1">
        <w:rPr>
          <w:rFonts w:ascii="Arial" w:hAnsi="Arial" w:cs="Arial"/>
          <w:color w:val="auto"/>
          <w:sz w:val="20"/>
        </w:rPr>
        <w:t xml:space="preserve">h, đảm bảo tại mỗi </w:t>
      </w:r>
      <w:r w:rsidR="00037D78" w:rsidRPr="00F04FF1">
        <w:rPr>
          <w:rFonts w:ascii="Arial" w:hAnsi="Arial" w:cs="Arial"/>
          <w:color w:val="auto"/>
          <w:sz w:val="20"/>
        </w:rPr>
        <w:t>điểm</w:t>
      </w:r>
      <w:r w:rsidRPr="00F04FF1">
        <w:rPr>
          <w:rFonts w:ascii="Arial" w:hAnsi="Arial" w:cs="Arial"/>
          <w:color w:val="auto"/>
          <w:sz w:val="20"/>
        </w:rPr>
        <w:t xml:space="preserve"> lấy mẫu đạt được </w:t>
      </w:r>
      <w:r w:rsidR="00037D78" w:rsidRPr="00F04FF1">
        <w:rPr>
          <w:rFonts w:ascii="Arial" w:hAnsi="Arial" w:cs="Arial"/>
          <w:color w:val="auto"/>
          <w:sz w:val="20"/>
        </w:rPr>
        <w:t>khoản</w:t>
      </w:r>
      <w:r w:rsidRPr="00F04FF1">
        <w:rPr>
          <w:rFonts w:ascii="Arial" w:hAnsi="Arial" w:cs="Arial"/>
          <w:color w:val="auto"/>
          <w:sz w:val="20"/>
        </w:rPr>
        <w:t>g 5500 - 6000m</w:t>
      </w:r>
      <w:r w:rsidRPr="00F04FF1">
        <w:rPr>
          <w:rFonts w:ascii="Arial" w:hAnsi="Arial" w:cs="Arial"/>
          <w:color w:val="auto"/>
          <w:sz w:val="20"/>
          <w:vertAlign w:val="superscript"/>
        </w:rPr>
        <w:t>3</w:t>
      </w:r>
      <w:r w:rsidRPr="00F04FF1">
        <w:rPr>
          <w:rFonts w:ascii="Arial" w:hAnsi="Arial" w:cs="Arial"/>
          <w:color w:val="auto"/>
          <w:sz w:val="20"/>
        </w:rPr>
        <w:t xml:space="preserve"> không khí. Thiết bị sử dụng để lấy mẫu bụi, sol khí là MODEL DF - 60810E, GAS - 60810DE hoặc thiết bị tương đương; phân tích mẫu: thời gian đo </w:t>
      </w:r>
      <w:r w:rsidR="00936A3F" w:rsidRPr="00F04FF1">
        <w:rPr>
          <w:rFonts w:ascii="Arial" w:hAnsi="Arial" w:cs="Arial"/>
          <w:color w:val="auto"/>
          <w:sz w:val="20"/>
          <w:lang w:val="en-US"/>
        </w:rPr>
        <w:t>≥</w:t>
      </w:r>
      <w:r w:rsidRPr="00F04FF1">
        <w:rPr>
          <w:rFonts w:ascii="Arial" w:hAnsi="Arial" w:cs="Arial"/>
          <w:color w:val="auto"/>
          <w:sz w:val="20"/>
        </w:rPr>
        <w:t xml:space="preserve"> 50.000s </w:t>
      </w:r>
      <w:r w:rsidR="0059105C" w:rsidRPr="00F04FF1">
        <w:rPr>
          <w:rFonts w:ascii="Arial" w:hAnsi="Arial" w:cs="Arial"/>
          <w:color w:val="auto"/>
          <w:sz w:val="20"/>
        </w:rPr>
        <w:t>trên</w:t>
      </w:r>
      <w:r w:rsidRPr="00F04FF1">
        <w:rPr>
          <w:rFonts w:ascii="Arial" w:hAnsi="Arial" w:cs="Arial"/>
          <w:color w:val="auto"/>
          <w:sz w:val="20"/>
        </w:rPr>
        <w:t xml:space="preserve"> hệ phổ kế gamma phân giải cao Gamma HPGe Detector - GEM 30, GEM-C90P4 theo tiêu chuẩn Việt Nam </w:t>
      </w:r>
      <w:bookmarkStart w:id="75" w:name="tvpllink_fxpnirvxwp"/>
      <w:r w:rsidR="00BB3AF3" w:rsidRPr="00F04FF1">
        <w:rPr>
          <w:rFonts w:ascii="Arial" w:hAnsi="Arial" w:cs="Arial"/>
          <w:color w:val="auto"/>
          <w:sz w:val="20"/>
        </w:rPr>
        <w:t>TCVN</w:t>
      </w:r>
      <w:r w:rsidRPr="00F04FF1">
        <w:rPr>
          <w:rFonts w:ascii="Arial" w:hAnsi="Arial" w:cs="Arial"/>
          <w:color w:val="auto"/>
          <w:sz w:val="20"/>
        </w:rPr>
        <w:t xml:space="preserve"> 9420: 2012</w:t>
      </w:r>
      <w:bookmarkEnd w:id="75"/>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 Xác định nhanh môi trường nước các chỉ tiêu tại hiện trường (nhiệt độ, pH, ORP, radon)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Dự báo nhanh mức độ phát tán tại hiện trường của các chất phóng xạ </w:t>
      </w:r>
      <w:r w:rsidR="0059105C" w:rsidRPr="00F04FF1">
        <w:rPr>
          <w:rFonts w:ascii="Arial" w:hAnsi="Arial" w:cs="Arial"/>
          <w:color w:val="auto"/>
          <w:sz w:val="20"/>
        </w:rPr>
        <w:t>trong</w:t>
      </w:r>
      <w:r w:rsidRPr="00F04FF1">
        <w:rPr>
          <w:rFonts w:ascii="Arial" w:hAnsi="Arial" w:cs="Arial"/>
          <w:color w:val="auto"/>
          <w:sz w:val="20"/>
        </w:rPr>
        <w:t xml:space="preserve"> nước.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M</w:t>
      </w:r>
      <w:r w:rsidR="00936A3F" w:rsidRPr="00F04FF1">
        <w:rPr>
          <w:rFonts w:ascii="Arial" w:hAnsi="Arial" w:cs="Arial"/>
          <w:color w:val="auto"/>
          <w:sz w:val="20"/>
          <w:lang w:val="en-US"/>
        </w:rPr>
        <w:t>ẫ</w:t>
      </w:r>
      <w:r w:rsidRPr="00F04FF1">
        <w:rPr>
          <w:rFonts w:ascii="Arial" w:hAnsi="Arial" w:cs="Arial"/>
          <w:color w:val="auto"/>
          <w:sz w:val="20"/>
        </w:rPr>
        <w:t xml:space="preserve">u nước được lấy ở các dòng suối, các </w:t>
      </w:r>
      <w:r w:rsidR="00037D78" w:rsidRPr="00F04FF1">
        <w:rPr>
          <w:rFonts w:ascii="Arial" w:hAnsi="Arial" w:cs="Arial"/>
          <w:color w:val="auto"/>
          <w:sz w:val="20"/>
        </w:rPr>
        <w:t>điểm</w:t>
      </w:r>
      <w:r w:rsidRPr="00F04FF1">
        <w:rPr>
          <w:rFonts w:ascii="Arial" w:hAnsi="Arial" w:cs="Arial"/>
          <w:color w:val="auto"/>
          <w:sz w:val="20"/>
        </w:rPr>
        <w:t xml:space="preserve"> xuất lộ nước, các giế</w:t>
      </w:r>
      <w:r w:rsidR="00936A3F" w:rsidRPr="00F04FF1">
        <w:rPr>
          <w:rFonts w:ascii="Arial" w:hAnsi="Arial" w:cs="Arial"/>
          <w:color w:val="auto"/>
          <w:sz w:val="20"/>
        </w:rPr>
        <w:t>ng kh</w:t>
      </w:r>
      <w:r w:rsidR="00936A3F" w:rsidRPr="00F04FF1">
        <w:rPr>
          <w:rFonts w:ascii="Arial" w:hAnsi="Arial" w:cs="Arial"/>
          <w:color w:val="auto"/>
          <w:sz w:val="20"/>
          <w:lang w:val="en-US"/>
        </w:rPr>
        <w:t>ơ</w:t>
      </w:r>
      <w:r w:rsidRPr="00F04FF1">
        <w:rPr>
          <w:rFonts w:ascii="Arial" w:hAnsi="Arial" w:cs="Arial"/>
          <w:color w:val="auto"/>
          <w:sz w:val="20"/>
        </w:rPr>
        <w:t>i, ao hồ, tại khu vực đánh giá khoáng sản đất hiếm và khu vực dân cư lân cận.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Thiết bị: sử dụng máy RAD-7, RAD-8 hoặc các thiết bị tương đương (độ nhạy £ 0,01 Bq</w:t>
      </w:r>
      <w:r w:rsidR="00BB3AF3" w:rsidRPr="00F04FF1">
        <w:rPr>
          <w:rFonts w:ascii="Arial" w:hAnsi="Arial" w:cs="Arial"/>
          <w:color w:val="auto"/>
          <w:sz w:val="20"/>
        </w:rPr>
        <w:t>/</w:t>
      </w:r>
      <w:r w:rsidR="00936A3F" w:rsidRPr="00F04FF1">
        <w:rPr>
          <w:rFonts w:ascii="Arial" w:hAnsi="Arial" w:cs="Arial"/>
          <w:color w:val="auto"/>
          <w:sz w:val="20"/>
          <w:lang w:val="en-US"/>
        </w:rPr>
        <w:t>l</w:t>
      </w:r>
      <w:r w:rsidRPr="00F04FF1">
        <w:rPr>
          <w:rFonts w:ascii="Arial" w:hAnsi="Arial" w:cs="Arial"/>
          <w:color w:val="auto"/>
          <w:sz w:val="20"/>
        </w:rPr>
        <w:t>) và bộ đo mẫu nước có khả năng đo riêng biệt nồng độ radon và thoron.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Quy trình thu thập số liệu, kiểm tra, hiệu chuẩn máy thực hiện theo quy định tại tiêu chuẩn Việt Nam </w:t>
      </w:r>
      <w:bookmarkStart w:id="76" w:name="tvpllink_gdkduigrov_1"/>
      <w:r w:rsidR="00BB3AF3" w:rsidRPr="00F04FF1">
        <w:rPr>
          <w:rFonts w:ascii="Arial" w:hAnsi="Arial" w:cs="Arial"/>
          <w:color w:val="auto"/>
          <w:sz w:val="20"/>
        </w:rPr>
        <w:t>TCVN</w:t>
      </w:r>
      <w:r w:rsidRPr="00F04FF1">
        <w:rPr>
          <w:rFonts w:ascii="Arial" w:hAnsi="Arial" w:cs="Arial"/>
          <w:color w:val="auto"/>
          <w:sz w:val="20"/>
        </w:rPr>
        <w:t xml:space="preserve"> 9416: 2012</w:t>
      </w:r>
      <w:bookmarkEnd w:id="76"/>
      <w:r w:rsidRPr="00F04FF1">
        <w:rPr>
          <w:rFonts w:ascii="Arial" w:hAnsi="Arial" w:cs="Arial"/>
          <w:color w:val="auto"/>
          <w:sz w:val="20"/>
        </w:rPr>
        <w:t xml:space="preserve"> - </w:t>
      </w:r>
      <w:r w:rsidR="00037D78" w:rsidRPr="00F04FF1">
        <w:rPr>
          <w:rFonts w:ascii="Arial" w:hAnsi="Arial" w:cs="Arial"/>
          <w:color w:val="auto"/>
          <w:sz w:val="20"/>
        </w:rPr>
        <w:t>Điều</w:t>
      </w:r>
      <w:r w:rsidRPr="00F04FF1">
        <w:rPr>
          <w:rFonts w:ascii="Arial" w:hAnsi="Arial" w:cs="Arial"/>
          <w:color w:val="auto"/>
          <w:sz w:val="20"/>
        </w:rPr>
        <w:t xml:space="preserve"> </w:t>
      </w:r>
      <w:r w:rsidR="00565066" w:rsidRPr="00F04FF1">
        <w:rPr>
          <w:rFonts w:ascii="Arial" w:hAnsi="Arial" w:cs="Arial"/>
          <w:color w:val="auto"/>
          <w:sz w:val="20"/>
          <w:lang w:val="en-US"/>
        </w:rPr>
        <w:t>tr</w:t>
      </w:r>
      <w:r w:rsidRPr="00F04FF1">
        <w:rPr>
          <w:rFonts w:ascii="Arial" w:hAnsi="Arial" w:cs="Arial"/>
          <w:color w:val="auto"/>
          <w:sz w:val="20"/>
        </w:rPr>
        <w:t>a, đánh giá địa chất môi trường: Phương pháp khí phóng xạ.</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e)</w:t>
      </w:r>
      <w:r w:rsidR="0059105C" w:rsidRPr="00F04FF1">
        <w:rPr>
          <w:rFonts w:ascii="Arial" w:hAnsi="Arial" w:cs="Arial"/>
          <w:color w:val="auto"/>
          <w:sz w:val="20"/>
        </w:rPr>
        <w:t xml:space="preserve"> </w:t>
      </w:r>
      <w:r w:rsidRPr="00F04FF1">
        <w:rPr>
          <w:rFonts w:ascii="Arial" w:hAnsi="Arial" w:cs="Arial"/>
          <w:color w:val="auto"/>
          <w:sz w:val="20"/>
        </w:rPr>
        <w:t>Xác định tổng hoạt độ alpha, beta, các chất độc hại trong nước. Nếu có các chỉ tiêu vượt tiêu chuẩn môi trường cho phép, phải lấy và phân tích đồng vị phóng xạ trong nước để xác định cụ thể nguyên nhân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Đánh giá hiện trạng và dự báo mức độ phát tán của các chất phóng xạ trong nước.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M</w:t>
      </w:r>
      <w:r w:rsidR="00565066" w:rsidRPr="00F04FF1">
        <w:rPr>
          <w:rFonts w:ascii="Arial" w:hAnsi="Arial" w:cs="Arial"/>
          <w:color w:val="auto"/>
          <w:sz w:val="20"/>
          <w:lang w:val="en-US"/>
        </w:rPr>
        <w:t>ẫ</w:t>
      </w:r>
      <w:r w:rsidRPr="00F04FF1">
        <w:rPr>
          <w:rFonts w:ascii="Arial" w:hAnsi="Arial" w:cs="Arial"/>
          <w:color w:val="auto"/>
          <w:sz w:val="20"/>
        </w:rPr>
        <w:t xml:space="preserve">u nước được lấy ở các dòng suối, các </w:t>
      </w:r>
      <w:r w:rsidR="00037D78" w:rsidRPr="00F04FF1">
        <w:rPr>
          <w:rFonts w:ascii="Arial" w:hAnsi="Arial" w:cs="Arial"/>
          <w:color w:val="auto"/>
          <w:sz w:val="20"/>
        </w:rPr>
        <w:t>điểm</w:t>
      </w:r>
      <w:r w:rsidRPr="00F04FF1">
        <w:rPr>
          <w:rFonts w:ascii="Arial" w:hAnsi="Arial" w:cs="Arial"/>
          <w:color w:val="auto"/>
          <w:sz w:val="20"/>
        </w:rPr>
        <w:t xml:space="preserve"> xuất lộ nước, các giếng khơi, ao hồ, tại khu vực đánh giá khoáng sản đất hiếm và khu vực dân cư lân cận. Lấy mẫu, xử lý và bảo quản mẫu theo </w:t>
      </w:r>
      <w:bookmarkStart w:id="77" w:name="tvpllink_ingnrswuhp"/>
      <w:r w:rsidR="00BB3AF3" w:rsidRPr="00F04FF1">
        <w:rPr>
          <w:rFonts w:ascii="Arial" w:hAnsi="Arial" w:cs="Arial"/>
          <w:color w:val="auto"/>
          <w:sz w:val="20"/>
        </w:rPr>
        <w:t>TCVN</w:t>
      </w:r>
      <w:r w:rsidRPr="00F04FF1">
        <w:rPr>
          <w:rFonts w:ascii="Arial" w:hAnsi="Arial" w:cs="Arial"/>
          <w:color w:val="auto"/>
          <w:sz w:val="20"/>
        </w:rPr>
        <w:t xml:space="preserve"> 6663-1</w:t>
      </w:r>
      <w:bookmarkEnd w:id="77"/>
      <w:r w:rsidRPr="00F04FF1">
        <w:rPr>
          <w:rFonts w:ascii="Arial" w:hAnsi="Arial" w:cs="Arial"/>
          <w:color w:val="auto"/>
          <w:sz w:val="20"/>
        </w:rPr>
        <w:t xml:space="preserve"> (ISO 5667-1) và </w:t>
      </w:r>
      <w:bookmarkStart w:id="78" w:name="tvpllink_qnlbgzhzqn"/>
      <w:r w:rsidR="00BB3AF3" w:rsidRPr="00F04FF1">
        <w:rPr>
          <w:rFonts w:ascii="Arial" w:hAnsi="Arial" w:cs="Arial"/>
          <w:color w:val="auto"/>
          <w:sz w:val="20"/>
        </w:rPr>
        <w:t>TCVN</w:t>
      </w:r>
      <w:r w:rsidRPr="00F04FF1">
        <w:rPr>
          <w:rFonts w:ascii="Arial" w:hAnsi="Arial" w:cs="Arial"/>
          <w:color w:val="auto"/>
          <w:sz w:val="20"/>
        </w:rPr>
        <w:t xml:space="preserve"> 6663-3</w:t>
      </w:r>
      <w:bookmarkEnd w:id="78"/>
      <w:r w:rsidRPr="00F04FF1">
        <w:rPr>
          <w:rFonts w:ascii="Arial" w:hAnsi="Arial" w:cs="Arial"/>
          <w:color w:val="auto"/>
          <w:sz w:val="20"/>
        </w:rPr>
        <w:t xml:space="preserve"> (ISO 5667-3). M</w:t>
      </w:r>
      <w:r w:rsidR="00364B06" w:rsidRPr="00F04FF1">
        <w:rPr>
          <w:rFonts w:ascii="Arial" w:hAnsi="Arial" w:cs="Arial"/>
          <w:color w:val="auto"/>
          <w:sz w:val="20"/>
          <w:lang w:val="en-US"/>
        </w:rPr>
        <w:t>ẫ</w:t>
      </w:r>
      <w:r w:rsidRPr="00F04FF1">
        <w:rPr>
          <w:rFonts w:ascii="Arial" w:hAnsi="Arial" w:cs="Arial"/>
          <w:color w:val="auto"/>
          <w:sz w:val="20"/>
        </w:rPr>
        <w:t>u nước được xử lý, phân tích tổng hoạt độ alpha, beta bằng thiết bị phân tích alpha-beta 6LB</w:t>
      </w:r>
      <w:r w:rsidR="00BB3AF3" w:rsidRPr="00F04FF1">
        <w:rPr>
          <w:rFonts w:ascii="Arial" w:hAnsi="Arial" w:cs="Arial"/>
          <w:color w:val="auto"/>
          <w:sz w:val="20"/>
        </w:rPr>
        <w:t>/</w:t>
      </w:r>
      <w:r w:rsidRPr="00F04FF1">
        <w:rPr>
          <w:rFonts w:ascii="Arial" w:hAnsi="Arial" w:cs="Arial"/>
          <w:color w:val="auto"/>
          <w:sz w:val="20"/>
        </w:rPr>
        <w:t>S6-LB do Mỹ sản xuất hoặc thiết bị tương đương.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g)</w:t>
      </w:r>
      <w:r w:rsidR="0059105C" w:rsidRPr="00F04FF1">
        <w:rPr>
          <w:rFonts w:ascii="Arial" w:hAnsi="Arial" w:cs="Arial"/>
          <w:color w:val="auto"/>
          <w:sz w:val="20"/>
        </w:rPr>
        <w:t xml:space="preserve"> </w:t>
      </w:r>
      <w:r w:rsidRPr="00F04FF1">
        <w:rPr>
          <w:rFonts w:ascii="Arial" w:hAnsi="Arial" w:cs="Arial"/>
          <w:color w:val="auto"/>
          <w:sz w:val="20"/>
        </w:rPr>
        <w:t>Xác định hoạt độ các đồng vị phóng xạ, độc hại trong đất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Đánh giá hiện trạng và dự báo mức độ phát tán của các nguyên tố độc hại trong môi trường đất.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M</w:t>
      </w:r>
      <w:r w:rsidR="00565066" w:rsidRPr="00F04FF1">
        <w:rPr>
          <w:rFonts w:ascii="Arial" w:hAnsi="Arial" w:cs="Arial"/>
          <w:color w:val="auto"/>
          <w:sz w:val="20"/>
          <w:lang w:val="en-US"/>
        </w:rPr>
        <w:t>ẫ</w:t>
      </w:r>
      <w:r w:rsidRPr="00F04FF1">
        <w:rPr>
          <w:rFonts w:ascii="Arial" w:hAnsi="Arial" w:cs="Arial"/>
          <w:color w:val="auto"/>
          <w:sz w:val="20"/>
        </w:rPr>
        <w:t xml:space="preserve">u lấy theo </w:t>
      </w:r>
      <w:bookmarkStart w:id="79" w:name="tvpllink_cdopunwzqv"/>
      <w:r w:rsidR="00BB3AF3" w:rsidRPr="00F04FF1">
        <w:rPr>
          <w:rFonts w:ascii="Arial" w:hAnsi="Arial" w:cs="Arial"/>
          <w:color w:val="auto"/>
          <w:sz w:val="20"/>
        </w:rPr>
        <w:t>TCVN</w:t>
      </w:r>
      <w:r w:rsidRPr="00F04FF1">
        <w:rPr>
          <w:rFonts w:ascii="Arial" w:hAnsi="Arial" w:cs="Arial"/>
          <w:color w:val="auto"/>
          <w:sz w:val="20"/>
        </w:rPr>
        <w:t xml:space="preserve"> 12295:2018</w:t>
      </w:r>
      <w:bookmarkEnd w:id="79"/>
      <w:r w:rsidRPr="00F04FF1">
        <w:rPr>
          <w:rFonts w:ascii="Arial" w:hAnsi="Arial" w:cs="Arial"/>
          <w:color w:val="auto"/>
          <w:sz w:val="20"/>
        </w:rPr>
        <w:t xml:space="preserve"> - </w:t>
      </w:r>
      <w:r w:rsidR="00037D78" w:rsidRPr="00F04FF1">
        <w:rPr>
          <w:rFonts w:ascii="Arial" w:hAnsi="Arial" w:cs="Arial"/>
          <w:color w:val="auto"/>
          <w:sz w:val="20"/>
        </w:rPr>
        <w:t>Điều</w:t>
      </w:r>
      <w:r w:rsidRPr="00F04FF1">
        <w:rPr>
          <w:rFonts w:ascii="Arial" w:hAnsi="Arial" w:cs="Arial"/>
          <w:color w:val="auto"/>
          <w:sz w:val="20"/>
        </w:rPr>
        <w:t xml:space="preserve"> tra, đánh giá địa chất môi trường - phương pháp lấy mẫu để đo hoạt độ phóng xạ trên máy phổ gamma phân giải cao. M</w:t>
      </w:r>
      <w:r w:rsidR="00565066" w:rsidRPr="00F04FF1">
        <w:rPr>
          <w:rFonts w:ascii="Arial" w:hAnsi="Arial" w:cs="Arial"/>
          <w:color w:val="auto"/>
          <w:sz w:val="20"/>
          <w:lang w:val="en-US"/>
        </w:rPr>
        <w:t>ẫ</w:t>
      </w:r>
      <w:r w:rsidRPr="00F04FF1">
        <w:rPr>
          <w:rFonts w:ascii="Arial" w:hAnsi="Arial" w:cs="Arial"/>
          <w:color w:val="auto"/>
          <w:sz w:val="20"/>
        </w:rPr>
        <w:t xml:space="preserve">u đất phân tích các chỉ tiêu: </w:t>
      </w:r>
      <w:r w:rsidRPr="00F04FF1">
        <w:rPr>
          <w:rFonts w:ascii="Arial" w:hAnsi="Arial" w:cs="Arial"/>
          <w:color w:val="auto"/>
          <w:sz w:val="20"/>
          <w:vertAlign w:val="superscript"/>
        </w:rPr>
        <w:t>238</w:t>
      </w:r>
      <w:r w:rsidR="00565066" w:rsidRPr="00F04FF1">
        <w:rPr>
          <w:rFonts w:ascii="Arial" w:hAnsi="Arial" w:cs="Arial"/>
          <w:color w:val="auto"/>
          <w:sz w:val="20"/>
          <w:lang w:val="en-US"/>
        </w:rPr>
        <w:t>U</w:t>
      </w:r>
      <w:r w:rsidRPr="00F04FF1">
        <w:rPr>
          <w:rFonts w:ascii="Arial" w:hAnsi="Arial" w:cs="Arial"/>
          <w:color w:val="auto"/>
          <w:sz w:val="20"/>
        </w:rPr>
        <w:t xml:space="preserve">, </w:t>
      </w:r>
      <w:r w:rsidR="00565066" w:rsidRPr="00F04FF1">
        <w:rPr>
          <w:rFonts w:ascii="Arial" w:hAnsi="Arial" w:cs="Arial"/>
          <w:color w:val="auto"/>
          <w:sz w:val="20"/>
          <w:vertAlign w:val="superscript"/>
        </w:rPr>
        <w:t>23</w:t>
      </w:r>
      <w:r w:rsidR="00565066" w:rsidRPr="00F04FF1">
        <w:rPr>
          <w:rFonts w:ascii="Arial" w:hAnsi="Arial" w:cs="Arial"/>
          <w:color w:val="auto"/>
          <w:sz w:val="20"/>
          <w:vertAlign w:val="superscript"/>
          <w:lang w:val="en-US"/>
        </w:rPr>
        <w:t>2</w:t>
      </w:r>
      <w:r w:rsidRPr="00F04FF1">
        <w:rPr>
          <w:rFonts w:ascii="Arial" w:hAnsi="Arial" w:cs="Arial"/>
          <w:color w:val="auto"/>
          <w:sz w:val="20"/>
        </w:rPr>
        <w:t xml:space="preserve">Th, </w:t>
      </w:r>
      <w:r w:rsidRPr="00F04FF1">
        <w:rPr>
          <w:rFonts w:ascii="Arial" w:hAnsi="Arial" w:cs="Arial"/>
          <w:color w:val="auto"/>
          <w:sz w:val="20"/>
          <w:vertAlign w:val="superscript"/>
        </w:rPr>
        <w:t>226</w:t>
      </w:r>
      <w:r w:rsidRPr="00F04FF1">
        <w:rPr>
          <w:rFonts w:ascii="Arial" w:hAnsi="Arial" w:cs="Arial"/>
          <w:color w:val="auto"/>
          <w:sz w:val="20"/>
        </w:rPr>
        <w:t xml:space="preserve">Ra, </w:t>
      </w:r>
      <w:r w:rsidRPr="00F04FF1">
        <w:rPr>
          <w:rFonts w:ascii="Arial" w:hAnsi="Arial" w:cs="Arial"/>
          <w:color w:val="auto"/>
          <w:sz w:val="20"/>
          <w:vertAlign w:val="superscript"/>
        </w:rPr>
        <w:t>40</w:t>
      </w:r>
      <w:r w:rsidRPr="00F04FF1">
        <w:rPr>
          <w:rFonts w:ascii="Arial" w:hAnsi="Arial" w:cs="Arial"/>
          <w:color w:val="auto"/>
          <w:sz w:val="20"/>
        </w:rPr>
        <w:t xml:space="preserve">K, </w:t>
      </w:r>
      <w:r w:rsidRPr="00F04FF1">
        <w:rPr>
          <w:rFonts w:ascii="Arial" w:hAnsi="Arial" w:cs="Arial"/>
          <w:color w:val="auto"/>
          <w:sz w:val="20"/>
          <w:vertAlign w:val="superscript"/>
        </w:rPr>
        <w:t>210</w:t>
      </w:r>
      <w:r w:rsidRPr="00F04FF1">
        <w:rPr>
          <w:rFonts w:ascii="Arial" w:hAnsi="Arial" w:cs="Arial"/>
          <w:color w:val="auto"/>
          <w:sz w:val="20"/>
        </w:rPr>
        <w:t xml:space="preserve">Pb được phân tích trên hệ phổ kế gamma phân giải cao Gamma HPGe Detector - GEM 30, GEM-C90P4 theo </w:t>
      </w:r>
      <w:bookmarkStart w:id="80" w:name="tvpllink_fxpnirvxwp_1"/>
      <w:r w:rsidR="00BB3AF3" w:rsidRPr="00F04FF1">
        <w:rPr>
          <w:rFonts w:ascii="Arial" w:hAnsi="Arial" w:cs="Arial"/>
          <w:color w:val="auto"/>
          <w:sz w:val="20"/>
        </w:rPr>
        <w:t>TCVN</w:t>
      </w:r>
      <w:r w:rsidRPr="00F04FF1">
        <w:rPr>
          <w:rFonts w:ascii="Arial" w:hAnsi="Arial" w:cs="Arial"/>
          <w:color w:val="auto"/>
          <w:sz w:val="20"/>
        </w:rPr>
        <w:t xml:space="preserve"> 9420: 2012</w:t>
      </w:r>
      <w:bookmarkEnd w:id="80"/>
      <w:r w:rsidRPr="00F04FF1">
        <w:rPr>
          <w:rFonts w:ascii="Arial" w:hAnsi="Arial" w:cs="Arial"/>
          <w:color w:val="auto"/>
          <w:sz w:val="20"/>
        </w:rPr>
        <w:t xml:space="preserve"> - </w:t>
      </w:r>
      <w:r w:rsidR="00037D78" w:rsidRPr="00F04FF1">
        <w:rPr>
          <w:rFonts w:ascii="Arial" w:hAnsi="Arial" w:cs="Arial"/>
          <w:color w:val="auto"/>
          <w:sz w:val="20"/>
        </w:rPr>
        <w:t>Điều</w:t>
      </w:r>
      <w:r w:rsidRPr="00F04FF1">
        <w:rPr>
          <w:rFonts w:ascii="Arial" w:hAnsi="Arial" w:cs="Arial"/>
          <w:color w:val="auto"/>
          <w:sz w:val="20"/>
        </w:rPr>
        <w:t xml:space="preserve"> tra, đánh giá và thăm dò khoáng sản: Phương pháp phổ gamma phân giải cao.</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h)</w:t>
      </w:r>
      <w:r w:rsidR="0059105C" w:rsidRPr="00F04FF1">
        <w:rPr>
          <w:rFonts w:ascii="Arial" w:hAnsi="Arial" w:cs="Arial"/>
          <w:color w:val="auto"/>
          <w:sz w:val="20"/>
        </w:rPr>
        <w:t xml:space="preserve"> </w:t>
      </w:r>
      <w:r w:rsidRPr="00F04FF1">
        <w:rPr>
          <w:rFonts w:ascii="Arial" w:hAnsi="Arial" w:cs="Arial"/>
          <w:color w:val="auto"/>
          <w:sz w:val="20"/>
        </w:rPr>
        <w:t>Lập báo cáo địa chất môi trường.</w:t>
      </w:r>
    </w:p>
    <w:p w:rsidR="00DB4720" w:rsidRPr="00F04FF1" w:rsidRDefault="0039076B" w:rsidP="00E63493">
      <w:pPr>
        <w:spacing w:before="120"/>
        <w:rPr>
          <w:rFonts w:ascii="Arial" w:hAnsi="Arial" w:cs="Arial"/>
          <w:b/>
          <w:color w:val="auto"/>
          <w:sz w:val="20"/>
        </w:rPr>
      </w:pPr>
      <w:bookmarkStart w:id="81" w:name="dieu_27"/>
      <w:r w:rsidRPr="00F04FF1">
        <w:rPr>
          <w:rFonts w:ascii="Arial" w:hAnsi="Arial" w:cs="Arial"/>
          <w:b/>
          <w:color w:val="auto"/>
          <w:sz w:val="20"/>
        </w:rPr>
        <w:t>Điều 27. Tổng hợp tài liệu, tính tài nguyên</w:t>
      </w:r>
      <w:bookmarkEnd w:id="81"/>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Tổng hợp</w:t>
      </w:r>
      <w:r w:rsidRPr="00F04FF1">
        <w:rPr>
          <w:rFonts w:ascii="Arial" w:hAnsi="Arial" w:cs="Arial"/>
          <w:color w:val="auto"/>
          <w:sz w:val="20"/>
        </w:rPr>
        <w:t xml:space="preserve"> các tài liệu khảo sát địa chất, địa mạo, vỏ phong hóa, địa vật lý, khoan, khai đào công trình, kết quả phân tích mẫu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Xác định các kiểu vỏ phong hóa, chiều dày tầng chứa đất hiếm.</w:t>
      </w:r>
    </w:p>
    <w:p w:rsidR="00DB4720" w:rsidRPr="00F04FF1" w:rsidRDefault="00565066" w:rsidP="00E63493">
      <w:pPr>
        <w:spacing w:before="120"/>
        <w:rPr>
          <w:rFonts w:ascii="Arial" w:hAnsi="Arial" w:cs="Arial"/>
          <w:color w:val="auto"/>
          <w:sz w:val="20"/>
        </w:rPr>
      </w:pPr>
      <w:r w:rsidRPr="00F04FF1">
        <w:rPr>
          <w:rFonts w:ascii="Arial" w:hAnsi="Arial" w:cs="Arial"/>
          <w:color w:val="auto"/>
          <w:sz w:val="20"/>
          <w:lang w:val="en-US"/>
        </w:rPr>
        <w:t>-</w:t>
      </w:r>
      <w:r w:rsidR="0059105C" w:rsidRPr="00F04FF1">
        <w:rPr>
          <w:rFonts w:ascii="Arial" w:hAnsi="Arial" w:cs="Arial"/>
          <w:color w:val="auto"/>
          <w:sz w:val="20"/>
        </w:rPr>
        <w:t xml:space="preserve"> </w:t>
      </w:r>
      <w:r w:rsidR="00DB4720" w:rsidRPr="00F04FF1">
        <w:rPr>
          <w:rFonts w:ascii="Arial" w:hAnsi="Arial" w:cs="Arial"/>
          <w:color w:val="auto"/>
          <w:sz w:val="20"/>
        </w:rPr>
        <w:t>Xác định hàm lượng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Khoanh định diện phân bố của đất hiếm dạng hấp phụ ion.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Thành lập các mặt cắt, bình đồ tính tài nguyên trên cơ sở các tuyến khảo sát, các công trình khai đào phục vụ cho việc tính tài nguyên;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Tính tài nguyên thực hiện theo quy định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Tính tài nguyên cấp 333 và tài nguyên dự báo cho các thân khoáng sản theo một hoặc một vài phương án chỉ tiêu tính tài nguyên.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Phương pháp tính tài nguyên: sử dụng phương pháp khối địa chất, mặt cắt khi tính tài nguyên đất hiếm hoặc tương đương.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Đối với khoáng sản có ích đi kèm, tùy thuộc mức độ biến đổi so với khoáng sản chính và hàm lượng của chúng, có thể xác định tài nguyên cùng cấp hoặc giảm một cấp.</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 xml:space="preserve">Khoanh định khu vực chuyển giao thăm dò: </w:t>
      </w:r>
      <w:r w:rsidR="0059105C" w:rsidRPr="00F04FF1">
        <w:rPr>
          <w:rFonts w:ascii="Arial" w:hAnsi="Arial" w:cs="Arial"/>
          <w:color w:val="auto"/>
          <w:sz w:val="20"/>
        </w:rPr>
        <w:t>tổng hợp</w:t>
      </w:r>
      <w:r w:rsidRPr="00F04FF1">
        <w:rPr>
          <w:rFonts w:ascii="Arial" w:hAnsi="Arial" w:cs="Arial"/>
          <w:color w:val="auto"/>
          <w:sz w:val="20"/>
        </w:rPr>
        <w:t xml:space="preserve"> các kết quả </w:t>
      </w:r>
      <w:r w:rsidR="00037D78" w:rsidRPr="00F04FF1">
        <w:rPr>
          <w:rFonts w:ascii="Arial" w:hAnsi="Arial" w:cs="Arial"/>
          <w:color w:val="auto"/>
          <w:sz w:val="20"/>
        </w:rPr>
        <w:t>điều</w:t>
      </w:r>
      <w:r w:rsidRPr="00F04FF1">
        <w:rPr>
          <w:rFonts w:ascii="Arial" w:hAnsi="Arial" w:cs="Arial"/>
          <w:color w:val="auto"/>
          <w:sz w:val="20"/>
        </w:rPr>
        <w:t xml:space="preserve"> tra, đánh giá, các yếu tố kinh tế - xã hội liên quan, khoanh định các khu vực đủ </w:t>
      </w:r>
      <w:r w:rsidR="00037D78" w:rsidRPr="00F04FF1">
        <w:rPr>
          <w:rFonts w:ascii="Arial" w:hAnsi="Arial" w:cs="Arial"/>
          <w:color w:val="auto"/>
          <w:sz w:val="20"/>
        </w:rPr>
        <w:t>điều</w:t>
      </w:r>
      <w:r w:rsidRPr="00F04FF1">
        <w:rPr>
          <w:rFonts w:ascii="Arial" w:hAnsi="Arial" w:cs="Arial"/>
          <w:color w:val="auto"/>
          <w:sz w:val="20"/>
        </w:rPr>
        <w:t xml:space="preserve"> kiện chuyển giao thăm dò;</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 Thực hiện chuyển đổi số theo quy định tại </w:t>
      </w:r>
      <w:bookmarkStart w:id="82" w:name="tc_21"/>
      <w:r w:rsidR="00037D78" w:rsidRPr="00F04FF1">
        <w:rPr>
          <w:rFonts w:ascii="Arial" w:hAnsi="Arial" w:cs="Arial"/>
          <w:color w:val="auto"/>
          <w:sz w:val="20"/>
        </w:rPr>
        <w:t>Điều</w:t>
      </w:r>
      <w:r w:rsidRPr="00F04FF1">
        <w:rPr>
          <w:rFonts w:ascii="Arial" w:hAnsi="Arial" w:cs="Arial"/>
          <w:color w:val="auto"/>
          <w:sz w:val="20"/>
        </w:rPr>
        <w:t xml:space="preserve"> 9 </w:t>
      </w:r>
      <w:r w:rsidR="00037D78" w:rsidRPr="00F04FF1">
        <w:rPr>
          <w:rFonts w:ascii="Arial" w:hAnsi="Arial" w:cs="Arial"/>
          <w:color w:val="auto"/>
          <w:sz w:val="20"/>
        </w:rPr>
        <w:t>Thông tư này</w:t>
      </w:r>
      <w:bookmarkEnd w:id="82"/>
      <w:r w:rsidRPr="00F04FF1">
        <w:rPr>
          <w:rFonts w:ascii="Arial" w:hAnsi="Arial" w:cs="Arial"/>
          <w:color w:val="auto"/>
          <w:sz w:val="20"/>
        </w:rPr>
        <w:t xml:space="preserve"> và cập nhật cơ sở dữ liệu theo quy định.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Đối với khoáng sản đất hiếm nguyên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Tổng hợp</w:t>
      </w:r>
      <w:r w:rsidRPr="00F04FF1">
        <w:rPr>
          <w:rFonts w:ascii="Arial" w:hAnsi="Arial" w:cs="Arial"/>
          <w:color w:val="auto"/>
          <w:sz w:val="20"/>
        </w:rPr>
        <w:t xml:space="preserve"> các tài liệu khảo sát về địa chất, cấu trúc địa chất, khoáng sản, địa vật lý, khoan, khai đào công trình, kết quả phân tích mẫu để xác định đặc </w:t>
      </w:r>
      <w:r w:rsidR="00037D78" w:rsidRPr="00F04FF1">
        <w:rPr>
          <w:rFonts w:ascii="Arial" w:hAnsi="Arial" w:cs="Arial"/>
          <w:color w:val="auto"/>
          <w:sz w:val="20"/>
        </w:rPr>
        <w:t>điểm</w:t>
      </w:r>
      <w:r w:rsidRPr="00F04FF1">
        <w:rPr>
          <w:rFonts w:ascii="Arial" w:hAnsi="Arial" w:cs="Arial"/>
          <w:color w:val="auto"/>
          <w:sz w:val="20"/>
        </w:rPr>
        <w:t>, chiều dày, hàm lượng quặng hóa theo nguyên tố quặng đất hiếm; khoanh định diện phân bố các thân quặng đất hiếm, đ</w:t>
      </w:r>
      <w:r w:rsidR="00565066" w:rsidRPr="00F04FF1">
        <w:rPr>
          <w:rFonts w:ascii="Arial" w:hAnsi="Arial" w:cs="Arial"/>
          <w:color w:val="auto"/>
          <w:sz w:val="20"/>
          <w:lang w:val="en-US"/>
        </w:rPr>
        <w:t>ớ</w:t>
      </w:r>
      <w:r w:rsidRPr="00F04FF1">
        <w:rPr>
          <w:rFonts w:ascii="Arial" w:hAnsi="Arial" w:cs="Arial"/>
          <w:color w:val="auto"/>
          <w:sz w:val="20"/>
        </w:rPr>
        <w:t>i khoáng hóa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Thành lập các mặt cắt, bình đồ tính tài nguyên trên cơ sở các tuyến khảo sát, các công trình khai đào phục vụ cho việc tính tài nguyên;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Tính tài nguyên thực hiện theo quy định tại </w:t>
      </w:r>
      <w:r w:rsidR="00037D78" w:rsidRPr="00F04FF1">
        <w:rPr>
          <w:rFonts w:ascii="Arial" w:hAnsi="Arial" w:cs="Arial"/>
          <w:color w:val="auto"/>
          <w:sz w:val="20"/>
        </w:rPr>
        <w:t>điểm</w:t>
      </w:r>
      <w:r w:rsidRPr="00F04FF1">
        <w:rPr>
          <w:rFonts w:ascii="Arial" w:hAnsi="Arial" w:cs="Arial"/>
          <w:color w:val="auto"/>
          <w:sz w:val="20"/>
        </w:rPr>
        <w:t xml:space="preserve"> c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w:t>
      </w:r>
      <w:r w:rsidR="00037D78" w:rsidRPr="00F04FF1">
        <w:rPr>
          <w:rFonts w:ascii="Arial" w:hAnsi="Arial" w:cs="Arial"/>
          <w:color w:val="auto"/>
          <w:sz w:val="20"/>
        </w:rPr>
        <w:t>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 xml:space="preserve">Khoanh định khu vực chuyển giao thăm dò thực hiện theo quy định tại </w:t>
      </w:r>
      <w:r w:rsidR="00037D78" w:rsidRPr="00F04FF1">
        <w:rPr>
          <w:rFonts w:ascii="Arial" w:hAnsi="Arial" w:cs="Arial"/>
          <w:color w:val="auto"/>
          <w:sz w:val="20"/>
        </w:rPr>
        <w:t>điểm</w:t>
      </w:r>
      <w:r w:rsidRPr="00F04FF1">
        <w:rPr>
          <w:rFonts w:ascii="Arial" w:hAnsi="Arial" w:cs="Arial"/>
          <w:color w:val="auto"/>
          <w:sz w:val="20"/>
        </w:rPr>
        <w:t xml:space="preserve"> d </w:t>
      </w:r>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w:t>
      </w:r>
      <w:r w:rsidR="00037D78" w:rsidRPr="00F04FF1">
        <w:rPr>
          <w:rFonts w:ascii="Arial" w:hAnsi="Arial" w:cs="Arial"/>
          <w:color w:val="auto"/>
          <w:sz w:val="20"/>
        </w:rPr>
        <w:t>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 Thực hiện chuyển đổi số theo quy định tại </w:t>
      </w:r>
      <w:bookmarkStart w:id="83" w:name="tc_22"/>
      <w:r w:rsidR="00037D78" w:rsidRPr="00F04FF1">
        <w:rPr>
          <w:rFonts w:ascii="Arial" w:hAnsi="Arial" w:cs="Arial"/>
          <w:color w:val="auto"/>
          <w:sz w:val="20"/>
        </w:rPr>
        <w:t>Điều</w:t>
      </w:r>
      <w:r w:rsidRPr="00F04FF1">
        <w:rPr>
          <w:rFonts w:ascii="Arial" w:hAnsi="Arial" w:cs="Arial"/>
          <w:color w:val="auto"/>
          <w:sz w:val="20"/>
        </w:rPr>
        <w:t xml:space="preserve"> 9 </w:t>
      </w:r>
      <w:r w:rsidR="00037D78" w:rsidRPr="00F04FF1">
        <w:rPr>
          <w:rFonts w:ascii="Arial" w:hAnsi="Arial" w:cs="Arial"/>
          <w:color w:val="auto"/>
          <w:sz w:val="20"/>
        </w:rPr>
        <w:t>Thông tư này</w:t>
      </w:r>
      <w:bookmarkEnd w:id="83"/>
      <w:r w:rsidRPr="00F04FF1">
        <w:rPr>
          <w:rFonts w:ascii="Arial" w:hAnsi="Arial" w:cs="Arial"/>
          <w:color w:val="auto"/>
          <w:sz w:val="20"/>
        </w:rPr>
        <w:t xml:space="preserve"> và cập nhật cơ sở dữ liệu theo quy định.</w:t>
      </w:r>
    </w:p>
    <w:p w:rsidR="00DB4720" w:rsidRPr="00F04FF1" w:rsidRDefault="00037D78" w:rsidP="00E63493">
      <w:pPr>
        <w:spacing w:before="120"/>
        <w:rPr>
          <w:rFonts w:ascii="Arial" w:hAnsi="Arial" w:cs="Arial"/>
          <w:b/>
          <w:color w:val="auto"/>
          <w:sz w:val="20"/>
        </w:rPr>
      </w:pPr>
      <w:bookmarkStart w:id="84" w:name="dieu_28"/>
      <w:r w:rsidRPr="00F04FF1">
        <w:rPr>
          <w:rFonts w:ascii="Arial" w:hAnsi="Arial" w:cs="Arial"/>
          <w:b/>
          <w:color w:val="auto"/>
          <w:sz w:val="20"/>
        </w:rPr>
        <w:t>Điều</w:t>
      </w:r>
      <w:r w:rsidR="00DB4720" w:rsidRPr="00F04FF1">
        <w:rPr>
          <w:rFonts w:ascii="Arial" w:hAnsi="Arial" w:cs="Arial"/>
          <w:b/>
          <w:color w:val="auto"/>
          <w:sz w:val="20"/>
        </w:rPr>
        <w:t xml:space="preserve"> 28. Sản phẩm</w:t>
      </w:r>
      <w:bookmarkEnd w:id="84"/>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Báo cáo kết quả đánh giá quặng đất hiếm tỷ lệ 1:10.000: báo cáo phản ánh đầy đủ, trung thực và khoa học các kết quả đạt được và đề xuất các khu vực chuyển sang thăm dò.</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Các loại bản đồ địa chất khoáng sản tỷ lệ 1:10.000 và các loại sơ đồ, mặt cắt.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Hệ thống tài liệu nguyên th</w:t>
      </w:r>
      <w:r w:rsidR="0059105C" w:rsidRPr="00F04FF1">
        <w:rPr>
          <w:rFonts w:ascii="Arial" w:hAnsi="Arial" w:cs="Arial"/>
          <w:color w:val="auto"/>
          <w:sz w:val="20"/>
        </w:rPr>
        <w:t>ủy</w:t>
      </w:r>
      <w:r w:rsidRPr="00F04FF1">
        <w:rPr>
          <w:rFonts w:ascii="Arial" w:hAnsi="Arial" w:cs="Arial"/>
          <w:color w:val="auto"/>
          <w:sz w:val="20"/>
        </w:rPr>
        <w:t xml:space="preserve">, mẫu vật theo quy định tại </w:t>
      </w:r>
      <w:bookmarkStart w:id="85" w:name="tc_23"/>
      <w:r w:rsidR="00037D78" w:rsidRPr="00F04FF1">
        <w:rPr>
          <w:rFonts w:ascii="Arial" w:hAnsi="Arial" w:cs="Arial"/>
          <w:color w:val="auto"/>
          <w:sz w:val="20"/>
        </w:rPr>
        <w:t>khoản</w:t>
      </w:r>
      <w:r w:rsidRPr="00F04FF1">
        <w:rPr>
          <w:rFonts w:ascii="Arial" w:hAnsi="Arial" w:cs="Arial"/>
          <w:color w:val="auto"/>
          <w:sz w:val="20"/>
        </w:rPr>
        <w:t xml:space="preserve"> 1 </w:t>
      </w:r>
      <w:r w:rsidR="00037D78" w:rsidRPr="00F04FF1">
        <w:rPr>
          <w:rFonts w:ascii="Arial" w:hAnsi="Arial" w:cs="Arial"/>
          <w:color w:val="auto"/>
          <w:sz w:val="20"/>
        </w:rPr>
        <w:t>Điều</w:t>
      </w:r>
      <w:r w:rsidRPr="00F04FF1">
        <w:rPr>
          <w:rFonts w:ascii="Arial" w:hAnsi="Arial" w:cs="Arial"/>
          <w:color w:val="auto"/>
          <w:sz w:val="20"/>
        </w:rPr>
        <w:t xml:space="preserve"> 9 </w:t>
      </w:r>
      <w:r w:rsidR="00037D78" w:rsidRPr="00F04FF1">
        <w:rPr>
          <w:rFonts w:ascii="Arial" w:hAnsi="Arial" w:cs="Arial"/>
          <w:color w:val="auto"/>
          <w:sz w:val="20"/>
        </w:rPr>
        <w:t>Thông tư này</w:t>
      </w:r>
      <w:bookmarkEnd w:id="85"/>
      <w:r w:rsidRPr="00F04FF1">
        <w:rPr>
          <w:rFonts w:ascii="Arial" w:hAnsi="Arial" w:cs="Arial"/>
          <w:color w:val="auto"/>
          <w:sz w:val="20"/>
        </w:rPr>
        <w:t>.</w:t>
      </w:r>
    </w:p>
    <w:p w:rsidR="00DB4720" w:rsidRPr="00F04FF1" w:rsidRDefault="00CD1116" w:rsidP="00E63493">
      <w:pPr>
        <w:spacing w:before="120"/>
        <w:rPr>
          <w:rFonts w:ascii="Arial" w:hAnsi="Arial" w:cs="Arial"/>
          <w:b/>
          <w:color w:val="auto"/>
          <w:sz w:val="20"/>
        </w:rPr>
      </w:pPr>
      <w:bookmarkStart w:id="86" w:name="chuong_3"/>
      <w:r w:rsidRPr="00F04FF1">
        <w:rPr>
          <w:rFonts w:ascii="Arial" w:hAnsi="Arial" w:cs="Arial"/>
          <w:b/>
          <w:color w:val="auto"/>
          <w:sz w:val="20"/>
        </w:rPr>
        <w:t>Chương</w:t>
      </w:r>
      <w:r w:rsidR="00DB4720" w:rsidRPr="00F04FF1">
        <w:rPr>
          <w:rFonts w:ascii="Arial" w:hAnsi="Arial" w:cs="Arial"/>
          <w:b/>
          <w:color w:val="auto"/>
          <w:sz w:val="20"/>
        </w:rPr>
        <w:t xml:space="preserve"> III</w:t>
      </w:r>
      <w:bookmarkEnd w:id="86"/>
    </w:p>
    <w:p w:rsidR="00DB4720" w:rsidRPr="00F04FF1" w:rsidRDefault="00565066" w:rsidP="00E63493">
      <w:pPr>
        <w:spacing w:before="120"/>
        <w:jc w:val="center"/>
        <w:rPr>
          <w:rFonts w:ascii="Arial" w:hAnsi="Arial" w:cs="Arial"/>
          <w:b/>
          <w:color w:val="auto"/>
        </w:rPr>
      </w:pPr>
      <w:bookmarkStart w:id="87" w:name="chuong_3_name"/>
      <w:r w:rsidRPr="00F04FF1">
        <w:rPr>
          <w:rFonts w:ascii="Arial" w:hAnsi="Arial" w:cs="Arial"/>
          <w:b/>
          <w:color w:val="auto"/>
        </w:rPr>
        <w:t>THĂM DÒ KHOÁNG SẢN ĐẤT HIẾM</w:t>
      </w:r>
      <w:bookmarkEnd w:id="87"/>
    </w:p>
    <w:p w:rsidR="00DB4720" w:rsidRPr="00F04FF1" w:rsidRDefault="00037D78" w:rsidP="00E63493">
      <w:pPr>
        <w:spacing w:before="120"/>
        <w:rPr>
          <w:rFonts w:ascii="Arial" w:hAnsi="Arial" w:cs="Arial"/>
          <w:b/>
          <w:color w:val="auto"/>
          <w:sz w:val="20"/>
        </w:rPr>
      </w:pPr>
      <w:bookmarkStart w:id="88" w:name="dieu_29"/>
      <w:r w:rsidRPr="00F04FF1">
        <w:rPr>
          <w:rFonts w:ascii="Arial" w:hAnsi="Arial" w:cs="Arial"/>
          <w:b/>
          <w:color w:val="auto"/>
          <w:sz w:val="20"/>
        </w:rPr>
        <w:t>Điều</w:t>
      </w:r>
      <w:r w:rsidR="00DB4720" w:rsidRPr="00F04FF1">
        <w:rPr>
          <w:rFonts w:ascii="Arial" w:hAnsi="Arial" w:cs="Arial"/>
          <w:b/>
          <w:color w:val="auto"/>
          <w:sz w:val="20"/>
        </w:rPr>
        <w:t xml:space="preserve"> 29. Phân chia nhóm mỏ thăm dò</w:t>
      </w:r>
      <w:bookmarkEnd w:id="88"/>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Cơ sở phân chia nhóm mỏ thăm dò:</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Căn cứ vào hình dạng, kích thước, thế nằm các thân quặng đất hiếm, mức độ ổn định về chiều dày, biến đổi hàm lượng đất hiếm và mức độ phức tạp về cấu trúc địa chất mỏ;</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Căn cứ vào chỉ số định lượng đánh giá mức độ biến đổi chiều dày, hàm lượng các thân quặng và </w:t>
      </w:r>
      <w:r w:rsidR="00037D78" w:rsidRPr="00F04FF1">
        <w:rPr>
          <w:rFonts w:ascii="Arial" w:hAnsi="Arial" w:cs="Arial"/>
          <w:color w:val="auto"/>
          <w:sz w:val="20"/>
        </w:rPr>
        <w:t>điều</w:t>
      </w:r>
      <w:r w:rsidRPr="00F04FF1">
        <w:rPr>
          <w:rFonts w:ascii="Arial" w:hAnsi="Arial" w:cs="Arial"/>
          <w:color w:val="auto"/>
          <w:sz w:val="20"/>
        </w:rPr>
        <w:t xml:space="preserve"> kiện địa chất khai thác mỏ để phân chia nhóm mỏ thăm dò;</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Căn cứ vào việc lập luận, đánh giá cụ thể đối với các thân quặng đất hiếm chính, chiếm không dưới 70% trữ lượng của mỏ. Nhóm mỏ thăm dò được dự kiến trong </w:t>
      </w:r>
      <w:r w:rsidR="00037D78" w:rsidRPr="00F04FF1">
        <w:rPr>
          <w:rFonts w:ascii="Arial" w:hAnsi="Arial" w:cs="Arial"/>
          <w:color w:val="auto"/>
          <w:sz w:val="20"/>
        </w:rPr>
        <w:t>đề án</w:t>
      </w:r>
      <w:r w:rsidRPr="00F04FF1">
        <w:rPr>
          <w:rFonts w:ascii="Arial" w:hAnsi="Arial" w:cs="Arial"/>
          <w:color w:val="auto"/>
          <w:sz w:val="20"/>
        </w:rPr>
        <w:t xml:space="preserve"> thăm dò khoáng sản và được xác định trong báo cáo kết quả thăm dò khoáng sản.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Phân chia nhóm mỏ thăm dò thành các nhóm sau: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Nhóm mỏ đơn giản (nhóm </w:t>
      </w:r>
      <w:r w:rsidR="00565066" w:rsidRPr="00F04FF1">
        <w:rPr>
          <w:rFonts w:ascii="Arial" w:hAnsi="Arial" w:cs="Arial"/>
          <w:color w:val="auto"/>
          <w:sz w:val="20"/>
        </w:rPr>
        <w:t>I</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Gồm những mỏ hoặc một </w:t>
      </w:r>
      <w:r w:rsidR="00037D78" w:rsidRPr="00F04FF1">
        <w:rPr>
          <w:rFonts w:ascii="Arial" w:hAnsi="Arial" w:cs="Arial"/>
          <w:color w:val="auto"/>
          <w:sz w:val="20"/>
        </w:rPr>
        <w:t>phần</w:t>
      </w:r>
      <w:r w:rsidRPr="00F04FF1">
        <w:rPr>
          <w:rFonts w:ascii="Arial" w:hAnsi="Arial" w:cs="Arial"/>
          <w:color w:val="auto"/>
          <w:sz w:val="20"/>
        </w:rPr>
        <w:t xml:space="preserve"> mỏ lớn có cấu trúc địa chất đơn giản với các thân quặng dạng giả tầng, dạng vỉa nằm ngang hoặc dốc thoải; các thân quặng có hình dạng đơn giản, hệ số chứa quặng từ 0,8 đến 1,0; chiều dày ổn định, hệ số biến đổi chiều dày theo công trình không lớn hơn 40%; hàm lượng các thành </w:t>
      </w:r>
      <w:r w:rsidR="00037D78" w:rsidRPr="00F04FF1">
        <w:rPr>
          <w:rFonts w:ascii="Arial" w:hAnsi="Arial" w:cs="Arial"/>
          <w:color w:val="auto"/>
          <w:sz w:val="20"/>
        </w:rPr>
        <w:t>phần</w:t>
      </w:r>
      <w:r w:rsidRPr="00F04FF1">
        <w:rPr>
          <w:rFonts w:ascii="Arial" w:hAnsi="Arial" w:cs="Arial"/>
          <w:color w:val="auto"/>
          <w:sz w:val="20"/>
        </w:rPr>
        <w:t xml:space="preserve"> có ích chính phân bố đồng đều, hệ số biến đổi hàm lượng theo mẫu đơn không lớn hơn 40%.</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Nhóm mỏ tương đối phức tạp (nhóm </w:t>
      </w:r>
      <w:r w:rsidR="00565066" w:rsidRPr="00F04FF1">
        <w:rPr>
          <w:rFonts w:ascii="Arial" w:hAnsi="Arial" w:cs="Arial"/>
          <w:color w:val="auto"/>
          <w:sz w:val="20"/>
        </w:rPr>
        <w:t>II</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Gồm những mỏ hoặc một </w:t>
      </w:r>
      <w:r w:rsidR="00037D78" w:rsidRPr="00F04FF1">
        <w:rPr>
          <w:rFonts w:ascii="Arial" w:hAnsi="Arial" w:cs="Arial"/>
          <w:color w:val="auto"/>
          <w:sz w:val="20"/>
        </w:rPr>
        <w:t>phần</w:t>
      </w:r>
      <w:r w:rsidRPr="00F04FF1">
        <w:rPr>
          <w:rFonts w:ascii="Arial" w:hAnsi="Arial" w:cs="Arial"/>
          <w:color w:val="auto"/>
          <w:sz w:val="20"/>
        </w:rPr>
        <w:t xml:space="preserve"> mỏ từ lớn đến trung bình có cấu trúc địa chất tương đối phức tạp, với các thân quặng có hình dạng tương đối đơn giản đến phức tạp; thân quặng dạng vỉa, thấu kính, cột, ống...; chiều dày thân quặng tương đối ổn định đến không ổn định, hệ số biến đổi chiều dày theo công trình từ lớn hơn 40% đến 70%; hàm lượng các thành </w:t>
      </w:r>
      <w:r w:rsidR="00037D78" w:rsidRPr="00F04FF1">
        <w:rPr>
          <w:rFonts w:ascii="Arial" w:hAnsi="Arial" w:cs="Arial"/>
          <w:color w:val="auto"/>
          <w:sz w:val="20"/>
        </w:rPr>
        <w:t>phần</w:t>
      </w:r>
      <w:r w:rsidRPr="00F04FF1">
        <w:rPr>
          <w:rFonts w:ascii="Arial" w:hAnsi="Arial" w:cs="Arial"/>
          <w:color w:val="auto"/>
          <w:sz w:val="20"/>
        </w:rPr>
        <w:t xml:space="preserve"> có ích chính phân bố từ tương đối đồng đều đến không đồng đều, hệ số biến đổi hàm lượng theo mẫu đơn từ lớn hơn 40% đến 100% và hệ số chứa quặng từ 0,7 đến 0,8.</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Nhóm mỏ phức tạp (nhóm III)</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Gồm những mỏ hoặc một </w:t>
      </w:r>
      <w:r w:rsidR="00037D78" w:rsidRPr="00F04FF1">
        <w:rPr>
          <w:rFonts w:ascii="Arial" w:hAnsi="Arial" w:cs="Arial"/>
          <w:color w:val="auto"/>
          <w:sz w:val="20"/>
        </w:rPr>
        <w:t>phần</w:t>
      </w:r>
      <w:r w:rsidRPr="00F04FF1">
        <w:rPr>
          <w:rFonts w:ascii="Arial" w:hAnsi="Arial" w:cs="Arial"/>
          <w:color w:val="auto"/>
          <w:sz w:val="20"/>
        </w:rPr>
        <w:t xml:space="preserve"> mỏ từ nhỏ đến trung bình, có cấu trúc địa chất phức tạp với các thân quặng dạng vỉa, thấu kính, dạng ổ, cột, ống...; hình dạng các thân quặng rất phức tạp, chiều dày không ổn định, hệ số biến đổi chiều</w:t>
      </w:r>
      <w:r w:rsidR="00565066" w:rsidRPr="00F04FF1">
        <w:rPr>
          <w:rFonts w:ascii="Arial" w:hAnsi="Arial" w:cs="Arial"/>
          <w:color w:val="auto"/>
          <w:sz w:val="20"/>
          <w:lang w:val="en-US"/>
        </w:rPr>
        <w:t xml:space="preserve"> </w:t>
      </w:r>
      <w:r w:rsidRPr="00F04FF1">
        <w:rPr>
          <w:rFonts w:ascii="Arial" w:hAnsi="Arial" w:cs="Arial"/>
          <w:color w:val="auto"/>
          <w:sz w:val="20"/>
        </w:rPr>
        <w:t>dày theo công trình từ lớ</w:t>
      </w:r>
      <w:r w:rsidR="00565066" w:rsidRPr="00F04FF1">
        <w:rPr>
          <w:rFonts w:ascii="Arial" w:hAnsi="Arial" w:cs="Arial"/>
          <w:color w:val="auto"/>
          <w:sz w:val="20"/>
        </w:rPr>
        <w:t>n h</w:t>
      </w:r>
      <w:r w:rsidR="00565066" w:rsidRPr="00F04FF1">
        <w:rPr>
          <w:rFonts w:ascii="Arial" w:hAnsi="Arial" w:cs="Arial"/>
          <w:color w:val="auto"/>
          <w:sz w:val="20"/>
          <w:lang w:val="en-US"/>
        </w:rPr>
        <w:t>ơ</w:t>
      </w:r>
      <w:r w:rsidRPr="00F04FF1">
        <w:rPr>
          <w:rFonts w:ascii="Arial" w:hAnsi="Arial" w:cs="Arial"/>
          <w:color w:val="auto"/>
          <w:sz w:val="20"/>
        </w:rPr>
        <w:t xml:space="preserve">n 40% đến 100%; hàm lượng các thành </w:t>
      </w:r>
      <w:r w:rsidR="00037D78" w:rsidRPr="00F04FF1">
        <w:rPr>
          <w:rFonts w:ascii="Arial" w:hAnsi="Arial" w:cs="Arial"/>
          <w:color w:val="auto"/>
          <w:sz w:val="20"/>
        </w:rPr>
        <w:t>phần</w:t>
      </w:r>
      <w:r w:rsidRPr="00F04FF1">
        <w:rPr>
          <w:rFonts w:ascii="Arial" w:hAnsi="Arial" w:cs="Arial"/>
          <w:color w:val="auto"/>
          <w:sz w:val="20"/>
        </w:rPr>
        <w:t xml:space="preserve"> có ích và có hại chính phân bố không đồng đều, hệ số biến đổi hàm lượng theo mẫu đơn từ lớn hơn 100% đến 150%; hệ số chứa quặng từ 0,5 đến 0,7.</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Nhóm mỏ rất phức tạp (nhóm IV)</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Gồm những mỏ hoặc một </w:t>
      </w:r>
      <w:r w:rsidR="00037D78" w:rsidRPr="00F04FF1">
        <w:rPr>
          <w:rFonts w:ascii="Arial" w:hAnsi="Arial" w:cs="Arial"/>
          <w:color w:val="auto"/>
          <w:sz w:val="20"/>
        </w:rPr>
        <w:t>phần</w:t>
      </w:r>
      <w:r w:rsidRPr="00F04FF1">
        <w:rPr>
          <w:rFonts w:ascii="Arial" w:hAnsi="Arial" w:cs="Arial"/>
          <w:color w:val="auto"/>
          <w:sz w:val="20"/>
        </w:rPr>
        <w:t xml:space="preserve"> mỏ nhỏ, có cấu trúc địa chất rất phức tạp với các thân quặng kích thước nhỏ đến rất nhỏ, dạng mạch, thấu kính, cột, ổ...; hình dạng thân quặng rất phức tạp, chiều dày rất không ổn định, hệ số biến đổi chiều dày theo công trình lớn hơn 100%; hàm lượng các thành </w:t>
      </w:r>
      <w:r w:rsidR="00037D78" w:rsidRPr="00F04FF1">
        <w:rPr>
          <w:rFonts w:ascii="Arial" w:hAnsi="Arial" w:cs="Arial"/>
          <w:color w:val="auto"/>
          <w:sz w:val="20"/>
        </w:rPr>
        <w:t>phần</w:t>
      </w:r>
      <w:r w:rsidRPr="00F04FF1">
        <w:rPr>
          <w:rFonts w:ascii="Arial" w:hAnsi="Arial" w:cs="Arial"/>
          <w:color w:val="auto"/>
          <w:sz w:val="20"/>
        </w:rPr>
        <w:t xml:space="preserve"> có ích chính biến đổi rất không đồng đều, hệ số biến đổi hàm lượng theo mẫu đơn lớn hơn 150%; hệ số chứa quặng dưới 0,5.</w:t>
      </w:r>
    </w:p>
    <w:p w:rsidR="00DB4720" w:rsidRPr="00F04FF1" w:rsidRDefault="0039076B" w:rsidP="00E63493">
      <w:pPr>
        <w:spacing w:before="120"/>
        <w:rPr>
          <w:rFonts w:ascii="Arial" w:hAnsi="Arial" w:cs="Arial"/>
          <w:b/>
          <w:color w:val="auto"/>
          <w:sz w:val="20"/>
        </w:rPr>
      </w:pPr>
      <w:bookmarkStart w:id="89" w:name="dieu_30"/>
      <w:r w:rsidRPr="00F04FF1">
        <w:rPr>
          <w:rFonts w:ascii="Arial" w:hAnsi="Arial" w:cs="Arial"/>
          <w:b/>
          <w:color w:val="auto"/>
          <w:sz w:val="20"/>
        </w:rPr>
        <w:t>Điều 30. Yêu cầu chung về công tác thăm dò</w:t>
      </w:r>
      <w:bookmarkEnd w:id="89"/>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Việc thăm dò từ khái quát đến chi tiết, từ trên mặt xuống dưới sâu, mạng lưới thăm dò từ thưa đến dày, đo vẽ bản đồ địa chất từ tỷ lệ nhỏ đến bản đồ tỷ lệ lớn; phải thực hiện theo nguyên tắc tuần tự các bước </w:t>
      </w:r>
      <w:r w:rsidR="00037D78" w:rsidRPr="00F04FF1">
        <w:rPr>
          <w:rFonts w:ascii="Arial" w:hAnsi="Arial" w:cs="Arial"/>
          <w:color w:val="auto"/>
          <w:sz w:val="20"/>
        </w:rPr>
        <w:t>điều</w:t>
      </w:r>
      <w:r w:rsidRPr="00F04FF1">
        <w:rPr>
          <w:rFonts w:ascii="Arial" w:hAnsi="Arial" w:cs="Arial"/>
          <w:color w:val="auto"/>
          <w:sz w:val="20"/>
        </w:rPr>
        <w:t xml:space="preserve"> tra địa chất về khoáng sản.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Phải thu thập đầy đủ các thông tin, số liệu, tài liệu địa chất, địa chất thủy văn - địa chất công trình, địa chất môi trường; </w:t>
      </w:r>
      <w:r w:rsidR="00037D78" w:rsidRPr="00F04FF1">
        <w:rPr>
          <w:rFonts w:ascii="Arial" w:hAnsi="Arial" w:cs="Arial"/>
          <w:color w:val="auto"/>
          <w:sz w:val="20"/>
        </w:rPr>
        <w:t>điều</w:t>
      </w:r>
      <w:r w:rsidRPr="00F04FF1">
        <w:rPr>
          <w:rFonts w:ascii="Arial" w:hAnsi="Arial" w:cs="Arial"/>
          <w:color w:val="auto"/>
          <w:sz w:val="20"/>
        </w:rPr>
        <w:t xml:space="preserve"> kiện khai thác mỏ và kinh doanh khai thác phục vụ cho việc đánh giá, lập dự án đầu tư khai thác khoáng sản và thiết kế mỏ; khoanh định các khu vực và chiều sâu có triển vọng nhất để khai thác.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Trình tự thăm dò được xây dựng trên cơ sở </w:t>
      </w:r>
      <w:r w:rsidR="0059105C" w:rsidRPr="00F04FF1">
        <w:rPr>
          <w:rFonts w:ascii="Arial" w:hAnsi="Arial" w:cs="Arial"/>
          <w:color w:val="auto"/>
          <w:sz w:val="20"/>
        </w:rPr>
        <w:t>phù hợp</w:t>
      </w:r>
      <w:r w:rsidRPr="00F04FF1">
        <w:rPr>
          <w:rFonts w:ascii="Arial" w:hAnsi="Arial" w:cs="Arial"/>
          <w:color w:val="auto"/>
          <w:sz w:val="20"/>
        </w:rPr>
        <w:t xml:space="preserve"> với mức độ phức tạp về cấu trúc địa chất, quy mô trữ lượng và giá trị kinh tế mỏ.</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 xml:space="preserve">Thực hiện công tác thăm dò trên toàn bộ khu vực và chiều sâu tồn tại thân quặng trong ranh giới được lựa chọn trong </w:t>
      </w:r>
      <w:r w:rsidR="00037D78" w:rsidRPr="00F04FF1">
        <w:rPr>
          <w:rFonts w:ascii="Arial" w:hAnsi="Arial" w:cs="Arial"/>
          <w:color w:val="auto"/>
          <w:sz w:val="20"/>
        </w:rPr>
        <w:t>đề án</w:t>
      </w:r>
      <w:r w:rsidRPr="00F04FF1">
        <w:rPr>
          <w:rFonts w:ascii="Arial" w:hAnsi="Arial" w:cs="Arial"/>
          <w:color w:val="auto"/>
          <w:sz w:val="20"/>
        </w:rPr>
        <w:t xml:space="preserve"> thăm dò.</w:t>
      </w:r>
    </w:p>
    <w:p w:rsidR="00DB4720" w:rsidRPr="00F04FF1" w:rsidRDefault="00037D78" w:rsidP="00E63493">
      <w:pPr>
        <w:spacing w:before="120"/>
        <w:rPr>
          <w:rFonts w:ascii="Arial" w:hAnsi="Arial" w:cs="Arial"/>
          <w:b/>
          <w:color w:val="auto"/>
          <w:sz w:val="20"/>
        </w:rPr>
      </w:pPr>
      <w:bookmarkStart w:id="90" w:name="dieu_31"/>
      <w:r w:rsidRPr="00F04FF1">
        <w:rPr>
          <w:rFonts w:ascii="Arial" w:hAnsi="Arial" w:cs="Arial"/>
          <w:b/>
          <w:color w:val="auto"/>
          <w:sz w:val="20"/>
        </w:rPr>
        <w:t>Điều</w:t>
      </w:r>
      <w:r w:rsidR="00DB4720" w:rsidRPr="00F04FF1">
        <w:rPr>
          <w:rFonts w:ascii="Arial" w:hAnsi="Arial" w:cs="Arial"/>
          <w:b/>
          <w:color w:val="auto"/>
          <w:sz w:val="20"/>
        </w:rPr>
        <w:t xml:space="preserve"> 31. Cơ sở địa hình và công tác trắc địa</w:t>
      </w:r>
      <w:bookmarkEnd w:id="90"/>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Tọa độ các </w:t>
      </w:r>
      <w:r w:rsidR="00037D78" w:rsidRPr="00F04FF1">
        <w:rPr>
          <w:rFonts w:ascii="Arial" w:hAnsi="Arial" w:cs="Arial"/>
          <w:color w:val="auto"/>
          <w:sz w:val="20"/>
        </w:rPr>
        <w:t>điểm</w:t>
      </w:r>
      <w:r w:rsidRPr="00F04FF1">
        <w:rPr>
          <w:rFonts w:ascii="Arial" w:hAnsi="Arial" w:cs="Arial"/>
          <w:color w:val="auto"/>
          <w:sz w:val="20"/>
        </w:rPr>
        <w:t xml:space="preserve"> lưới khống chế, </w:t>
      </w:r>
      <w:r w:rsidR="00037D78" w:rsidRPr="00F04FF1">
        <w:rPr>
          <w:rFonts w:ascii="Arial" w:hAnsi="Arial" w:cs="Arial"/>
          <w:color w:val="auto"/>
          <w:sz w:val="20"/>
        </w:rPr>
        <w:t>điểm</w:t>
      </w:r>
      <w:r w:rsidRPr="00F04FF1">
        <w:rPr>
          <w:rFonts w:ascii="Arial" w:hAnsi="Arial" w:cs="Arial"/>
          <w:color w:val="auto"/>
          <w:sz w:val="20"/>
        </w:rPr>
        <w:t xml:space="preserve"> đo chi tiết, </w:t>
      </w:r>
      <w:r w:rsidR="00037D78" w:rsidRPr="00F04FF1">
        <w:rPr>
          <w:rFonts w:ascii="Arial" w:hAnsi="Arial" w:cs="Arial"/>
          <w:color w:val="auto"/>
          <w:sz w:val="20"/>
        </w:rPr>
        <w:t>điểm</w:t>
      </w:r>
      <w:r w:rsidRPr="00F04FF1">
        <w:rPr>
          <w:rFonts w:ascii="Arial" w:hAnsi="Arial" w:cs="Arial"/>
          <w:color w:val="auto"/>
          <w:sz w:val="20"/>
        </w:rPr>
        <w:t xml:space="preserve"> đo công trình trong đo đạc trực tiếp địa hình được đo, tính toán trong hệ tọa độ VN2000, múi chiếu và kinh tuyến trục được quy định cụ thể trong thiết kế kỹ thuật.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Khu vực thăm dò cần xây dựng 2 cấp lưới, lưới khống chế cơ sở và lưới khống chế đo vẽ. Lưới khống chế cơ sở được nối với ít nhất 02 </w:t>
      </w:r>
      <w:r w:rsidR="00037D78" w:rsidRPr="00F04FF1">
        <w:rPr>
          <w:rFonts w:ascii="Arial" w:hAnsi="Arial" w:cs="Arial"/>
          <w:color w:val="auto"/>
          <w:sz w:val="20"/>
        </w:rPr>
        <w:t>điểm</w:t>
      </w:r>
      <w:r w:rsidRPr="00F04FF1">
        <w:rPr>
          <w:rFonts w:ascii="Arial" w:hAnsi="Arial" w:cs="Arial"/>
          <w:color w:val="auto"/>
          <w:sz w:val="20"/>
        </w:rPr>
        <w:t xml:space="preserve"> gốc là </w:t>
      </w:r>
      <w:r w:rsidR="00037D78" w:rsidRPr="00F04FF1">
        <w:rPr>
          <w:rFonts w:ascii="Arial" w:hAnsi="Arial" w:cs="Arial"/>
          <w:color w:val="auto"/>
          <w:sz w:val="20"/>
        </w:rPr>
        <w:t>điểm</w:t>
      </w:r>
      <w:r w:rsidRPr="00F04FF1">
        <w:rPr>
          <w:rFonts w:ascii="Arial" w:hAnsi="Arial" w:cs="Arial"/>
          <w:color w:val="auto"/>
          <w:sz w:val="20"/>
        </w:rPr>
        <w:t xml:space="preserve"> tọa độ quốc gia. Đo đạc lưới khống chế cho phép sử dụng công nghệ GNSS tĩnh hoặc bằng máy toàn đạc điện tử. Độ chính xác lưới khống chế thực hiện theo quy định trong Thông tư số </w:t>
      </w:r>
      <w:bookmarkStart w:id="91" w:name="tvpllink_azbthpslun"/>
      <w:r w:rsidRPr="00F04FF1">
        <w:rPr>
          <w:rFonts w:ascii="Arial" w:hAnsi="Arial" w:cs="Arial"/>
          <w:color w:val="auto"/>
          <w:sz w:val="20"/>
        </w:rPr>
        <w:t>68</w:t>
      </w:r>
      <w:r w:rsidR="00BB3AF3" w:rsidRPr="00F04FF1">
        <w:rPr>
          <w:rFonts w:ascii="Arial" w:hAnsi="Arial" w:cs="Arial"/>
          <w:color w:val="auto"/>
          <w:sz w:val="20"/>
        </w:rPr>
        <w:t>/</w:t>
      </w:r>
      <w:r w:rsidRPr="00F04FF1">
        <w:rPr>
          <w:rFonts w:ascii="Arial" w:hAnsi="Arial" w:cs="Arial"/>
          <w:color w:val="auto"/>
          <w:sz w:val="20"/>
        </w:rPr>
        <w:t>2015</w:t>
      </w:r>
      <w:r w:rsidR="00BB3AF3" w:rsidRPr="00F04FF1">
        <w:rPr>
          <w:rFonts w:ascii="Arial" w:hAnsi="Arial" w:cs="Arial"/>
          <w:color w:val="auto"/>
          <w:sz w:val="20"/>
        </w:rPr>
        <w:t>/</w:t>
      </w:r>
      <w:r w:rsidRPr="00F04FF1">
        <w:rPr>
          <w:rFonts w:ascii="Arial" w:hAnsi="Arial" w:cs="Arial"/>
          <w:color w:val="auto"/>
          <w:sz w:val="20"/>
        </w:rPr>
        <w:t>TT-BTNMT</w:t>
      </w:r>
      <w:bookmarkEnd w:id="91"/>
      <w:r w:rsidRPr="00F04FF1">
        <w:rPr>
          <w:rFonts w:ascii="Arial" w:hAnsi="Arial" w:cs="Arial"/>
          <w:color w:val="auto"/>
          <w:sz w:val="20"/>
        </w:rPr>
        <w:t xml:space="preserve"> ngày 22 tháng 12 năm 2015 của Bộ Tài nguyên và Môi trường quy định các yêu cầu kỹ thuật trong công tác đo đạc trực tiếp địa hình phục vụ việc lập bản đồ đị</w:t>
      </w:r>
      <w:r w:rsidR="001523BC" w:rsidRPr="00F04FF1">
        <w:rPr>
          <w:rFonts w:ascii="Arial" w:hAnsi="Arial" w:cs="Arial"/>
          <w:color w:val="auto"/>
          <w:sz w:val="20"/>
        </w:rPr>
        <w:t>a h</w:t>
      </w:r>
      <w:r w:rsidR="001523BC" w:rsidRPr="00F04FF1">
        <w:rPr>
          <w:rFonts w:ascii="Arial" w:hAnsi="Arial" w:cs="Arial"/>
          <w:color w:val="auto"/>
          <w:sz w:val="20"/>
          <w:lang w:val="en-US"/>
        </w:rPr>
        <w:t>ì</w:t>
      </w:r>
      <w:r w:rsidRPr="00F04FF1">
        <w:rPr>
          <w:rFonts w:ascii="Arial" w:hAnsi="Arial" w:cs="Arial"/>
          <w:color w:val="auto"/>
          <w:sz w:val="20"/>
        </w:rPr>
        <w:t>nh và cơ sở dữ liệu nền địa lý tỷ lệ 1:500,</w:t>
      </w:r>
      <w:r w:rsidR="001523BC" w:rsidRPr="00F04FF1">
        <w:rPr>
          <w:rFonts w:ascii="Arial" w:hAnsi="Arial" w:cs="Arial"/>
          <w:color w:val="auto"/>
          <w:sz w:val="20"/>
          <w:lang w:val="en-US"/>
        </w:rPr>
        <w:t xml:space="preserve"> </w:t>
      </w:r>
      <w:r w:rsidRPr="00F04FF1">
        <w:rPr>
          <w:rFonts w:ascii="Arial" w:hAnsi="Arial" w:cs="Arial"/>
          <w:color w:val="auto"/>
          <w:sz w:val="20"/>
        </w:rPr>
        <w:t>1:1.000,</w:t>
      </w:r>
      <w:r w:rsidR="001523BC" w:rsidRPr="00F04FF1">
        <w:rPr>
          <w:rFonts w:ascii="Arial" w:hAnsi="Arial" w:cs="Arial"/>
          <w:color w:val="auto"/>
          <w:sz w:val="20"/>
          <w:lang w:val="en-US"/>
        </w:rPr>
        <w:t xml:space="preserve"> </w:t>
      </w:r>
      <w:r w:rsidRPr="00F04FF1">
        <w:rPr>
          <w:rFonts w:ascii="Arial" w:hAnsi="Arial" w:cs="Arial"/>
          <w:color w:val="auto"/>
          <w:sz w:val="20"/>
        </w:rPr>
        <w:t>1:2.000,</w:t>
      </w:r>
      <w:r w:rsidR="001523BC" w:rsidRPr="00F04FF1">
        <w:rPr>
          <w:rFonts w:ascii="Arial" w:hAnsi="Arial" w:cs="Arial"/>
          <w:color w:val="auto"/>
          <w:sz w:val="20"/>
          <w:lang w:val="en-US"/>
        </w:rPr>
        <w:t xml:space="preserve"> </w:t>
      </w:r>
      <w:r w:rsidRPr="00F04FF1">
        <w:rPr>
          <w:rFonts w:ascii="Arial" w:hAnsi="Arial" w:cs="Arial"/>
          <w:color w:val="auto"/>
          <w:sz w:val="20"/>
        </w:rPr>
        <w:t>1:5.000.</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Khu vực thăm dò phải thực hiện công tác đo vẽ bản đồ địa hình tỷ lệ tương ứng theo yêu cầu của công tác thăm dò. Bản đồ phải được thành lập theo quy</w:t>
      </w:r>
      <w:r w:rsidR="001523BC" w:rsidRPr="00F04FF1">
        <w:rPr>
          <w:rFonts w:ascii="Arial" w:hAnsi="Arial" w:cs="Arial"/>
          <w:color w:val="auto"/>
          <w:sz w:val="20"/>
          <w:lang w:val="en-US"/>
        </w:rPr>
        <w:t xml:space="preserve"> </w:t>
      </w:r>
      <w:r w:rsidRPr="00F04FF1">
        <w:rPr>
          <w:rFonts w:ascii="Arial" w:hAnsi="Arial" w:cs="Arial"/>
          <w:color w:val="auto"/>
          <w:sz w:val="20"/>
        </w:rPr>
        <w:t xml:space="preserve">chuẩn kỹ thuật quốc gia về bản đồ địa hình của Bộ Tài nguyên và Môi trường. Tỷ lệ bản đồ địa hình từ 1:500 đến 1:2.000, tùy thuộc vào cấu trúc địa chất, quy mô thân quặng và mức độ phức tạp của địa hình. Biên tập bản đồ địa hình thực hiện theo quy định tại Thông tư số </w:t>
      </w:r>
      <w:bookmarkStart w:id="92" w:name="tvpllink_azbthpslun_1"/>
      <w:r w:rsidRPr="00F04FF1">
        <w:rPr>
          <w:rFonts w:ascii="Arial" w:hAnsi="Arial" w:cs="Arial"/>
          <w:color w:val="auto"/>
          <w:sz w:val="20"/>
        </w:rPr>
        <w:t>68</w:t>
      </w:r>
      <w:r w:rsidR="00BB3AF3" w:rsidRPr="00F04FF1">
        <w:rPr>
          <w:rFonts w:ascii="Arial" w:hAnsi="Arial" w:cs="Arial"/>
          <w:color w:val="auto"/>
          <w:sz w:val="20"/>
        </w:rPr>
        <w:t>/</w:t>
      </w:r>
      <w:r w:rsidRPr="00F04FF1">
        <w:rPr>
          <w:rFonts w:ascii="Arial" w:hAnsi="Arial" w:cs="Arial"/>
          <w:color w:val="auto"/>
          <w:sz w:val="20"/>
        </w:rPr>
        <w:t>2015</w:t>
      </w:r>
      <w:r w:rsidR="00BB3AF3" w:rsidRPr="00F04FF1">
        <w:rPr>
          <w:rFonts w:ascii="Arial" w:hAnsi="Arial" w:cs="Arial"/>
          <w:color w:val="auto"/>
          <w:sz w:val="20"/>
        </w:rPr>
        <w:t>/</w:t>
      </w:r>
      <w:r w:rsidRPr="00F04FF1">
        <w:rPr>
          <w:rFonts w:ascii="Arial" w:hAnsi="Arial" w:cs="Arial"/>
          <w:color w:val="auto"/>
          <w:sz w:val="20"/>
        </w:rPr>
        <w:t>TT-BTNMT</w:t>
      </w:r>
      <w:bookmarkEnd w:id="92"/>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 xml:space="preserve">Các công trình thăm dò, mặt cắt tuyến và </w:t>
      </w:r>
      <w:r w:rsidR="00037D78" w:rsidRPr="00F04FF1">
        <w:rPr>
          <w:rFonts w:ascii="Arial" w:hAnsi="Arial" w:cs="Arial"/>
          <w:color w:val="auto"/>
          <w:sz w:val="20"/>
        </w:rPr>
        <w:t>điểm</w:t>
      </w:r>
      <w:r w:rsidRPr="00F04FF1">
        <w:rPr>
          <w:rFonts w:ascii="Arial" w:hAnsi="Arial" w:cs="Arial"/>
          <w:color w:val="auto"/>
          <w:sz w:val="20"/>
        </w:rPr>
        <w:t xml:space="preserve"> khép góc khu vực phải xác định tọa độ, độ cao. </w:t>
      </w:r>
      <w:r w:rsidR="00037D78" w:rsidRPr="00F04FF1">
        <w:rPr>
          <w:rFonts w:ascii="Arial" w:hAnsi="Arial" w:cs="Arial"/>
          <w:color w:val="auto"/>
          <w:sz w:val="20"/>
        </w:rPr>
        <w:t>Điểm</w:t>
      </w:r>
      <w:r w:rsidRPr="00F04FF1">
        <w:rPr>
          <w:rFonts w:ascii="Arial" w:hAnsi="Arial" w:cs="Arial"/>
          <w:color w:val="auto"/>
          <w:sz w:val="20"/>
        </w:rPr>
        <w:t xml:space="preserve"> cơ sở để xác định là các </w:t>
      </w:r>
      <w:r w:rsidR="00037D78" w:rsidRPr="00F04FF1">
        <w:rPr>
          <w:rFonts w:ascii="Arial" w:hAnsi="Arial" w:cs="Arial"/>
          <w:color w:val="auto"/>
          <w:sz w:val="20"/>
        </w:rPr>
        <w:t>điểm</w:t>
      </w:r>
      <w:r w:rsidRPr="00F04FF1">
        <w:rPr>
          <w:rFonts w:ascii="Arial" w:hAnsi="Arial" w:cs="Arial"/>
          <w:color w:val="auto"/>
          <w:sz w:val="20"/>
        </w:rPr>
        <w:t xml:space="preserve"> lưới khống chế, độ chính xác </w:t>
      </w:r>
      <w:r w:rsidR="00037D78" w:rsidRPr="00F04FF1">
        <w:rPr>
          <w:rFonts w:ascii="Arial" w:hAnsi="Arial" w:cs="Arial"/>
          <w:color w:val="auto"/>
          <w:sz w:val="20"/>
        </w:rPr>
        <w:t>điểm</w:t>
      </w:r>
      <w:r w:rsidRPr="00F04FF1">
        <w:rPr>
          <w:rFonts w:ascii="Arial" w:hAnsi="Arial" w:cs="Arial"/>
          <w:color w:val="auto"/>
          <w:sz w:val="20"/>
        </w:rPr>
        <w:t xml:space="preserve"> đo công trình có sai số không quá 1</w:t>
      </w:r>
      <w:r w:rsidR="00BB3AF3" w:rsidRPr="00F04FF1">
        <w:rPr>
          <w:rFonts w:ascii="Arial" w:hAnsi="Arial" w:cs="Arial"/>
          <w:color w:val="auto"/>
          <w:sz w:val="20"/>
        </w:rPr>
        <w:t>/</w:t>
      </w:r>
      <w:r w:rsidRPr="00F04FF1">
        <w:rPr>
          <w:rFonts w:ascii="Arial" w:hAnsi="Arial" w:cs="Arial"/>
          <w:color w:val="auto"/>
          <w:sz w:val="20"/>
        </w:rPr>
        <w:t xml:space="preserve">3 </w:t>
      </w:r>
      <w:r w:rsidR="00037D78" w:rsidRPr="00F04FF1">
        <w:rPr>
          <w:rFonts w:ascii="Arial" w:hAnsi="Arial" w:cs="Arial"/>
          <w:color w:val="auto"/>
          <w:sz w:val="20"/>
        </w:rPr>
        <w:t>khoản</w:t>
      </w:r>
      <w:r w:rsidRPr="00F04FF1">
        <w:rPr>
          <w:rFonts w:ascii="Arial" w:hAnsi="Arial" w:cs="Arial"/>
          <w:color w:val="auto"/>
          <w:sz w:val="20"/>
        </w:rPr>
        <w:t>g cao đều cơ bản.</w:t>
      </w:r>
    </w:p>
    <w:p w:rsidR="00DB4720" w:rsidRPr="00F04FF1" w:rsidRDefault="00037D78" w:rsidP="00E63493">
      <w:pPr>
        <w:spacing w:before="120"/>
        <w:rPr>
          <w:rFonts w:ascii="Arial" w:hAnsi="Arial" w:cs="Arial"/>
          <w:b/>
          <w:color w:val="auto"/>
          <w:sz w:val="20"/>
        </w:rPr>
      </w:pPr>
      <w:bookmarkStart w:id="93" w:name="dieu_32"/>
      <w:r w:rsidRPr="00F04FF1">
        <w:rPr>
          <w:rFonts w:ascii="Arial" w:hAnsi="Arial" w:cs="Arial"/>
          <w:b/>
          <w:color w:val="auto"/>
          <w:sz w:val="20"/>
        </w:rPr>
        <w:t>Điều</w:t>
      </w:r>
      <w:r w:rsidR="00DB4720" w:rsidRPr="00F04FF1">
        <w:rPr>
          <w:rFonts w:ascii="Arial" w:hAnsi="Arial" w:cs="Arial"/>
          <w:b/>
          <w:color w:val="auto"/>
          <w:sz w:val="20"/>
        </w:rPr>
        <w:t xml:space="preserve"> 32. Công tác địa chất</w:t>
      </w:r>
      <w:bookmarkEnd w:id="93"/>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Thông qua việc lập bản đồ địa chất tỷ lệ 1:2.000, đan dày các loại công trình lấy mẫu và triển khai các công tác địa chất tương ứng, cần phải xác định chi tiết các </w:t>
      </w:r>
      <w:r w:rsidR="00037D78" w:rsidRPr="00F04FF1">
        <w:rPr>
          <w:rFonts w:ascii="Arial" w:hAnsi="Arial" w:cs="Arial"/>
          <w:color w:val="auto"/>
          <w:sz w:val="20"/>
        </w:rPr>
        <w:t>điều</w:t>
      </w:r>
      <w:r w:rsidRPr="00F04FF1">
        <w:rPr>
          <w:rFonts w:ascii="Arial" w:hAnsi="Arial" w:cs="Arial"/>
          <w:color w:val="auto"/>
          <w:sz w:val="20"/>
        </w:rPr>
        <w:t xml:space="preserve"> kiện địa chất tạo khoáng và các quy </w:t>
      </w:r>
      <w:r w:rsidR="00BB3AF3" w:rsidRPr="00F04FF1">
        <w:rPr>
          <w:rFonts w:ascii="Arial" w:hAnsi="Arial" w:cs="Arial"/>
          <w:color w:val="auto"/>
          <w:sz w:val="20"/>
        </w:rPr>
        <w:t>luật</w:t>
      </w:r>
      <w:r w:rsidRPr="00F04FF1">
        <w:rPr>
          <w:rFonts w:ascii="Arial" w:hAnsi="Arial" w:cs="Arial"/>
          <w:color w:val="auto"/>
          <w:sz w:val="20"/>
        </w:rPr>
        <w:t xml:space="preserve"> nội tại, bao gồm: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Đặc </w:t>
      </w:r>
      <w:r w:rsidR="00037D78" w:rsidRPr="00F04FF1">
        <w:rPr>
          <w:rFonts w:ascii="Arial" w:hAnsi="Arial" w:cs="Arial"/>
          <w:color w:val="auto"/>
          <w:sz w:val="20"/>
        </w:rPr>
        <w:t>điểm</w:t>
      </w:r>
      <w:r w:rsidRPr="00F04FF1">
        <w:rPr>
          <w:rFonts w:ascii="Arial" w:hAnsi="Arial" w:cs="Arial"/>
          <w:color w:val="auto"/>
          <w:sz w:val="20"/>
        </w:rPr>
        <w:t xml:space="preserve"> địa tầng: cần phải xác định chi tiết niên đại địa tầng, thứ tự địa tầng, tướng đá, đặc biệt cần nghiên cứu tầng chứa quặng về thạch học, tướng đá, môi trường trầm tích, cấu tạo trầm tích, đặc </w:t>
      </w:r>
      <w:r w:rsidR="00037D78" w:rsidRPr="00F04FF1">
        <w:rPr>
          <w:rFonts w:ascii="Arial" w:hAnsi="Arial" w:cs="Arial"/>
          <w:color w:val="auto"/>
          <w:sz w:val="20"/>
        </w:rPr>
        <w:t>điểm</w:t>
      </w:r>
      <w:r w:rsidRPr="00F04FF1">
        <w:rPr>
          <w:rFonts w:ascii="Arial" w:hAnsi="Arial" w:cs="Arial"/>
          <w:color w:val="auto"/>
          <w:sz w:val="20"/>
        </w:rPr>
        <w:t xml:space="preserve"> địa hóa, hiểu rõ tính chất chứa quặng của chúng, phân tích mối quan hệ giữa quy </w:t>
      </w:r>
      <w:r w:rsidR="00BB3AF3" w:rsidRPr="00F04FF1">
        <w:rPr>
          <w:rFonts w:ascii="Arial" w:hAnsi="Arial" w:cs="Arial"/>
          <w:color w:val="auto"/>
          <w:sz w:val="20"/>
        </w:rPr>
        <w:t>luật</w:t>
      </w:r>
      <w:r w:rsidRPr="00F04FF1">
        <w:rPr>
          <w:rFonts w:ascii="Arial" w:hAnsi="Arial" w:cs="Arial"/>
          <w:color w:val="auto"/>
          <w:sz w:val="20"/>
        </w:rPr>
        <w:t xml:space="preserve"> biến đổi địa tầng với sự hình thành mỏ khoáng và phân bố không gian của thân quặng;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Đặc </w:t>
      </w:r>
      <w:r w:rsidR="00037D78" w:rsidRPr="00F04FF1">
        <w:rPr>
          <w:rFonts w:ascii="Arial" w:hAnsi="Arial" w:cs="Arial"/>
          <w:color w:val="auto"/>
          <w:sz w:val="20"/>
        </w:rPr>
        <w:t>điểm</w:t>
      </w:r>
      <w:r w:rsidRPr="00F04FF1">
        <w:rPr>
          <w:rFonts w:ascii="Arial" w:hAnsi="Arial" w:cs="Arial"/>
          <w:color w:val="auto"/>
          <w:sz w:val="20"/>
        </w:rPr>
        <w:t xml:space="preserve"> cấu trúc: cần phải xác định chi tiết các cấu trúc chính khống chế và phá hủy thân quặng về quy mô, thế nằm, hình thái, quy </w:t>
      </w:r>
      <w:r w:rsidR="00BB3AF3" w:rsidRPr="00F04FF1">
        <w:rPr>
          <w:rFonts w:ascii="Arial" w:hAnsi="Arial" w:cs="Arial"/>
          <w:color w:val="auto"/>
          <w:sz w:val="20"/>
        </w:rPr>
        <w:t>luật</w:t>
      </w:r>
      <w:r w:rsidRPr="00F04FF1">
        <w:rPr>
          <w:rFonts w:ascii="Arial" w:hAnsi="Arial" w:cs="Arial"/>
          <w:color w:val="auto"/>
          <w:sz w:val="20"/>
        </w:rPr>
        <w:t xml:space="preserve"> phân bố và thứ tự hình thành; đối với các đứt gãy có tác động phá hủy lớn đến thân quặng cần đan dầ</w:t>
      </w:r>
      <w:r w:rsidR="00D723AC" w:rsidRPr="00F04FF1">
        <w:rPr>
          <w:rFonts w:ascii="Arial" w:hAnsi="Arial" w:cs="Arial"/>
          <w:color w:val="auto"/>
          <w:sz w:val="20"/>
        </w:rPr>
        <w:t xml:space="preserve">y các công </w:t>
      </w:r>
      <w:r w:rsidR="00D723AC" w:rsidRPr="00F04FF1">
        <w:rPr>
          <w:rFonts w:ascii="Arial" w:hAnsi="Arial" w:cs="Arial"/>
          <w:color w:val="auto"/>
          <w:sz w:val="20"/>
          <w:lang w:val="en-US"/>
        </w:rPr>
        <w:t>tr</w:t>
      </w:r>
      <w:r w:rsidRPr="00F04FF1">
        <w:rPr>
          <w:rFonts w:ascii="Arial" w:hAnsi="Arial" w:cs="Arial"/>
          <w:color w:val="auto"/>
          <w:sz w:val="20"/>
        </w:rPr>
        <w:t>ình khống chế;</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Đặc </w:t>
      </w:r>
      <w:r w:rsidR="00037D78" w:rsidRPr="00F04FF1">
        <w:rPr>
          <w:rFonts w:ascii="Arial" w:hAnsi="Arial" w:cs="Arial"/>
          <w:color w:val="auto"/>
          <w:sz w:val="20"/>
        </w:rPr>
        <w:t>điểm</w:t>
      </w:r>
      <w:r w:rsidRPr="00F04FF1">
        <w:rPr>
          <w:rFonts w:ascii="Arial" w:hAnsi="Arial" w:cs="Arial"/>
          <w:color w:val="auto"/>
          <w:sz w:val="20"/>
        </w:rPr>
        <w:t xml:space="preserve"> magma: nghiên cứu chi tiết đặc </w:t>
      </w:r>
      <w:r w:rsidR="00037D78" w:rsidRPr="00F04FF1">
        <w:rPr>
          <w:rFonts w:ascii="Arial" w:hAnsi="Arial" w:cs="Arial"/>
          <w:color w:val="auto"/>
          <w:sz w:val="20"/>
        </w:rPr>
        <w:t>điểm</w:t>
      </w:r>
      <w:r w:rsidRPr="00F04FF1">
        <w:rPr>
          <w:rFonts w:ascii="Arial" w:hAnsi="Arial" w:cs="Arial"/>
          <w:color w:val="auto"/>
          <w:sz w:val="20"/>
        </w:rPr>
        <w:t xml:space="preserve"> thạch học, cấu trúc kiến tạo, đặc </w:t>
      </w:r>
      <w:r w:rsidR="00037D78" w:rsidRPr="00F04FF1">
        <w:rPr>
          <w:rFonts w:ascii="Arial" w:hAnsi="Arial" w:cs="Arial"/>
          <w:color w:val="auto"/>
          <w:sz w:val="20"/>
        </w:rPr>
        <w:t>điểm</w:t>
      </w:r>
      <w:r w:rsidRPr="00F04FF1">
        <w:rPr>
          <w:rFonts w:ascii="Arial" w:hAnsi="Arial" w:cs="Arial"/>
          <w:color w:val="auto"/>
          <w:sz w:val="20"/>
        </w:rPr>
        <w:t xml:space="preserve"> địa hóa các thành tạo magma có liên quan đến tạo khoáng, cần phải xác định chi tiết hình thái, dạng nằm, quy mô, phân bố không gian, tuổi thành tạo; làm rõ mối quan hệ của chúng với quá trình tạo khoáng;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 xml:space="preserve">Đặc </w:t>
      </w:r>
      <w:r w:rsidR="00037D78" w:rsidRPr="00F04FF1">
        <w:rPr>
          <w:rFonts w:ascii="Arial" w:hAnsi="Arial" w:cs="Arial"/>
          <w:color w:val="auto"/>
          <w:sz w:val="20"/>
        </w:rPr>
        <w:t>điểm</w:t>
      </w:r>
      <w:r w:rsidRPr="00F04FF1">
        <w:rPr>
          <w:rFonts w:ascii="Arial" w:hAnsi="Arial" w:cs="Arial"/>
          <w:color w:val="auto"/>
          <w:sz w:val="20"/>
        </w:rPr>
        <w:t xml:space="preserve"> biến chất: cần phải xác định chi tiết các loại đá biến chất liên quan đến quá trình tạo khoáng về loại hình đá, thành </w:t>
      </w:r>
      <w:r w:rsidR="00037D78" w:rsidRPr="00F04FF1">
        <w:rPr>
          <w:rFonts w:ascii="Arial" w:hAnsi="Arial" w:cs="Arial"/>
          <w:color w:val="auto"/>
          <w:sz w:val="20"/>
        </w:rPr>
        <w:t>phần</w:t>
      </w:r>
      <w:r w:rsidRPr="00F04FF1">
        <w:rPr>
          <w:rFonts w:ascii="Arial" w:hAnsi="Arial" w:cs="Arial"/>
          <w:color w:val="auto"/>
          <w:sz w:val="20"/>
        </w:rPr>
        <w:t>, tuổi, tướng biến chất và mối quan hệ của chúng với quá trình tạo khoáng</w:t>
      </w:r>
      <w:r w:rsidR="00D723AC" w:rsidRPr="00F04FF1">
        <w:rPr>
          <w:rFonts w:ascii="Arial" w:hAnsi="Arial" w:cs="Arial"/>
          <w:color w:val="auto"/>
          <w:sz w:val="20"/>
          <w:lang w:val="en-US"/>
        </w:rPr>
        <w:t>.</w:t>
      </w:r>
      <w:r w:rsidRPr="00F04FF1">
        <w:rPr>
          <w:rFonts w:ascii="Arial" w:hAnsi="Arial" w:cs="Arial"/>
          <w:color w:val="auto"/>
          <w:sz w:val="20"/>
        </w:rPr>
        <w:t xml:space="preserve"> </w:t>
      </w:r>
      <w:r w:rsidR="00D723AC" w:rsidRPr="00F04FF1">
        <w:rPr>
          <w:rFonts w:ascii="Arial" w:hAnsi="Arial" w:cs="Arial"/>
          <w:color w:val="auto"/>
          <w:sz w:val="20"/>
          <w:lang w:val="en-US"/>
        </w:rPr>
        <w:t>C</w:t>
      </w:r>
      <w:r w:rsidRPr="00F04FF1">
        <w:rPr>
          <w:rFonts w:ascii="Arial" w:hAnsi="Arial" w:cs="Arial"/>
          <w:color w:val="auto"/>
          <w:sz w:val="20"/>
        </w:rPr>
        <w:t>ần phải nghiên cứu chi tiết quá trình biến chất (hoặc quá trình migmatit hóa) liên quan đến quá trình tạo khoáng, cũng như các loại biến đổi của đá xung quanh về tổ h</w:t>
      </w:r>
      <w:r w:rsidR="00D723AC" w:rsidRPr="00F04FF1">
        <w:rPr>
          <w:rFonts w:ascii="Arial" w:hAnsi="Arial" w:cs="Arial"/>
          <w:color w:val="auto"/>
          <w:sz w:val="20"/>
          <w:lang w:val="en-US"/>
        </w:rPr>
        <w:t>ợ</w:t>
      </w:r>
      <w:r w:rsidRPr="00F04FF1">
        <w:rPr>
          <w:rFonts w:ascii="Arial" w:hAnsi="Arial" w:cs="Arial"/>
          <w:color w:val="auto"/>
          <w:sz w:val="20"/>
        </w:rPr>
        <w:t>p cộng sinh khoáng vật, cường độ, tính phân đới và mối quan hệ của chúng với quá trình tạo khoáng.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Đối với các mỏ quặng đất hiếm nguyên sinh, cần nghiên cứu chi tiết mức độ phát triển, phạm vi, độ sâu, sự phân đới, tổ h</w:t>
      </w:r>
      <w:r w:rsidR="00D723AC" w:rsidRPr="00F04FF1">
        <w:rPr>
          <w:rFonts w:ascii="Arial" w:hAnsi="Arial" w:cs="Arial"/>
          <w:color w:val="auto"/>
          <w:sz w:val="20"/>
          <w:lang w:val="en-US"/>
        </w:rPr>
        <w:t>ợ</w:t>
      </w:r>
      <w:r w:rsidRPr="00F04FF1">
        <w:rPr>
          <w:rFonts w:ascii="Arial" w:hAnsi="Arial" w:cs="Arial"/>
          <w:color w:val="auto"/>
          <w:sz w:val="20"/>
        </w:rPr>
        <w:t xml:space="preserve">p khoáng vật và quy </w:t>
      </w:r>
      <w:r w:rsidR="00BB3AF3" w:rsidRPr="00F04FF1">
        <w:rPr>
          <w:rFonts w:ascii="Arial" w:hAnsi="Arial" w:cs="Arial"/>
          <w:color w:val="auto"/>
          <w:sz w:val="20"/>
        </w:rPr>
        <w:t>luật</w:t>
      </w:r>
      <w:r w:rsidRPr="00F04FF1">
        <w:rPr>
          <w:rFonts w:ascii="Arial" w:hAnsi="Arial" w:cs="Arial"/>
          <w:color w:val="auto"/>
          <w:sz w:val="20"/>
        </w:rPr>
        <w:t xml:space="preserve"> biến đổi của đới (vỏ) phong hóa, cũng như các quá trình làm giàu và làm nghèo các nguyên tố đất hiếm tại bề mặt.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Đối với các mỏ quặng đất hiếm dạng hấp phụ ion, cần nghiên cứu chi tiết loại hình địa mạo, đặc </w:t>
      </w:r>
      <w:r w:rsidR="00037D78" w:rsidRPr="00F04FF1">
        <w:rPr>
          <w:rFonts w:ascii="Arial" w:hAnsi="Arial" w:cs="Arial"/>
          <w:color w:val="auto"/>
          <w:sz w:val="20"/>
        </w:rPr>
        <w:t>điểm</w:t>
      </w:r>
      <w:r w:rsidRPr="00F04FF1">
        <w:rPr>
          <w:rFonts w:ascii="Arial" w:hAnsi="Arial" w:cs="Arial"/>
          <w:color w:val="auto"/>
          <w:sz w:val="20"/>
        </w:rPr>
        <w:t xml:space="preserve"> địa chất Đệ Tứ trong phạm vi phân bố của vỏ phong hóa; tập trung nghiên cứu mức độ phát triển và bảo tồn của vỏ phong hóa ở chân</w:t>
      </w:r>
      <w:r w:rsidR="00D723AC" w:rsidRPr="00F04FF1">
        <w:rPr>
          <w:rFonts w:ascii="Arial" w:hAnsi="Arial" w:cs="Arial"/>
          <w:color w:val="auto"/>
          <w:sz w:val="20"/>
          <w:lang w:val="en-US"/>
        </w:rPr>
        <w:t xml:space="preserve"> </w:t>
      </w:r>
      <w:r w:rsidRPr="00F04FF1">
        <w:rPr>
          <w:rFonts w:ascii="Arial" w:hAnsi="Arial" w:cs="Arial"/>
          <w:color w:val="auto"/>
          <w:sz w:val="20"/>
        </w:rPr>
        <w:t xml:space="preserve">núi, sườn núi, đỉnh núi và sườn đồi, cũng như mối quan hệ giữa sự thay đổi độ dày của </w:t>
      </w:r>
      <w:r w:rsidR="0059105C" w:rsidRPr="00F04FF1">
        <w:rPr>
          <w:rFonts w:ascii="Arial" w:hAnsi="Arial" w:cs="Arial"/>
          <w:color w:val="auto"/>
          <w:sz w:val="20"/>
        </w:rPr>
        <w:t>lớp</w:t>
      </w:r>
      <w:r w:rsidRPr="00F04FF1">
        <w:rPr>
          <w:rFonts w:ascii="Arial" w:hAnsi="Arial" w:cs="Arial"/>
          <w:color w:val="auto"/>
          <w:sz w:val="20"/>
        </w:rPr>
        <w:t xml:space="preserve"> phủ, tầng phong hóa hoàn toàn, tầng phong hóa mạnh, tầng bán phong hóa với quá trình tạo khoáng.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Bản đồ địa chất vùng phải thể hiện ở tỷ lệ 1:10.000 hoặc lớ</w:t>
      </w:r>
      <w:r w:rsidR="00D723AC" w:rsidRPr="00F04FF1">
        <w:rPr>
          <w:rFonts w:ascii="Arial" w:hAnsi="Arial" w:cs="Arial"/>
          <w:color w:val="auto"/>
          <w:sz w:val="20"/>
        </w:rPr>
        <w:t>n h</w:t>
      </w:r>
      <w:r w:rsidR="00D723AC" w:rsidRPr="00F04FF1">
        <w:rPr>
          <w:rFonts w:ascii="Arial" w:hAnsi="Arial" w:cs="Arial"/>
          <w:color w:val="auto"/>
          <w:sz w:val="20"/>
          <w:lang w:val="en-US"/>
        </w:rPr>
        <w:t>ơ</w:t>
      </w:r>
      <w:r w:rsidRPr="00F04FF1">
        <w:rPr>
          <w:rFonts w:ascii="Arial" w:hAnsi="Arial" w:cs="Arial"/>
          <w:color w:val="auto"/>
          <w:sz w:val="20"/>
        </w:rPr>
        <w:t xml:space="preserve">n trên cơ sở bản đồ địa chất đã được </w:t>
      </w:r>
      <w:r w:rsidR="00037D78" w:rsidRPr="00F04FF1">
        <w:rPr>
          <w:rFonts w:ascii="Arial" w:hAnsi="Arial" w:cs="Arial"/>
          <w:color w:val="auto"/>
          <w:sz w:val="20"/>
        </w:rPr>
        <w:t>điều</w:t>
      </w:r>
      <w:r w:rsidRPr="00F04FF1">
        <w:rPr>
          <w:rFonts w:ascii="Arial" w:hAnsi="Arial" w:cs="Arial"/>
          <w:color w:val="auto"/>
          <w:sz w:val="20"/>
        </w:rPr>
        <w:t xml:space="preserve"> tra ở tỷ lệ lớn nhất.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5.</w:t>
      </w:r>
      <w:r w:rsidR="0059105C" w:rsidRPr="00F04FF1">
        <w:rPr>
          <w:rFonts w:ascii="Arial" w:hAnsi="Arial" w:cs="Arial"/>
          <w:color w:val="auto"/>
          <w:sz w:val="20"/>
        </w:rPr>
        <w:t xml:space="preserve"> </w:t>
      </w:r>
      <w:r w:rsidRPr="00F04FF1">
        <w:rPr>
          <w:rFonts w:ascii="Arial" w:hAnsi="Arial" w:cs="Arial"/>
          <w:color w:val="auto"/>
          <w:sz w:val="20"/>
        </w:rPr>
        <w:t xml:space="preserve">Hệ thống ký hiệu thực hiện theo quy chuẩn kỹ thuật quốc gia </w:t>
      </w:r>
      <w:bookmarkStart w:id="94" w:name="tvpllink_nzxytadcip"/>
      <w:r w:rsidR="00BB3AF3" w:rsidRPr="00F04FF1">
        <w:rPr>
          <w:rFonts w:ascii="Arial" w:hAnsi="Arial" w:cs="Arial"/>
          <w:color w:val="auto"/>
          <w:sz w:val="20"/>
        </w:rPr>
        <w:t>QCVN</w:t>
      </w:r>
      <w:r w:rsidRPr="00F04FF1">
        <w:rPr>
          <w:rFonts w:ascii="Arial" w:hAnsi="Arial" w:cs="Arial"/>
          <w:color w:val="auto"/>
          <w:sz w:val="20"/>
        </w:rPr>
        <w:t xml:space="preserve"> 49:2012-BTNMT</w:t>
      </w:r>
      <w:bookmarkEnd w:id="94"/>
      <w:r w:rsidRPr="00F04FF1">
        <w:rPr>
          <w:rFonts w:ascii="Arial" w:hAnsi="Arial" w:cs="Arial"/>
          <w:color w:val="auto"/>
          <w:sz w:val="20"/>
        </w:rPr>
        <w:t xml:space="preserve"> ban hành kèm theo Thông tư số </w:t>
      </w:r>
      <w:bookmarkStart w:id="95" w:name="tvpllink_crynugahwp"/>
      <w:r w:rsidRPr="00F04FF1">
        <w:rPr>
          <w:rFonts w:ascii="Arial" w:hAnsi="Arial" w:cs="Arial"/>
          <w:color w:val="auto"/>
          <w:sz w:val="20"/>
        </w:rPr>
        <w:t>23</w:t>
      </w:r>
      <w:r w:rsidR="00BB3AF3" w:rsidRPr="00F04FF1">
        <w:rPr>
          <w:rFonts w:ascii="Arial" w:hAnsi="Arial" w:cs="Arial"/>
          <w:color w:val="auto"/>
          <w:sz w:val="20"/>
        </w:rPr>
        <w:t>/</w:t>
      </w:r>
      <w:r w:rsidRPr="00F04FF1">
        <w:rPr>
          <w:rFonts w:ascii="Arial" w:hAnsi="Arial" w:cs="Arial"/>
          <w:color w:val="auto"/>
          <w:sz w:val="20"/>
        </w:rPr>
        <w:t>2012</w:t>
      </w:r>
      <w:r w:rsidR="00BB3AF3" w:rsidRPr="00F04FF1">
        <w:rPr>
          <w:rFonts w:ascii="Arial" w:hAnsi="Arial" w:cs="Arial"/>
          <w:color w:val="auto"/>
          <w:sz w:val="20"/>
        </w:rPr>
        <w:t>/</w:t>
      </w:r>
      <w:r w:rsidRPr="00F04FF1">
        <w:rPr>
          <w:rFonts w:ascii="Arial" w:hAnsi="Arial" w:cs="Arial"/>
          <w:color w:val="auto"/>
          <w:sz w:val="20"/>
        </w:rPr>
        <w:t>TT-BTNMT</w:t>
      </w:r>
      <w:bookmarkEnd w:id="95"/>
      <w:r w:rsidRPr="00F04FF1">
        <w:rPr>
          <w:rFonts w:ascii="Arial" w:hAnsi="Arial" w:cs="Arial"/>
          <w:color w:val="auto"/>
          <w:sz w:val="20"/>
        </w:rPr>
        <w:t xml:space="preserve"> ngày 28 tháng 12 năm 2012 của Bộ trưởng Bộ Tài nguyên và Môi trường ban hành Quy chuẩn kỹ thuật Quốc gia về lập bản đồ địa chất khoáng sản tỷ lệ 1:50.000 </w:t>
      </w:r>
      <w:r w:rsidR="00037D78" w:rsidRPr="00F04FF1">
        <w:rPr>
          <w:rFonts w:ascii="Arial" w:hAnsi="Arial" w:cs="Arial"/>
          <w:color w:val="auto"/>
          <w:sz w:val="20"/>
        </w:rPr>
        <w:t>phần</w:t>
      </w:r>
      <w:r w:rsidRPr="00F04FF1">
        <w:rPr>
          <w:rFonts w:ascii="Arial" w:hAnsi="Arial" w:cs="Arial"/>
          <w:color w:val="auto"/>
          <w:sz w:val="20"/>
        </w:rPr>
        <w:t xml:space="preserve"> đất liền.</w:t>
      </w:r>
    </w:p>
    <w:p w:rsidR="00DB4720" w:rsidRPr="00F04FF1" w:rsidRDefault="00037D78" w:rsidP="00E63493">
      <w:pPr>
        <w:spacing w:before="120"/>
        <w:rPr>
          <w:rFonts w:ascii="Arial" w:hAnsi="Arial" w:cs="Arial"/>
          <w:b/>
          <w:color w:val="auto"/>
          <w:sz w:val="20"/>
        </w:rPr>
      </w:pPr>
      <w:bookmarkStart w:id="96" w:name="dieu_33"/>
      <w:r w:rsidRPr="00F04FF1">
        <w:rPr>
          <w:rFonts w:ascii="Arial" w:hAnsi="Arial" w:cs="Arial"/>
          <w:b/>
          <w:color w:val="auto"/>
          <w:sz w:val="20"/>
        </w:rPr>
        <w:t>Điều</w:t>
      </w:r>
      <w:r w:rsidR="00DB4720" w:rsidRPr="00F04FF1">
        <w:rPr>
          <w:rFonts w:ascii="Arial" w:hAnsi="Arial" w:cs="Arial"/>
          <w:b/>
          <w:color w:val="auto"/>
          <w:sz w:val="20"/>
        </w:rPr>
        <w:t xml:space="preserve"> 33. Công tác địa vật lý</w:t>
      </w:r>
      <w:bookmarkEnd w:id="96"/>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Sử dụng tổ h</w:t>
      </w:r>
      <w:r w:rsidR="00582DB4" w:rsidRPr="00F04FF1">
        <w:rPr>
          <w:rFonts w:ascii="Arial" w:hAnsi="Arial" w:cs="Arial"/>
          <w:color w:val="auto"/>
          <w:sz w:val="20"/>
          <w:lang w:val="en-US"/>
        </w:rPr>
        <w:t>ợ</w:t>
      </w:r>
      <w:r w:rsidRPr="00F04FF1">
        <w:rPr>
          <w:rFonts w:ascii="Arial" w:hAnsi="Arial" w:cs="Arial"/>
          <w:color w:val="auto"/>
          <w:sz w:val="20"/>
        </w:rPr>
        <w:t>p phương pháp địa vật lý bao gồm: đo gamma mặt đất theo tuyến, đo gamma mặt đất chi tiết, đo gamma công trình, đo gamma mẫu lõi khoan, đo phổ gamma mặt đất và đo địa vật lý lỗ khoan nhằm khoanh định quy mô, kích thước các thân quặng đất hiếm trong các công trình khai đào, vị trí thân quặng trong lỗ khoan, xác định các vị trí lấy mẫu phân tích; đo sâu điện để dự báo quy mô, chiều dày vỏ phong hóa (đặc biệt áp dụng tại các khu vực có lớp phủ dày) phục vụ công tác dự báo tài nguyên đất hiếm và khoanh định khu vực triển vọng đánh giá quặng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Thi công các phương pháp địa vật lý theo mạng lưới tuyến vuông góc với phương cấu trúc của thân khoáng sản và tuần tự từ phương pháp nghiên cứu nông đến phương pháp nghiên cứu sâu.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Thành lập các sơ đồ, thiết đồ, </w:t>
      </w:r>
      <w:r w:rsidR="0059105C" w:rsidRPr="00F04FF1">
        <w:rPr>
          <w:rFonts w:ascii="Arial" w:hAnsi="Arial" w:cs="Arial"/>
          <w:color w:val="auto"/>
          <w:sz w:val="20"/>
        </w:rPr>
        <w:t>kết hợp</w:t>
      </w:r>
      <w:r w:rsidRPr="00F04FF1">
        <w:rPr>
          <w:rFonts w:ascii="Arial" w:hAnsi="Arial" w:cs="Arial"/>
          <w:color w:val="auto"/>
          <w:sz w:val="20"/>
        </w:rPr>
        <w:t xml:space="preserve"> giữa tài liệu địa chất và địa vật lý để xác định vị trí, quy mô phân bố, mức độ dị thường đã phát hiện.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Yêu cầu kỹ thuật thi công và xử lý tài liệu của từng phương pháp địa vật lý thực hiện theo các quy định kỹ thuật chuyên ngành.</w:t>
      </w:r>
    </w:p>
    <w:p w:rsidR="00DB4720" w:rsidRPr="00F04FF1" w:rsidRDefault="00037D78" w:rsidP="00E63493">
      <w:pPr>
        <w:spacing w:before="120"/>
        <w:rPr>
          <w:rFonts w:ascii="Arial" w:hAnsi="Arial" w:cs="Arial"/>
          <w:b/>
          <w:color w:val="auto"/>
          <w:sz w:val="20"/>
        </w:rPr>
      </w:pPr>
      <w:bookmarkStart w:id="97" w:name="dieu_34"/>
      <w:r w:rsidRPr="00F04FF1">
        <w:rPr>
          <w:rFonts w:ascii="Arial" w:hAnsi="Arial" w:cs="Arial"/>
          <w:b/>
          <w:color w:val="auto"/>
          <w:sz w:val="20"/>
        </w:rPr>
        <w:t>Điều</w:t>
      </w:r>
      <w:r w:rsidR="00DB4720" w:rsidRPr="00F04FF1">
        <w:rPr>
          <w:rFonts w:ascii="Arial" w:hAnsi="Arial" w:cs="Arial"/>
          <w:b/>
          <w:color w:val="auto"/>
          <w:sz w:val="20"/>
        </w:rPr>
        <w:t xml:space="preserve"> 34. Lựa chọn và bố trí công trình thăm dò</w:t>
      </w:r>
      <w:bookmarkEnd w:id="97"/>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Lựa chọn công trình thăm dò:</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Trong thăm dò quặng đất hiếm có thể lựa chọn các loại công trình khai đào (vết lộ, hào, giếng, lò) và khoan. Các công trình thăm dò được lựa chọn phải </w:t>
      </w:r>
      <w:r w:rsidR="0059105C" w:rsidRPr="00F04FF1">
        <w:rPr>
          <w:rFonts w:ascii="Arial" w:hAnsi="Arial" w:cs="Arial"/>
          <w:color w:val="auto"/>
          <w:sz w:val="20"/>
        </w:rPr>
        <w:t>phù hợp</w:t>
      </w:r>
      <w:r w:rsidRPr="00F04FF1">
        <w:rPr>
          <w:rFonts w:ascii="Arial" w:hAnsi="Arial" w:cs="Arial"/>
          <w:color w:val="auto"/>
          <w:sz w:val="20"/>
        </w:rPr>
        <w:t xml:space="preserve"> với </w:t>
      </w:r>
      <w:r w:rsidR="00037D78" w:rsidRPr="00F04FF1">
        <w:rPr>
          <w:rFonts w:ascii="Arial" w:hAnsi="Arial" w:cs="Arial"/>
          <w:color w:val="auto"/>
          <w:sz w:val="20"/>
        </w:rPr>
        <w:t>điều</w:t>
      </w:r>
      <w:r w:rsidRPr="00F04FF1">
        <w:rPr>
          <w:rFonts w:ascii="Arial" w:hAnsi="Arial" w:cs="Arial"/>
          <w:color w:val="auto"/>
          <w:sz w:val="20"/>
        </w:rPr>
        <w:t xml:space="preserve"> kiện thế nằm, chiều sâu phân bố, cấu tạo địa chất, hình thái, chiều dày của từng thân quặng và đặc tính của </w:t>
      </w:r>
      <w:r w:rsidR="0059105C" w:rsidRPr="00F04FF1">
        <w:rPr>
          <w:rFonts w:ascii="Arial" w:hAnsi="Arial" w:cs="Arial"/>
          <w:color w:val="auto"/>
          <w:sz w:val="20"/>
        </w:rPr>
        <w:t>lớp</w:t>
      </w:r>
      <w:r w:rsidRPr="00F04FF1">
        <w:rPr>
          <w:rFonts w:ascii="Arial" w:hAnsi="Arial" w:cs="Arial"/>
          <w:color w:val="auto"/>
          <w:sz w:val="20"/>
        </w:rPr>
        <w:t xml:space="preserve"> phủ;</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Tại các công trình phải lấy mẫu chi tiết để xác định chất lượng, quy </w:t>
      </w:r>
      <w:r w:rsidR="00BB3AF3" w:rsidRPr="00F04FF1">
        <w:rPr>
          <w:rFonts w:ascii="Arial" w:hAnsi="Arial" w:cs="Arial"/>
          <w:color w:val="auto"/>
          <w:sz w:val="20"/>
        </w:rPr>
        <w:t>luật</w:t>
      </w:r>
      <w:r w:rsidRPr="00F04FF1">
        <w:rPr>
          <w:rFonts w:ascii="Arial" w:hAnsi="Arial" w:cs="Arial"/>
          <w:color w:val="auto"/>
          <w:sz w:val="20"/>
        </w:rPr>
        <w:t xml:space="preserve"> phân bố các loại quặng, chiều sâu phong hóa, đặc </w:t>
      </w:r>
      <w:r w:rsidR="00037D78" w:rsidRPr="00F04FF1">
        <w:rPr>
          <w:rFonts w:ascii="Arial" w:hAnsi="Arial" w:cs="Arial"/>
          <w:color w:val="auto"/>
          <w:sz w:val="20"/>
        </w:rPr>
        <w:t>điểm</w:t>
      </w:r>
      <w:r w:rsidRPr="00F04FF1">
        <w:rPr>
          <w:rFonts w:ascii="Arial" w:hAnsi="Arial" w:cs="Arial"/>
          <w:color w:val="auto"/>
          <w:sz w:val="20"/>
        </w:rPr>
        <w:t xml:space="preserve"> cấu tạo vách, trụ của thân quặng;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Đối với các mỏ có cấu tạo địa chất rất phức tạp, để làm rõ </w:t>
      </w:r>
      <w:r w:rsidR="00037D78" w:rsidRPr="00F04FF1">
        <w:rPr>
          <w:rFonts w:ascii="Arial" w:hAnsi="Arial" w:cs="Arial"/>
          <w:color w:val="auto"/>
          <w:sz w:val="20"/>
        </w:rPr>
        <w:t>điều</w:t>
      </w:r>
      <w:r w:rsidRPr="00F04FF1">
        <w:rPr>
          <w:rFonts w:ascii="Arial" w:hAnsi="Arial" w:cs="Arial"/>
          <w:color w:val="auto"/>
          <w:sz w:val="20"/>
        </w:rPr>
        <w:t xml:space="preserve"> kiện thế nằm, hình dạng, cấu tạo bên trong thân quặng, cần sử dụng các công trình thăm dò như lò dọc vỉa hoặc xuyên vỉa, hạn chế sử dụng công trình khoan;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Công trình khoan phải thu hồi cao nhất lõi khoan nguyên thỏi. Tỷ lệ lấy mẫu lõi khoan không được nhỏ</w:t>
      </w:r>
      <w:r w:rsidR="00582DB4" w:rsidRPr="00F04FF1">
        <w:rPr>
          <w:rFonts w:ascii="Arial" w:hAnsi="Arial" w:cs="Arial"/>
          <w:color w:val="auto"/>
          <w:sz w:val="20"/>
        </w:rPr>
        <w:t xml:space="preserve"> h</w:t>
      </w:r>
      <w:r w:rsidR="00582DB4" w:rsidRPr="00F04FF1">
        <w:rPr>
          <w:rFonts w:ascii="Arial" w:hAnsi="Arial" w:cs="Arial"/>
          <w:color w:val="auto"/>
          <w:sz w:val="20"/>
          <w:lang w:val="en-US"/>
        </w:rPr>
        <w:t>ơ</w:t>
      </w:r>
      <w:r w:rsidRPr="00F04FF1">
        <w:rPr>
          <w:rFonts w:ascii="Arial" w:hAnsi="Arial" w:cs="Arial"/>
          <w:color w:val="auto"/>
          <w:sz w:val="20"/>
        </w:rPr>
        <w:t>n 70% theo từng hiệp khoan qua đá và 85% khi khoan qua quặng. Tất cả các lỗ khoan phải đo địa vật lý lỗ khoan;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 Lỗ khoan thẳng đứng, khoan xiên có chiều sâu trên 100m, cứ </w:t>
      </w:r>
      <w:r w:rsidR="00582DB4" w:rsidRPr="00F04FF1">
        <w:rPr>
          <w:rFonts w:ascii="Arial" w:hAnsi="Arial" w:cs="Arial"/>
          <w:color w:val="auto"/>
          <w:sz w:val="20"/>
          <w:lang w:val="en-US"/>
        </w:rPr>
        <w:t>10÷</w:t>
      </w:r>
      <w:r w:rsidRPr="00F04FF1">
        <w:rPr>
          <w:rFonts w:ascii="Arial" w:hAnsi="Arial" w:cs="Arial"/>
          <w:color w:val="auto"/>
          <w:sz w:val="20"/>
        </w:rPr>
        <w:t>20m phải đo kiểm tra độ lệch lỗ khoan;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e)</w:t>
      </w:r>
      <w:r w:rsidR="0059105C" w:rsidRPr="00F04FF1">
        <w:rPr>
          <w:rFonts w:ascii="Arial" w:hAnsi="Arial" w:cs="Arial"/>
          <w:color w:val="auto"/>
          <w:sz w:val="20"/>
        </w:rPr>
        <w:t xml:space="preserve"> </w:t>
      </w:r>
      <w:r w:rsidRPr="00F04FF1">
        <w:rPr>
          <w:rFonts w:ascii="Arial" w:hAnsi="Arial" w:cs="Arial"/>
          <w:color w:val="auto"/>
          <w:sz w:val="20"/>
        </w:rPr>
        <w:t>Các thân quặng có góc cắm lớn, cần áp dụng phương pháp khoan xiên hoặc khoan ngang;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g) Các công trình thăm dò phải cắt qua hết chiều dày thân quặng.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Bố trí công trình và lựa chọn mật độ mạng lưới thăm dò:</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Bố trí các công trình thăm dò bảo đảm đánh giá toàn diện các đặc </w:t>
      </w:r>
      <w:r w:rsidR="00037D78" w:rsidRPr="00F04FF1">
        <w:rPr>
          <w:rFonts w:ascii="Arial" w:hAnsi="Arial" w:cs="Arial"/>
          <w:color w:val="auto"/>
          <w:sz w:val="20"/>
        </w:rPr>
        <w:t>điểm</w:t>
      </w:r>
      <w:r w:rsidRPr="00F04FF1">
        <w:rPr>
          <w:rFonts w:ascii="Arial" w:hAnsi="Arial" w:cs="Arial"/>
          <w:color w:val="auto"/>
          <w:sz w:val="20"/>
        </w:rPr>
        <w:t xml:space="preserve"> về cấu tạo địa chất, hình thái, kích thước, </w:t>
      </w:r>
      <w:r w:rsidR="00037D78" w:rsidRPr="00F04FF1">
        <w:rPr>
          <w:rFonts w:ascii="Arial" w:hAnsi="Arial" w:cs="Arial"/>
          <w:color w:val="auto"/>
          <w:sz w:val="20"/>
        </w:rPr>
        <w:t>điều</w:t>
      </w:r>
      <w:r w:rsidRPr="00F04FF1">
        <w:rPr>
          <w:rFonts w:ascii="Arial" w:hAnsi="Arial" w:cs="Arial"/>
          <w:color w:val="auto"/>
          <w:sz w:val="20"/>
        </w:rPr>
        <w:t xml:space="preserve"> kiện thế nằm, mức độ ổn định về chiều dày và chất lượng của thân quặng;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Mạng lưới định hướng các công trình thăm dò quy định tại Phụ lục III đối với mỏ đất hiếm dạng hấp phụ ion và quy định tại Phụ lục IV đối với mỏ đất hiếm nguyên sinh ban hành kèm theo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Công trình thăm dò, công trình khai thác (có trước), vết lộ tự nhiên và nhân tạo có ở trong khu vực thăm dò đều phải được tiến hành mô tả, đo vẽ địa chất và thành lập tài liệu nguyên thủy kịp thời, đầy đủ và chính xác theo quy định hiện hành về thu thập tài liệu nguyên thủy trong thăm dò khoáng sản và được đưa lên bản đồ tài liệu thực tế.</w:t>
      </w:r>
    </w:p>
    <w:p w:rsidR="00DB4720" w:rsidRPr="00F04FF1" w:rsidRDefault="00037D78" w:rsidP="00E63493">
      <w:pPr>
        <w:spacing w:before="120"/>
        <w:rPr>
          <w:rFonts w:ascii="Arial" w:hAnsi="Arial" w:cs="Arial"/>
          <w:b/>
          <w:color w:val="auto"/>
          <w:sz w:val="20"/>
        </w:rPr>
      </w:pPr>
      <w:bookmarkStart w:id="98" w:name="dieu_35"/>
      <w:r w:rsidRPr="00F04FF1">
        <w:rPr>
          <w:rFonts w:ascii="Arial" w:hAnsi="Arial" w:cs="Arial"/>
          <w:b/>
          <w:color w:val="auto"/>
          <w:sz w:val="20"/>
        </w:rPr>
        <w:t>Điều</w:t>
      </w:r>
      <w:r w:rsidR="00DB4720" w:rsidRPr="00F04FF1">
        <w:rPr>
          <w:rFonts w:ascii="Arial" w:hAnsi="Arial" w:cs="Arial"/>
          <w:b/>
          <w:color w:val="auto"/>
          <w:sz w:val="20"/>
        </w:rPr>
        <w:t xml:space="preserve"> 35. Công tác lấy mẫu</w:t>
      </w:r>
      <w:bookmarkEnd w:id="98"/>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Công trình thăm dò gặp quặng phải được lấy mẫu chi tiết và có hệ thống để khoanh nối thân quặng và đánh giá chất lượng quặng đối với thành </w:t>
      </w:r>
      <w:r w:rsidR="00037D78" w:rsidRPr="00F04FF1">
        <w:rPr>
          <w:rFonts w:ascii="Arial" w:hAnsi="Arial" w:cs="Arial"/>
          <w:color w:val="auto"/>
          <w:sz w:val="20"/>
        </w:rPr>
        <w:t>phần</w:t>
      </w:r>
      <w:r w:rsidRPr="00F04FF1">
        <w:rPr>
          <w:rFonts w:ascii="Arial" w:hAnsi="Arial" w:cs="Arial"/>
          <w:color w:val="auto"/>
          <w:sz w:val="20"/>
        </w:rPr>
        <w:t xml:space="preserve"> có ích chính. Vị trí lấy mẫu phải được thể hiện chi tiết trên tài liệu nguyên thủy.</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Kích thước các loại mẫu dựa trên cơ sở đặc </w:t>
      </w:r>
      <w:r w:rsidR="00037D78" w:rsidRPr="00F04FF1">
        <w:rPr>
          <w:rFonts w:ascii="Arial" w:hAnsi="Arial" w:cs="Arial"/>
          <w:color w:val="auto"/>
          <w:sz w:val="20"/>
        </w:rPr>
        <w:t>điểm</w:t>
      </w:r>
      <w:r w:rsidRPr="00F04FF1">
        <w:rPr>
          <w:rFonts w:ascii="Arial" w:hAnsi="Arial" w:cs="Arial"/>
          <w:color w:val="auto"/>
          <w:sz w:val="20"/>
        </w:rPr>
        <w:t xml:space="preserve"> phân bố thành </w:t>
      </w:r>
      <w:r w:rsidR="00037D78" w:rsidRPr="00F04FF1">
        <w:rPr>
          <w:rFonts w:ascii="Arial" w:hAnsi="Arial" w:cs="Arial"/>
          <w:color w:val="auto"/>
          <w:sz w:val="20"/>
        </w:rPr>
        <w:t>phần</w:t>
      </w:r>
      <w:r w:rsidRPr="00F04FF1">
        <w:rPr>
          <w:rFonts w:ascii="Arial" w:hAnsi="Arial" w:cs="Arial"/>
          <w:color w:val="auto"/>
          <w:sz w:val="20"/>
        </w:rPr>
        <w:t xml:space="preserve"> vật chất bên trong thân quặng, phải đảm bảo độ tin cậy cao nhất, đánh giá đầy đủ về thành </w:t>
      </w:r>
      <w:r w:rsidR="00037D78" w:rsidRPr="00F04FF1">
        <w:rPr>
          <w:rFonts w:ascii="Arial" w:hAnsi="Arial" w:cs="Arial"/>
          <w:color w:val="auto"/>
          <w:sz w:val="20"/>
        </w:rPr>
        <w:t>phần</w:t>
      </w:r>
      <w:r w:rsidRPr="00F04FF1">
        <w:rPr>
          <w:rFonts w:ascii="Arial" w:hAnsi="Arial" w:cs="Arial"/>
          <w:color w:val="auto"/>
          <w:sz w:val="20"/>
        </w:rPr>
        <w:t xml:space="preserve"> chính.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Nguyên tắc lấy mẫu: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Đối </w:t>
      </w:r>
      <w:r w:rsidR="0059105C" w:rsidRPr="00F04FF1">
        <w:rPr>
          <w:rFonts w:ascii="Arial" w:hAnsi="Arial" w:cs="Arial"/>
          <w:color w:val="auto"/>
          <w:sz w:val="20"/>
        </w:rPr>
        <w:t>với</w:t>
      </w:r>
      <w:r w:rsidRPr="00F04FF1">
        <w:rPr>
          <w:rFonts w:ascii="Arial" w:hAnsi="Arial" w:cs="Arial"/>
          <w:color w:val="auto"/>
          <w:sz w:val="20"/>
        </w:rPr>
        <w:t xml:space="preserve"> công trình gặp quặng phải được lấy liên tục đảm bảo đủ cơ sở để khoanh nối ranh giới thân quặng và lớp kẹp. Chiều dài mẫu rãnh được xác định bởi cấu tạo bên trong thân quặng; sự biến đổi thành </w:t>
      </w:r>
      <w:r w:rsidR="00037D78" w:rsidRPr="00F04FF1">
        <w:rPr>
          <w:rFonts w:ascii="Arial" w:hAnsi="Arial" w:cs="Arial"/>
          <w:color w:val="auto"/>
          <w:sz w:val="20"/>
        </w:rPr>
        <w:t>phần</w:t>
      </w:r>
      <w:r w:rsidRPr="00F04FF1">
        <w:rPr>
          <w:rFonts w:ascii="Arial" w:hAnsi="Arial" w:cs="Arial"/>
          <w:color w:val="auto"/>
          <w:sz w:val="20"/>
        </w:rPr>
        <w:t xml:space="preserve"> vật chất; đặc </w:t>
      </w:r>
      <w:r w:rsidR="00037D78" w:rsidRPr="00F04FF1">
        <w:rPr>
          <w:rFonts w:ascii="Arial" w:hAnsi="Arial" w:cs="Arial"/>
          <w:color w:val="auto"/>
          <w:sz w:val="20"/>
        </w:rPr>
        <w:t>điểm</w:t>
      </w:r>
      <w:r w:rsidRPr="00F04FF1">
        <w:rPr>
          <w:rFonts w:ascii="Arial" w:hAnsi="Arial" w:cs="Arial"/>
          <w:color w:val="auto"/>
          <w:sz w:val="20"/>
        </w:rPr>
        <w:t xml:space="preserve"> cấu tạo, kiến trúc, tính chất cơ lý của quặng;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Kết quả lấy mẫu của từng loại phải được thể hiện bằng hình ảnh;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M</w:t>
      </w:r>
      <w:r w:rsidR="00382730" w:rsidRPr="00F04FF1">
        <w:rPr>
          <w:rFonts w:ascii="Arial" w:hAnsi="Arial" w:cs="Arial"/>
          <w:color w:val="auto"/>
          <w:sz w:val="20"/>
          <w:lang w:val="en-US"/>
        </w:rPr>
        <w:t>ẫ</w:t>
      </w:r>
      <w:r w:rsidRPr="00F04FF1">
        <w:rPr>
          <w:rFonts w:ascii="Arial" w:hAnsi="Arial" w:cs="Arial"/>
          <w:color w:val="auto"/>
          <w:sz w:val="20"/>
        </w:rPr>
        <w:t xml:space="preserve">u thử nghiệm công nghệ phải mang tính đại diện về thành </w:t>
      </w:r>
      <w:r w:rsidR="00037D78" w:rsidRPr="00F04FF1">
        <w:rPr>
          <w:rFonts w:ascii="Arial" w:hAnsi="Arial" w:cs="Arial"/>
          <w:color w:val="auto"/>
          <w:sz w:val="20"/>
        </w:rPr>
        <w:t>phần</w:t>
      </w:r>
      <w:r w:rsidRPr="00F04FF1">
        <w:rPr>
          <w:rFonts w:ascii="Arial" w:hAnsi="Arial" w:cs="Arial"/>
          <w:color w:val="auto"/>
          <w:sz w:val="20"/>
        </w:rPr>
        <w:t xml:space="preserve"> hóa học, thành </w:t>
      </w:r>
      <w:r w:rsidR="00037D78" w:rsidRPr="00F04FF1">
        <w:rPr>
          <w:rFonts w:ascii="Arial" w:hAnsi="Arial" w:cs="Arial"/>
          <w:color w:val="auto"/>
          <w:sz w:val="20"/>
        </w:rPr>
        <w:t>phần</w:t>
      </w:r>
      <w:r w:rsidRPr="00F04FF1">
        <w:rPr>
          <w:rFonts w:ascii="Arial" w:hAnsi="Arial" w:cs="Arial"/>
          <w:color w:val="auto"/>
          <w:sz w:val="20"/>
        </w:rPr>
        <w:t xml:space="preserve"> khoáng vật, tính chất cơ lý, độ hạt và những tính chất khác phù</w:t>
      </w:r>
      <w:r w:rsidR="00382730" w:rsidRPr="00F04FF1">
        <w:rPr>
          <w:rFonts w:ascii="Arial" w:hAnsi="Arial" w:cs="Arial"/>
          <w:color w:val="auto"/>
          <w:sz w:val="20"/>
          <w:lang w:val="en-US"/>
        </w:rPr>
        <w:t xml:space="preserve"> </w:t>
      </w:r>
      <w:r w:rsidRPr="00F04FF1">
        <w:rPr>
          <w:rFonts w:ascii="Arial" w:hAnsi="Arial" w:cs="Arial"/>
          <w:color w:val="auto"/>
          <w:sz w:val="20"/>
        </w:rPr>
        <w:t xml:space="preserve">hợp với thành </w:t>
      </w:r>
      <w:r w:rsidR="00037D78" w:rsidRPr="00F04FF1">
        <w:rPr>
          <w:rFonts w:ascii="Arial" w:hAnsi="Arial" w:cs="Arial"/>
          <w:color w:val="auto"/>
          <w:sz w:val="20"/>
        </w:rPr>
        <w:t>phần</w:t>
      </w:r>
      <w:r w:rsidRPr="00F04FF1">
        <w:rPr>
          <w:rFonts w:ascii="Arial" w:hAnsi="Arial" w:cs="Arial"/>
          <w:color w:val="auto"/>
          <w:sz w:val="20"/>
        </w:rPr>
        <w:t xml:space="preserve"> trung bình của từng loại quặng, thân quặng chính trong mỏ;</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M</w:t>
      </w:r>
      <w:r w:rsidR="00937FB0" w:rsidRPr="00F04FF1">
        <w:rPr>
          <w:rFonts w:ascii="Arial" w:hAnsi="Arial" w:cs="Arial"/>
          <w:color w:val="auto"/>
          <w:sz w:val="20"/>
          <w:lang w:val="en-US"/>
        </w:rPr>
        <w:t>ẫ</w:t>
      </w:r>
      <w:r w:rsidRPr="00F04FF1">
        <w:rPr>
          <w:rFonts w:ascii="Arial" w:hAnsi="Arial" w:cs="Arial"/>
          <w:color w:val="auto"/>
          <w:sz w:val="20"/>
        </w:rPr>
        <w:t xml:space="preserve">u thể trọng lớn phải lấy tối thiểu 03 mẫu cho từng loại quặng tự nhiên. Kèm theo mỗi mẫu thể trọng lớn phải lấy đồng thời tối thiểu 03 mẫu thể trọng nhỏ và độ ẩm để phân tích kiểm tra, đối sánh. Thể tích mỗi mẫu thể trọng lớn dao động từ 0,5 đến </w:t>
      </w:r>
      <w:r w:rsidR="00382730" w:rsidRPr="00F04FF1">
        <w:rPr>
          <w:rFonts w:ascii="Arial" w:hAnsi="Arial" w:cs="Arial"/>
          <w:color w:val="auto"/>
          <w:sz w:val="20"/>
          <w:lang w:val="en-US"/>
        </w:rPr>
        <w:t>1</w:t>
      </w:r>
      <w:r w:rsidRPr="00F04FF1">
        <w:rPr>
          <w:rFonts w:ascii="Arial" w:hAnsi="Arial" w:cs="Arial"/>
          <w:color w:val="auto"/>
          <w:sz w:val="20"/>
        </w:rPr>
        <w:t>m</w:t>
      </w:r>
      <w:r w:rsidRPr="00F04FF1">
        <w:rPr>
          <w:rFonts w:ascii="Arial" w:hAnsi="Arial" w:cs="Arial"/>
          <w:color w:val="auto"/>
          <w:sz w:val="20"/>
          <w:vertAlign w:val="superscript"/>
        </w:rPr>
        <w:t>3</w:t>
      </w:r>
      <w:r w:rsidRPr="00F04FF1">
        <w:rPr>
          <w:rFonts w:ascii="Arial" w:hAnsi="Arial" w:cs="Arial"/>
          <w:color w:val="auto"/>
          <w:sz w:val="20"/>
        </w:rPr>
        <w:t xml:space="preserve">. Đối </w:t>
      </w:r>
      <w:r w:rsidR="0059105C" w:rsidRPr="00F04FF1">
        <w:rPr>
          <w:rFonts w:ascii="Arial" w:hAnsi="Arial" w:cs="Arial"/>
          <w:color w:val="auto"/>
          <w:sz w:val="20"/>
        </w:rPr>
        <w:t>với</w:t>
      </w:r>
      <w:r w:rsidRPr="00F04FF1">
        <w:rPr>
          <w:rFonts w:ascii="Arial" w:hAnsi="Arial" w:cs="Arial"/>
          <w:color w:val="auto"/>
          <w:sz w:val="20"/>
        </w:rPr>
        <w:t xml:space="preserve"> thân quặng cứng chắc hoặc có chiều dày mỏng không thể lấy được mẫu thể trọng khối thì thể trọng quặng được xác định chủ yếu bằng giá trị trung bình các mẫu thể trọng nhỏ. Cùng với việc xác định thể trọng phải xác định độ ẩm của quặng.</w:t>
      </w:r>
    </w:p>
    <w:p w:rsidR="00DB4720" w:rsidRPr="00F04FF1" w:rsidRDefault="00037D78" w:rsidP="00E63493">
      <w:pPr>
        <w:spacing w:before="120"/>
        <w:rPr>
          <w:rFonts w:ascii="Arial" w:hAnsi="Arial" w:cs="Arial"/>
          <w:b/>
          <w:color w:val="auto"/>
          <w:sz w:val="20"/>
        </w:rPr>
      </w:pPr>
      <w:bookmarkStart w:id="99" w:name="dieu_36"/>
      <w:r w:rsidRPr="00F04FF1">
        <w:rPr>
          <w:rFonts w:ascii="Arial" w:hAnsi="Arial" w:cs="Arial"/>
          <w:b/>
          <w:color w:val="auto"/>
          <w:sz w:val="20"/>
        </w:rPr>
        <w:t>Điều</w:t>
      </w:r>
      <w:r w:rsidR="00DB4720" w:rsidRPr="00F04FF1">
        <w:rPr>
          <w:rFonts w:ascii="Arial" w:hAnsi="Arial" w:cs="Arial"/>
          <w:b/>
          <w:color w:val="auto"/>
          <w:sz w:val="20"/>
        </w:rPr>
        <w:t xml:space="preserve"> 36. Công tác gia công mẫu</w:t>
      </w:r>
      <w:bookmarkEnd w:id="99"/>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Toàn bộ mẫu được đập, nghiền đến cỡ hạt có kích thước nhỏ</w:t>
      </w:r>
      <w:r w:rsidR="00382730" w:rsidRPr="00F04FF1">
        <w:rPr>
          <w:rFonts w:ascii="Arial" w:hAnsi="Arial" w:cs="Arial"/>
          <w:color w:val="auto"/>
          <w:sz w:val="20"/>
        </w:rPr>
        <w:t xml:space="preserve"> h</w:t>
      </w:r>
      <w:r w:rsidR="00382730" w:rsidRPr="00F04FF1">
        <w:rPr>
          <w:rFonts w:ascii="Arial" w:hAnsi="Arial" w:cs="Arial"/>
          <w:color w:val="auto"/>
          <w:sz w:val="20"/>
          <w:lang w:val="en-US"/>
        </w:rPr>
        <w:t>ơ</w:t>
      </w:r>
      <w:r w:rsidRPr="00F04FF1">
        <w:rPr>
          <w:rFonts w:ascii="Arial" w:hAnsi="Arial" w:cs="Arial"/>
          <w:color w:val="auto"/>
          <w:sz w:val="20"/>
        </w:rPr>
        <w:t xml:space="preserve">n </w:t>
      </w:r>
      <w:r w:rsidR="00382730" w:rsidRPr="00F04FF1">
        <w:rPr>
          <w:rFonts w:ascii="Arial" w:hAnsi="Arial" w:cs="Arial"/>
          <w:color w:val="auto"/>
          <w:sz w:val="20"/>
          <w:lang w:val="en-US"/>
        </w:rPr>
        <w:t>1</w:t>
      </w:r>
      <w:r w:rsidRPr="00F04FF1">
        <w:rPr>
          <w:rFonts w:ascii="Arial" w:hAnsi="Arial" w:cs="Arial"/>
          <w:color w:val="auto"/>
          <w:sz w:val="20"/>
        </w:rPr>
        <w:t>,0mm, việc gia công và rút gọn tiếp theo được thực hiện theo sơ đồ gia công cho từng mỏ.</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Chất lượng gia công mẫu phải được </w:t>
      </w:r>
      <w:r w:rsidR="0059105C" w:rsidRPr="00F04FF1">
        <w:rPr>
          <w:rFonts w:ascii="Arial" w:hAnsi="Arial" w:cs="Arial"/>
          <w:color w:val="auto"/>
          <w:sz w:val="20"/>
        </w:rPr>
        <w:t>kiểm tra</w:t>
      </w:r>
      <w:r w:rsidRPr="00F04FF1">
        <w:rPr>
          <w:rFonts w:ascii="Arial" w:hAnsi="Arial" w:cs="Arial"/>
          <w:color w:val="auto"/>
          <w:sz w:val="20"/>
        </w:rPr>
        <w:t xml:space="preserve"> một cách có hệ thống ở tất cả các công đoạn, phải kiểm </w:t>
      </w:r>
      <w:r w:rsidR="00382730" w:rsidRPr="00F04FF1">
        <w:rPr>
          <w:rFonts w:ascii="Arial" w:hAnsi="Arial" w:cs="Arial"/>
          <w:color w:val="auto"/>
          <w:sz w:val="20"/>
          <w:lang w:val="en-US"/>
        </w:rPr>
        <w:t>tr</w:t>
      </w:r>
      <w:r w:rsidRPr="00F04FF1">
        <w:rPr>
          <w:rFonts w:ascii="Arial" w:hAnsi="Arial" w:cs="Arial"/>
          <w:color w:val="auto"/>
          <w:sz w:val="20"/>
        </w:rPr>
        <w:t>a sự thực hiện theo sơ đồ gia công mẫu. Tất cả mẫu hóa cơ bản trước khi phân tích đều phải gia công đến cỡ hạt 0,074mm.</w:t>
      </w:r>
    </w:p>
    <w:p w:rsidR="00DB4720" w:rsidRPr="00F04FF1" w:rsidRDefault="00037D78" w:rsidP="00E63493">
      <w:pPr>
        <w:spacing w:before="120"/>
        <w:rPr>
          <w:rFonts w:ascii="Arial" w:hAnsi="Arial" w:cs="Arial"/>
          <w:b/>
          <w:color w:val="auto"/>
          <w:sz w:val="20"/>
        </w:rPr>
      </w:pPr>
      <w:bookmarkStart w:id="100" w:name="dieu_37"/>
      <w:r w:rsidRPr="00F04FF1">
        <w:rPr>
          <w:rFonts w:ascii="Arial" w:hAnsi="Arial" w:cs="Arial"/>
          <w:b/>
          <w:color w:val="auto"/>
          <w:sz w:val="20"/>
        </w:rPr>
        <w:t>Điều</w:t>
      </w:r>
      <w:r w:rsidR="00DB4720" w:rsidRPr="00F04FF1">
        <w:rPr>
          <w:rFonts w:ascii="Arial" w:hAnsi="Arial" w:cs="Arial"/>
          <w:b/>
          <w:color w:val="auto"/>
          <w:sz w:val="20"/>
        </w:rPr>
        <w:t xml:space="preserve"> 37. Công tác phân tích mẫu</w:t>
      </w:r>
      <w:bookmarkEnd w:id="100"/>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Kết quả phân tích mẫu cần phải xác định hàm lượng, dạng tồn tại của thành </w:t>
      </w:r>
      <w:r w:rsidR="00037D78" w:rsidRPr="00F04FF1">
        <w:rPr>
          <w:rFonts w:ascii="Arial" w:hAnsi="Arial" w:cs="Arial"/>
          <w:color w:val="auto"/>
          <w:sz w:val="20"/>
        </w:rPr>
        <w:t>phần</w:t>
      </w:r>
      <w:r w:rsidRPr="00F04FF1">
        <w:rPr>
          <w:rFonts w:ascii="Arial" w:hAnsi="Arial" w:cs="Arial"/>
          <w:color w:val="auto"/>
          <w:sz w:val="20"/>
        </w:rPr>
        <w:t xml:space="preserve"> có ích chính và thành </w:t>
      </w:r>
      <w:r w:rsidR="00037D78" w:rsidRPr="00F04FF1">
        <w:rPr>
          <w:rFonts w:ascii="Arial" w:hAnsi="Arial" w:cs="Arial"/>
          <w:color w:val="auto"/>
          <w:sz w:val="20"/>
        </w:rPr>
        <w:t>phần</w:t>
      </w:r>
      <w:r w:rsidRPr="00F04FF1">
        <w:rPr>
          <w:rFonts w:ascii="Arial" w:hAnsi="Arial" w:cs="Arial"/>
          <w:color w:val="auto"/>
          <w:sz w:val="20"/>
        </w:rPr>
        <w:t xml:space="preserve"> có ích đi kèm (nếu có):</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M</w:t>
      </w:r>
      <w:r w:rsidR="00382730" w:rsidRPr="00F04FF1">
        <w:rPr>
          <w:rFonts w:ascii="Arial" w:hAnsi="Arial" w:cs="Arial"/>
          <w:color w:val="auto"/>
          <w:sz w:val="20"/>
          <w:lang w:val="en-US"/>
        </w:rPr>
        <w:t>ẫ</w:t>
      </w:r>
      <w:r w:rsidRPr="00F04FF1">
        <w:rPr>
          <w:rFonts w:ascii="Arial" w:hAnsi="Arial" w:cs="Arial"/>
          <w:color w:val="auto"/>
          <w:sz w:val="20"/>
        </w:rPr>
        <w:t xml:space="preserve">u phân tích hóa cơ bản phân tích 17 thành </w:t>
      </w:r>
      <w:r w:rsidR="00037D78" w:rsidRPr="00F04FF1">
        <w:rPr>
          <w:rFonts w:ascii="Arial" w:hAnsi="Arial" w:cs="Arial"/>
          <w:color w:val="auto"/>
          <w:sz w:val="20"/>
        </w:rPr>
        <w:t>phần</w:t>
      </w:r>
      <w:r w:rsidRPr="00F04FF1">
        <w:rPr>
          <w:rFonts w:ascii="Arial" w:hAnsi="Arial" w:cs="Arial"/>
          <w:color w:val="auto"/>
          <w:sz w:val="20"/>
        </w:rPr>
        <w:t xml:space="preserve"> đất hiếm. Phân tích hóa cơ bản thực hiện 100% số mẫu đã lấy tại công trình thăm dò. Các thành </w:t>
      </w:r>
      <w:r w:rsidR="00037D78" w:rsidRPr="00F04FF1">
        <w:rPr>
          <w:rFonts w:ascii="Arial" w:hAnsi="Arial" w:cs="Arial"/>
          <w:color w:val="auto"/>
          <w:sz w:val="20"/>
        </w:rPr>
        <w:t>phần</w:t>
      </w:r>
      <w:r w:rsidRPr="00F04FF1">
        <w:rPr>
          <w:rFonts w:ascii="Arial" w:hAnsi="Arial" w:cs="Arial"/>
          <w:color w:val="auto"/>
          <w:sz w:val="20"/>
        </w:rPr>
        <w:t xml:space="preserve"> có hại và các thành </w:t>
      </w:r>
      <w:r w:rsidR="00037D78" w:rsidRPr="00F04FF1">
        <w:rPr>
          <w:rFonts w:ascii="Arial" w:hAnsi="Arial" w:cs="Arial"/>
          <w:color w:val="auto"/>
          <w:sz w:val="20"/>
        </w:rPr>
        <w:t>phần</w:t>
      </w:r>
      <w:r w:rsidRPr="00F04FF1">
        <w:rPr>
          <w:rFonts w:ascii="Arial" w:hAnsi="Arial" w:cs="Arial"/>
          <w:color w:val="auto"/>
          <w:sz w:val="20"/>
        </w:rPr>
        <w:t xml:space="preserve"> khác xác định theo mẫu hóa nhóm, ít nhất bằng 10% mẫu cơ bản;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M</w:t>
      </w:r>
      <w:r w:rsidR="00382730" w:rsidRPr="00F04FF1">
        <w:rPr>
          <w:rFonts w:ascii="Arial" w:hAnsi="Arial" w:cs="Arial"/>
          <w:color w:val="auto"/>
          <w:sz w:val="20"/>
          <w:lang w:val="en-US"/>
        </w:rPr>
        <w:t>ẫ</w:t>
      </w:r>
      <w:r w:rsidRPr="00F04FF1">
        <w:rPr>
          <w:rFonts w:ascii="Arial" w:hAnsi="Arial" w:cs="Arial"/>
          <w:color w:val="auto"/>
          <w:sz w:val="20"/>
        </w:rPr>
        <w:t xml:space="preserve">u hóa nhóm phải lấy đại diện cho các kiểu quặng tự nhiên hoặc các hạng quặng công nghiệp. Với mẫu nhóm, ngoài thành </w:t>
      </w:r>
      <w:r w:rsidR="00037D78" w:rsidRPr="00F04FF1">
        <w:rPr>
          <w:rFonts w:ascii="Arial" w:hAnsi="Arial" w:cs="Arial"/>
          <w:color w:val="auto"/>
          <w:sz w:val="20"/>
        </w:rPr>
        <w:t>phần</w:t>
      </w:r>
      <w:r w:rsidRPr="00F04FF1">
        <w:rPr>
          <w:rFonts w:ascii="Arial" w:hAnsi="Arial" w:cs="Arial"/>
          <w:color w:val="auto"/>
          <w:sz w:val="20"/>
        </w:rPr>
        <w:t xml:space="preserve"> đất hiếm, cần phân tích bổ sung các thành </w:t>
      </w:r>
      <w:r w:rsidR="00037D78" w:rsidRPr="00F04FF1">
        <w:rPr>
          <w:rFonts w:ascii="Arial" w:hAnsi="Arial" w:cs="Arial"/>
          <w:color w:val="auto"/>
          <w:sz w:val="20"/>
        </w:rPr>
        <w:t>phần</w:t>
      </w:r>
      <w:r w:rsidRPr="00F04FF1">
        <w:rPr>
          <w:rFonts w:ascii="Arial" w:hAnsi="Arial" w:cs="Arial"/>
          <w:color w:val="auto"/>
          <w:sz w:val="20"/>
        </w:rPr>
        <w:t xml:space="preserve"> </w:t>
      </w:r>
      <w:r w:rsidR="00382730" w:rsidRPr="00F04FF1">
        <w:rPr>
          <w:rFonts w:ascii="Arial" w:hAnsi="Arial" w:cs="Arial"/>
          <w:color w:val="auto"/>
          <w:sz w:val="20"/>
        </w:rPr>
        <w:t>U</w:t>
      </w:r>
      <w:r w:rsidRPr="00F04FF1">
        <w:rPr>
          <w:rFonts w:ascii="Arial" w:hAnsi="Arial" w:cs="Arial"/>
          <w:color w:val="auto"/>
          <w:sz w:val="20"/>
        </w:rPr>
        <w:t>, Th và các nguyên tố đi kèm khác;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Hàm lượng đất hiếm được xác định bằng phân tích hóa hoặc các phương pháp khác, quy trình phân tích thực hiện theo quy định hiện hành;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 xml:space="preserve">Phân tích thành </w:t>
      </w:r>
      <w:r w:rsidR="00037D78" w:rsidRPr="00F04FF1">
        <w:rPr>
          <w:rFonts w:ascii="Arial" w:hAnsi="Arial" w:cs="Arial"/>
          <w:color w:val="auto"/>
          <w:sz w:val="20"/>
        </w:rPr>
        <w:t>phần</w:t>
      </w:r>
      <w:r w:rsidRPr="00F04FF1">
        <w:rPr>
          <w:rFonts w:ascii="Arial" w:hAnsi="Arial" w:cs="Arial"/>
          <w:color w:val="auto"/>
          <w:sz w:val="20"/>
        </w:rPr>
        <w:t xml:space="preserve"> khoáng vật, đặc </w:t>
      </w:r>
      <w:r w:rsidR="00037D78" w:rsidRPr="00F04FF1">
        <w:rPr>
          <w:rFonts w:ascii="Arial" w:hAnsi="Arial" w:cs="Arial"/>
          <w:color w:val="auto"/>
          <w:sz w:val="20"/>
        </w:rPr>
        <w:t>điểm</w:t>
      </w:r>
      <w:r w:rsidRPr="00F04FF1">
        <w:rPr>
          <w:rFonts w:ascii="Arial" w:hAnsi="Arial" w:cs="Arial"/>
          <w:color w:val="auto"/>
          <w:sz w:val="20"/>
        </w:rPr>
        <w:t xml:space="preserve"> về cấu tạo, kiến trúc và các tính chất vật lý khác của quặng phải được thực hiện bằng các phương pháp thạch học, khoáng tướng, </w:t>
      </w:r>
      <w:r w:rsidR="00A86996" w:rsidRPr="00F04FF1">
        <w:rPr>
          <w:rFonts w:ascii="Arial" w:hAnsi="Arial" w:cs="Arial"/>
          <w:color w:val="auto"/>
          <w:sz w:val="20"/>
          <w:lang w:val="en-US"/>
        </w:rPr>
        <w:t>trọ</w:t>
      </w:r>
      <w:r w:rsidRPr="00F04FF1">
        <w:rPr>
          <w:rFonts w:ascii="Arial" w:hAnsi="Arial" w:cs="Arial"/>
          <w:color w:val="auto"/>
          <w:sz w:val="20"/>
        </w:rPr>
        <w:t>ng sa và các dạng phân tích khác;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M</w:t>
      </w:r>
      <w:r w:rsidR="00A86996" w:rsidRPr="00F04FF1">
        <w:rPr>
          <w:rFonts w:ascii="Arial" w:hAnsi="Arial" w:cs="Arial"/>
          <w:color w:val="auto"/>
          <w:sz w:val="20"/>
          <w:lang w:val="en-US"/>
        </w:rPr>
        <w:t>ẫ</w:t>
      </w:r>
      <w:r w:rsidRPr="00F04FF1">
        <w:rPr>
          <w:rFonts w:ascii="Arial" w:hAnsi="Arial" w:cs="Arial"/>
          <w:color w:val="auto"/>
          <w:sz w:val="20"/>
        </w:rPr>
        <w:t>u công nghệ</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M</w:t>
      </w:r>
      <w:r w:rsidR="00A86996" w:rsidRPr="00F04FF1">
        <w:rPr>
          <w:rFonts w:ascii="Arial" w:hAnsi="Arial" w:cs="Arial"/>
          <w:color w:val="auto"/>
          <w:sz w:val="20"/>
          <w:lang w:val="en-US"/>
        </w:rPr>
        <w:t>ẫ</w:t>
      </w:r>
      <w:r w:rsidRPr="00F04FF1">
        <w:rPr>
          <w:rFonts w:ascii="Arial" w:hAnsi="Arial" w:cs="Arial"/>
          <w:color w:val="auto"/>
          <w:sz w:val="20"/>
        </w:rPr>
        <w:t>u công nghệ phải được nghiên cứu ở quy mô phòng thí nghiệm hoặc phòng thí nghiệm mở rộng;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Kết quả mẫu công nghệ phải đánh giá được thành </w:t>
      </w:r>
      <w:r w:rsidR="00037D78" w:rsidRPr="00F04FF1">
        <w:rPr>
          <w:rFonts w:ascii="Arial" w:hAnsi="Arial" w:cs="Arial"/>
          <w:color w:val="auto"/>
          <w:sz w:val="20"/>
        </w:rPr>
        <w:t>phần</w:t>
      </w:r>
      <w:r w:rsidRPr="00F04FF1">
        <w:rPr>
          <w:rFonts w:ascii="Arial" w:hAnsi="Arial" w:cs="Arial"/>
          <w:color w:val="auto"/>
          <w:sz w:val="20"/>
        </w:rPr>
        <w:t xml:space="preserve"> vật chất quặng, xác định các thông số kinh tế</w:t>
      </w:r>
      <w:r w:rsidR="00A86996" w:rsidRPr="00F04FF1">
        <w:rPr>
          <w:rFonts w:ascii="Arial" w:hAnsi="Arial" w:cs="Arial"/>
          <w:color w:val="auto"/>
          <w:sz w:val="20"/>
          <w:lang w:val="en-US"/>
        </w:rPr>
        <w:t xml:space="preserve"> </w:t>
      </w:r>
      <w:r w:rsidRPr="00F04FF1">
        <w:rPr>
          <w:rFonts w:ascii="Arial" w:hAnsi="Arial" w:cs="Arial"/>
          <w:color w:val="auto"/>
          <w:sz w:val="20"/>
        </w:rPr>
        <w:t>-</w:t>
      </w:r>
      <w:r w:rsidR="00A86996" w:rsidRPr="00F04FF1">
        <w:rPr>
          <w:rFonts w:ascii="Arial" w:hAnsi="Arial" w:cs="Arial"/>
          <w:color w:val="auto"/>
          <w:sz w:val="20"/>
          <w:lang w:val="en-US"/>
        </w:rPr>
        <w:t xml:space="preserve"> </w:t>
      </w:r>
      <w:r w:rsidRPr="00F04FF1">
        <w:rPr>
          <w:rFonts w:ascii="Arial" w:hAnsi="Arial" w:cs="Arial"/>
          <w:color w:val="auto"/>
          <w:sz w:val="20"/>
        </w:rPr>
        <w:t xml:space="preserve">kỹ thuật chủ yếu của các công đoạn tuyển, đề xuất được sơ đồ công nghệ nghiền, tuyển </w:t>
      </w:r>
      <w:r w:rsidR="0059105C" w:rsidRPr="00F04FF1">
        <w:rPr>
          <w:rFonts w:ascii="Arial" w:hAnsi="Arial" w:cs="Arial"/>
          <w:color w:val="auto"/>
          <w:sz w:val="20"/>
        </w:rPr>
        <w:t>hợp lý</w:t>
      </w:r>
      <w:r w:rsidRPr="00F04FF1">
        <w:rPr>
          <w:rFonts w:ascii="Arial" w:hAnsi="Arial" w:cs="Arial"/>
          <w:color w:val="auto"/>
          <w:sz w:val="20"/>
        </w:rPr>
        <w:t xml:space="preserve"> để thu hồi đối với thành </w:t>
      </w:r>
      <w:r w:rsidR="00037D78" w:rsidRPr="00F04FF1">
        <w:rPr>
          <w:rFonts w:ascii="Arial" w:hAnsi="Arial" w:cs="Arial"/>
          <w:color w:val="auto"/>
          <w:sz w:val="20"/>
        </w:rPr>
        <w:t>phần</w:t>
      </w:r>
      <w:r w:rsidRPr="00F04FF1">
        <w:rPr>
          <w:rFonts w:ascii="Arial" w:hAnsi="Arial" w:cs="Arial"/>
          <w:color w:val="auto"/>
          <w:sz w:val="20"/>
        </w:rPr>
        <w:t xml:space="preserve"> chính.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Công tác kiểm soát chất lượng phân tích mẫu:</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Kiểm tra phân tích mẫu phải được thực hiện thường xuyên và có hệ thống;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Kiểm soát chất lượng kết quả phân tích mẫu phải thực hiện theo quy định tại Thông tư số </w:t>
      </w:r>
      <w:bookmarkStart w:id="101" w:name="tvpllink_mzepawljuy"/>
      <w:r w:rsidRPr="00F04FF1">
        <w:rPr>
          <w:rFonts w:ascii="Arial" w:hAnsi="Arial" w:cs="Arial"/>
          <w:color w:val="auto"/>
          <w:sz w:val="20"/>
        </w:rPr>
        <w:t>62</w:t>
      </w:r>
      <w:r w:rsidR="00BB3AF3" w:rsidRPr="00F04FF1">
        <w:rPr>
          <w:rFonts w:ascii="Arial" w:hAnsi="Arial" w:cs="Arial"/>
          <w:color w:val="auto"/>
          <w:sz w:val="20"/>
        </w:rPr>
        <w:t>/</w:t>
      </w:r>
      <w:r w:rsidRPr="00F04FF1">
        <w:rPr>
          <w:rFonts w:ascii="Arial" w:hAnsi="Arial" w:cs="Arial"/>
          <w:color w:val="auto"/>
          <w:sz w:val="20"/>
        </w:rPr>
        <w:t>2014</w:t>
      </w:r>
      <w:r w:rsidR="00BB3AF3" w:rsidRPr="00F04FF1">
        <w:rPr>
          <w:rFonts w:ascii="Arial" w:hAnsi="Arial" w:cs="Arial"/>
          <w:color w:val="auto"/>
          <w:sz w:val="20"/>
        </w:rPr>
        <w:t>/</w:t>
      </w:r>
      <w:r w:rsidRPr="00F04FF1">
        <w:rPr>
          <w:rFonts w:ascii="Arial" w:hAnsi="Arial" w:cs="Arial"/>
          <w:color w:val="auto"/>
          <w:sz w:val="20"/>
        </w:rPr>
        <w:t>TT-BTNMT</w:t>
      </w:r>
      <w:bookmarkEnd w:id="101"/>
      <w:r w:rsidRPr="00F04FF1">
        <w:rPr>
          <w:rFonts w:ascii="Arial" w:hAnsi="Arial" w:cs="Arial"/>
          <w:color w:val="auto"/>
          <w:sz w:val="20"/>
        </w:rPr>
        <w:t xml:space="preserve"> ngày 09 tháng 12 năm 2014 của Bộ trưởng Bộ Tài nguyên và Môi trường ban hành quy chuẩn kỹ thuật quốc gia về kiểm soát chất lượng các kết quả phân tích mẫu địa chất khoáng sản.</w:t>
      </w:r>
    </w:p>
    <w:p w:rsidR="00DB4720" w:rsidRPr="00F04FF1" w:rsidRDefault="00037D78" w:rsidP="00E63493">
      <w:pPr>
        <w:spacing w:before="120"/>
        <w:rPr>
          <w:rFonts w:ascii="Arial" w:hAnsi="Arial" w:cs="Arial"/>
          <w:b/>
          <w:color w:val="auto"/>
          <w:sz w:val="20"/>
        </w:rPr>
      </w:pPr>
      <w:bookmarkStart w:id="102" w:name="dieu_38"/>
      <w:r w:rsidRPr="00F04FF1">
        <w:rPr>
          <w:rFonts w:ascii="Arial" w:hAnsi="Arial" w:cs="Arial"/>
          <w:b/>
          <w:color w:val="auto"/>
          <w:sz w:val="20"/>
        </w:rPr>
        <w:t>Điều</w:t>
      </w:r>
      <w:r w:rsidR="00DB4720" w:rsidRPr="00F04FF1">
        <w:rPr>
          <w:rFonts w:ascii="Arial" w:hAnsi="Arial" w:cs="Arial"/>
          <w:b/>
          <w:color w:val="auto"/>
          <w:sz w:val="20"/>
        </w:rPr>
        <w:t xml:space="preserve"> 38. Công tác bảo vệ môi trường trong quá trình thăm dò</w:t>
      </w:r>
      <w:bookmarkEnd w:id="102"/>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Công tác bảo vệ môi trường là nội dung quan trọng trong quá trình triển khai thực hiện thăm dò mỏ đất hiếm để xác định nguyên nhân, giảm thiểu tác động, rủi ro, ảnh hưởng đến môi trường, sức khỏe của người lao động tham gia thi công; đánh giá chất lượng môi trường nguyên sinh và dự báo chất lượng môi trường thứ sinh.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Công tác đánh giá tác động môi trường trong quá trình thăm dò mỏ được thực hiện qua 3 giai đoạn gồm đánh giá hiện trạng môi trường nguyên sinh trước khi diễn ra các hoạt động thăm dò, giám sát môi trường trong thời gian thăm dò và đánh giá các tác động môi trường sau khi kết thúc quá trình thăm dò để xác định hàm lượng, phân bố và quy </w:t>
      </w:r>
      <w:r w:rsidR="00BB3AF3" w:rsidRPr="00F04FF1">
        <w:rPr>
          <w:rFonts w:ascii="Arial" w:hAnsi="Arial" w:cs="Arial"/>
          <w:color w:val="auto"/>
          <w:sz w:val="20"/>
        </w:rPr>
        <w:t>luật</w:t>
      </w:r>
      <w:r w:rsidRPr="00F04FF1">
        <w:rPr>
          <w:rFonts w:ascii="Arial" w:hAnsi="Arial" w:cs="Arial"/>
          <w:color w:val="auto"/>
          <w:sz w:val="20"/>
        </w:rPr>
        <w:t xml:space="preserve"> biến đổi của các chất phóng xạ, các chất độc hại, cũng như các khí độc hại trong các thành </w:t>
      </w:r>
      <w:r w:rsidR="00037D78" w:rsidRPr="00F04FF1">
        <w:rPr>
          <w:rFonts w:ascii="Arial" w:hAnsi="Arial" w:cs="Arial"/>
          <w:color w:val="auto"/>
          <w:sz w:val="20"/>
        </w:rPr>
        <w:t>phần</w:t>
      </w:r>
      <w:r w:rsidRPr="00F04FF1">
        <w:rPr>
          <w:rFonts w:ascii="Arial" w:hAnsi="Arial" w:cs="Arial"/>
          <w:color w:val="auto"/>
          <w:sz w:val="20"/>
        </w:rPr>
        <w:t xml:space="preserve"> môi trường đất, nước, không khí; chỉ ra những yếu tố có thể gây ô nhiễm môi trường và đề xuất phòng ngừa, giảm thiểu các tác động đến môi trường.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Nội dung công việc thực hiện theo quy định tại </w:t>
      </w:r>
      <w:bookmarkStart w:id="103" w:name="tc_24"/>
      <w:r w:rsidR="00037D78" w:rsidRPr="00F04FF1">
        <w:rPr>
          <w:rFonts w:ascii="Arial" w:hAnsi="Arial" w:cs="Arial"/>
          <w:color w:val="auto"/>
          <w:sz w:val="20"/>
        </w:rPr>
        <w:t>khoản</w:t>
      </w:r>
      <w:r w:rsidRPr="00F04FF1">
        <w:rPr>
          <w:rFonts w:ascii="Arial" w:hAnsi="Arial" w:cs="Arial"/>
          <w:color w:val="auto"/>
          <w:sz w:val="20"/>
        </w:rPr>
        <w:t xml:space="preserve"> 2 </w:t>
      </w:r>
      <w:r w:rsidR="00037D78" w:rsidRPr="00F04FF1">
        <w:rPr>
          <w:rFonts w:ascii="Arial" w:hAnsi="Arial" w:cs="Arial"/>
          <w:color w:val="auto"/>
          <w:sz w:val="20"/>
        </w:rPr>
        <w:t>Điều</w:t>
      </w:r>
      <w:r w:rsidRPr="00F04FF1">
        <w:rPr>
          <w:rFonts w:ascii="Arial" w:hAnsi="Arial" w:cs="Arial"/>
          <w:color w:val="auto"/>
          <w:sz w:val="20"/>
        </w:rPr>
        <w:t xml:space="preserve"> 26 </w:t>
      </w:r>
      <w:r w:rsidR="00037D78" w:rsidRPr="00F04FF1">
        <w:rPr>
          <w:rFonts w:ascii="Arial" w:hAnsi="Arial" w:cs="Arial"/>
          <w:color w:val="auto"/>
          <w:sz w:val="20"/>
        </w:rPr>
        <w:t>Thông tư này</w:t>
      </w:r>
      <w:bookmarkEnd w:id="103"/>
      <w:r w:rsidRPr="00F04FF1">
        <w:rPr>
          <w:rFonts w:ascii="Arial" w:hAnsi="Arial" w:cs="Arial"/>
          <w:color w:val="auto"/>
          <w:sz w:val="20"/>
        </w:rPr>
        <w:t>.</w:t>
      </w:r>
    </w:p>
    <w:p w:rsidR="00DB4720" w:rsidRPr="00F04FF1" w:rsidRDefault="0039076B" w:rsidP="00E63493">
      <w:pPr>
        <w:spacing w:before="120"/>
        <w:rPr>
          <w:rFonts w:ascii="Arial" w:hAnsi="Arial" w:cs="Arial"/>
          <w:b/>
          <w:color w:val="auto"/>
          <w:sz w:val="20"/>
        </w:rPr>
      </w:pPr>
      <w:bookmarkStart w:id="104" w:name="dieu_39"/>
      <w:r w:rsidRPr="00F04FF1">
        <w:rPr>
          <w:rFonts w:ascii="Arial" w:hAnsi="Arial" w:cs="Arial"/>
          <w:b/>
          <w:color w:val="auto"/>
          <w:sz w:val="20"/>
        </w:rPr>
        <w:t>Điều 39. Công tác đánh giá điều kiện kỹ thuật khai thác mỏ</w:t>
      </w:r>
      <w:bookmarkEnd w:id="104"/>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Đánh giá </w:t>
      </w:r>
      <w:r w:rsidR="00037D78" w:rsidRPr="00F04FF1">
        <w:rPr>
          <w:rFonts w:ascii="Arial" w:hAnsi="Arial" w:cs="Arial"/>
          <w:color w:val="auto"/>
          <w:sz w:val="20"/>
        </w:rPr>
        <w:t>điều</w:t>
      </w:r>
      <w:r w:rsidRPr="00F04FF1">
        <w:rPr>
          <w:rFonts w:ascii="Arial" w:hAnsi="Arial" w:cs="Arial"/>
          <w:color w:val="auto"/>
          <w:sz w:val="20"/>
        </w:rPr>
        <w:t xml:space="preserve"> kiện địa chất thủy văn: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Thu thập tài liệu khí tượng thủy văn khu </w:t>
      </w:r>
      <w:r w:rsidR="0059105C" w:rsidRPr="00F04FF1">
        <w:rPr>
          <w:rFonts w:ascii="Arial" w:hAnsi="Arial" w:cs="Arial"/>
          <w:color w:val="auto"/>
          <w:sz w:val="20"/>
        </w:rPr>
        <w:t>vực</w:t>
      </w:r>
      <w:r w:rsidRPr="00F04FF1">
        <w:rPr>
          <w:rFonts w:ascii="Arial" w:hAnsi="Arial" w:cs="Arial"/>
          <w:color w:val="auto"/>
          <w:sz w:val="20"/>
        </w:rPr>
        <w:t xml:space="preserve"> thăm dò tối thiểu trong 05 năm gần nhất;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Kết quả thăm dò phải đánh giá được các tầng chứa nước chính có thể làm ngập lụt mỏ, đặc biệt ở </w:t>
      </w:r>
      <w:r w:rsidR="00037D78" w:rsidRPr="00F04FF1">
        <w:rPr>
          <w:rFonts w:ascii="Arial" w:hAnsi="Arial" w:cs="Arial"/>
          <w:color w:val="auto"/>
          <w:sz w:val="20"/>
        </w:rPr>
        <w:t>phần</w:t>
      </w:r>
      <w:r w:rsidRPr="00F04FF1">
        <w:rPr>
          <w:rFonts w:ascii="Arial" w:hAnsi="Arial" w:cs="Arial"/>
          <w:color w:val="auto"/>
          <w:sz w:val="20"/>
        </w:rPr>
        <w:t xml:space="preserve"> mỏ có nhiều khả năng ngập lụt nhất để giải quyết vấn đề thoát nước, tháo khô mỏ;</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Đối </w:t>
      </w:r>
      <w:r w:rsidR="0059105C" w:rsidRPr="00F04FF1">
        <w:rPr>
          <w:rFonts w:ascii="Arial" w:hAnsi="Arial" w:cs="Arial"/>
          <w:color w:val="auto"/>
          <w:sz w:val="20"/>
        </w:rPr>
        <w:t>với</w:t>
      </w:r>
      <w:r w:rsidRPr="00F04FF1">
        <w:rPr>
          <w:rFonts w:ascii="Arial" w:hAnsi="Arial" w:cs="Arial"/>
          <w:color w:val="auto"/>
          <w:sz w:val="20"/>
        </w:rPr>
        <w:t xml:space="preserve"> các tầng chứa nước phải xác định chiều dày, thành </w:t>
      </w:r>
      <w:r w:rsidR="00037D78" w:rsidRPr="00F04FF1">
        <w:rPr>
          <w:rFonts w:ascii="Arial" w:hAnsi="Arial" w:cs="Arial"/>
          <w:color w:val="auto"/>
          <w:sz w:val="20"/>
        </w:rPr>
        <w:t>phần</w:t>
      </w:r>
      <w:r w:rsidRPr="00F04FF1">
        <w:rPr>
          <w:rFonts w:ascii="Arial" w:hAnsi="Arial" w:cs="Arial"/>
          <w:color w:val="auto"/>
          <w:sz w:val="20"/>
        </w:rPr>
        <w:t xml:space="preserve"> thạch học, </w:t>
      </w:r>
      <w:r w:rsidR="00037D78" w:rsidRPr="00F04FF1">
        <w:rPr>
          <w:rFonts w:ascii="Arial" w:hAnsi="Arial" w:cs="Arial"/>
          <w:color w:val="auto"/>
          <w:sz w:val="20"/>
        </w:rPr>
        <w:t>điều</w:t>
      </w:r>
      <w:r w:rsidRPr="00F04FF1">
        <w:rPr>
          <w:rFonts w:ascii="Arial" w:hAnsi="Arial" w:cs="Arial"/>
          <w:color w:val="auto"/>
          <w:sz w:val="20"/>
        </w:rPr>
        <w:t xml:space="preserve"> kiện cấp nước, phải xác định được quan hệ giữa các tầng chứa nước với nhau, quan hệ giữa nước mặt, nước ngầm và các thông số liên quan khác;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 xml:space="preserve">Phải nghiên cứu thành </w:t>
      </w:r>
      <w:r w:rsidR="00037D78" w:rsidRPr="00F04FF1">
        <w:rPr>
          <w:rFonts w:ascii="Arial" w:hAnsi="Arial" w:cs="Arial"/>
          <w:color w:val="auto"/>
          <w:sz w:val="20"/>
        </w:rPr>
        <w:t>phần</w:t>
      </w:r>
      <w:r w:rsidRPr="00F04FF1">
        <w:rPr>
          <w:rFonts w:ascii="Arial" w:hAnsi="Arial" w:cs="Arial"/>
          <w:color w:val="auto"/>
          <w:sz w:val="20"/>
        </w:rPr>
        <w:t xml:space="preserve"> hóa học và vi sinh của nước, đánh giá khả năng ăn mòn bê tông, kim loại, hàm lượng các thành </w:t>
      </w:r>
      <w:r w:rsidR="00037D78" w:rsidRPr="00F04FF1">
        <w:rPr>
          <w:rFonts w:ascii="Arial" w:hAnsi="Arial" w:cs="Arial"/>
          <w:color w:val="auto"/>
          <w:sz w:val="20"/>
        </w:rPr>
        <w:t>phần</w:t>
      </w:r>
      <w:r w:rsidRPr="00F04FF1">
        <w:rPr>
          <w:rFonts w:ascii="Arial" w:hAnsi="Arial" w:cs="Arial"/>
          <w:color w:val="auto"/>
          <w:sz w:val="20"/>
        </w:rPr>
        <w:t xml:space="preserve"> có ích, có hại trong nước; đánh giá ảnh hưởng của việ</w:t>
      </w:r>
      <w:r w:rsidR="00A86996" w:rsidRPr="00F04FF1">
        <w:rPr>
          <w:rFonts w:ascii="Arial" w:hAnsi="Arial" w:cs="Arial"/>
          <w:color w:val="auto"/>
          <w:sz w:val="20"/>
        </w:rPr>
        <w:t>c b</w:t>
      </w:r>
      <w:r w:rsidR="00A86996" w:rsidRPr="00F04FF1">
        <w:rPr>
          <w:rFonts w:ascii="Arial" w:hAnsi="Arial" w:cs="Arial"/>
          <w:color w:val="auto"/>
          <w:sz w:val="20"/>
          <w:lang w:val="en-US"/>
        </w:rPr>
        <w:t>ơ</w:t>
      </w:r>
      <w:r w:rsidRPr="00F04FF1">
        <w:rPr>
          <w:rFonts w:ascii="Arial" w:hAnsi="Arial" w:cs="Arial"/>
          <w:color w:val="auto"/>
          <w:sz w:val="20"/>
        </w:rPr>
        <w:t>m thoát nước mỏ đến các công trình sử dụng nước ngầm trong vùng, cũng như khả năng sử dụng nước sinh hoạt. Kiến nghị các giải pháp liên quan đến việc cấp, thoát nước và mức độ ảnh hưởng của việc tháo khô mỏ đến môi trường xung quanh;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 Toàn bộ các </w:t>
      </w:r>
      <w:r w:rsidR="00037D78" w:rsidRPr="00F04FF1">
        <w:rPr>
          <w:rFonts w:ascii="Arial" w:hAnsi="Arial" w:cs="Arial"/>
          <w:color w:val="auto"/>
          <w:sz w:val="20"/>
        </w:rPr>
        <w:t>điều</w:t>
      </w:r>
      <w:r w:rsidRPr="00F04FF1">
        <w:rPr>
          <w:rFonts w:ascii="Arial" w:hAnsi="Arial" w:cs="Arial"/>
          <w:color w:val="auto"/>
          <w:sz w:val="20"/>
        </w:rPr>
        <w:t xml:space="preserve"> kiện địa chất thủy văn và các yếu tố tự nhiên khác cần được đánh giá đáp ứng yêu cầu cho lập dự án đầu tư khai thác và thiết kế mỏ. </w:t>
      </w:r>
      <w:r w:rsidR="0059105C" w:rsidRPr="00F04FF1">
        <w:rPr>
          <w:rFonts w:ascii="Arial" w:hAnsi="Arial" w:cs="Arial"/>
          <w:color w:val="auto"/>
          <w:sz w:val="20"/>
        </w:rPr>
        <w:t>Trường hợp</w:t>
      </w:r>
      <w:r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kiện địa chất thủy văn cực kỳ phức tạp, cần phải có </w:t>
      </w:r>
      <w:r w:rsidR="00037D78" w:rsidRPr="00F04FF1">
        <w:rPr>
          <w:rFonts w:ascii="Arial" w:hAnsi="Arial" w:cs="Arial"/>
          <w:color w:val="auto"/>
          <w:sz w:val="20"/>
        </w:rPr>
        <w:t>đề án</w:t>
      </w:r>
      <w:r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tra, đánh giá chuyên ngành. Công tác đánh giá địa chất thủy văn thực hiện theo các quy định hiện hành.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Đánh giá </w:t>
      </w:r>
      <w:r w:rsidR="00037D78" w:rsidRPr="00F04FF1">
        <w:rPr>
          <w:rFonts w:ascii="Arial" w:hAnsi="Arial" w:cs="Arial"/>
          <w:color w:val="auto"/>
          <w:sz w:val="20"/>
        </w:rPr>
        <w:t>điều</w:t>
      </w:r>
      <w:r w:rsidRPr="00F04FF1">
        <w:rPr>
          <w:rFonts w:ascii="Arial" w:hAnsi="Arial" w:cs="Arial"/>
          <w:color w:val="auto"/>
          <w:sz w:val="20"/>
        </w:rPr>
        <w:t xml:space="preserve"> kiện địa chấ</w:t>
      </w:r>
      <w:r w:rsidR="00A86996" w:rsidRPr="00F04FF1">
        <w:rPr>
          <w:rFonts w:ascii="Arial" w:hAnsi="Arial" w:cs="Arial"/>
          <w:color w:val="auto"/>
          <w:sz w:val="20"/>
        </w:rPr>
        <w:t>t công tr</w:t>
      </w:r>
      <w:r w:rsidR="00A86996" w:rsidRPr="00F04FF1">
        <w:rPr>
          <w:rFonts w:ascii="Arial" w:hAnsi="Arial" w:cs="Arial"/>
          <w:color w:val="auto"/>
          <w:sz w:val="20"/>
          <w:lang w:val="en-US"/>
        </w:rPr>
        <w:t>ì</w:t>
      </w:r>
      <w:r w:rsidRPr="00F04FF1">
        <w:rPr>
          <w:rFonts w:ascii="Arial" w:hAnsi="Arial" w:cs="Arial"/>
          <w:color w:val="auto"/>
          <w:sz w:val="20"/>
        </w:rPr>
        <w:t>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Kết quả thăm dò phải xác định được các tính chất cơ lý của quặng, đá vây quanh và đất phủ trong </w:t>
      </w:r>
      <w:r w:rsidR="00037D78" w:rsidRPr="00F04FF1">
        <w:rPr>
          <w:rFonts w:ascii="Arial" w:hAnsi="Arial" w:cs="Arial"/>
          <w:color w:val="auto"/>
          <w:sz w:val="20"/>
        </w:rPr>
        <w:t>điều</w:t>
      </w:r>
      <w:r w:rsidRPr="00F04FF1">
        <w:rPr>
          <w:rFonts w:ascii="Arial" w:hAnsi="Arial" w:cs="Arial"/>
          <w:color w:val="auto"/>
          <w:sz w:val="20"/>
        </w:rPr>
        <w:t xml:space="preserve"> kiện tự nhiên và trong </w:t>
      </w:r>
      <w:r w:rsidR="00037D78" w:rsidRPr="00F04FF1">
        <w:rPr>
          <w:rFonts w:ascii="Arial" w:hAnsi="Arial" w:cs="Arial"/>
          <w:color w:val="auto"/>
          <w:sz w:val="20"/>
        </w:rPr>
        <w:t>điều</w:t>
      </w:r>
      <w:r w:rsidRPr="00F04FF1">
        <w:rPr>
          <w:rFonts w:ascii="Arial" w:hAnsi="Arial" w:cs="Arial"/>
          <w:color w:val="auto"/>
          <w:sz w:val="20"/>
        </w:rPr>
        <w:t xml:space="preserve"> kiện bão hòa nước; đặc </w:t>
      </w:r>
      <w:r w:rsidR="00037D78" w:rsidRPr="00F04FF1">
        <w:rPr>
          <w:rFonts w:ascii="Arial" w:hAnsi="Arial" w:cs="Arial"/>
          <w:color w:val="auto"/>
          <w:sz w:val="20"/>
        </w:rPr>
        <w:t>điểm</w:t>
      </w:r>
      <w:r w:rsidRPr="00F04FF1">
        <w:rPr>
          <w:rFonts w:ascii="Arial" w:hAnsi="Arial" w:cs="Arial"/>
          <w:color w:val="auto"/>
          <w:sz w:val="20"/>
        </w:rPr>
        <w:t xml:space="preserve"> địa chất công trình của các tầng đá và tính dị hướng của chúng, thành </w:t>
      </w:r>
      <w:r w:rsidR="00037D78" w:rsidRPr="00F04FF1">
        <w:rPr>
          <w:rFonts w:ascii="Arial" w:hAnsi="Arial" w:cs="Arial"/>
          <w:color w:val="auto"/>
          <w:sz w:val="20"/>
        </w:rPr>
        <w:t>phần</w:t>
      </w:r>
      <w:r w:rsidRPr="00F04FF1">
        <w:rPr>
          <w:rFonts w:ascii="Arial" w:hAnsi="Arial" w:cs="Arial"/>
          <w:color w:val="auto"/>
          <w:sz w:val="20"/>
        </w:rPr>
        <w:t xml:space="preserve"> đá, độ nứt nẻ, phá hủy kiến tạo, karst, hiện tượng phá hủy trong đới phong hóa;</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Kết quả thăm dò phải đánh giá độ bền vững của các công trình mỏ và tính toán các thông số cơ bản của moong khai thác, độ ổn định của lò;</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Toàn bộ các </w:t>
      </w:r>
      <w:r w:rsidR="00037D78" w:rsidRPr="00F04FF1">
        <w:rPr>
          <w:rFonts w:ascii="Arial" w:hAnsi="Arial" w:cs="Arial"/>
          <w:color w:val="auto"/>
          <w:sz w:val="20"/>
        </w:rPr>
        <w:t>điều</w:t>
      </w:r>
      <w:r w:rsidRPr="00F04FF1">
        <w:rPr>
          <w:rFonts w:ascii="Arial" w:hAnsi="Arial" w:cs="Arial"/>
          <w:color w:val="auto"/>
          <w:sz w:val="20"/>
        </w:rPr>
        <w:t xml:space="preserve"> kiện địa chất công trình và các yếu tố tự nhiên khác cần được đánh giá đáp ứng yêu cầu cho lập dự án đầu tư khai thác và thiết kế mỏ. Trường hợp </w:t>
      </w:r>
      <w:r w:rsidR="00037D78" w:rsidRPr="00F04FF1">
        <w:rPr>
          <w:rFonts w:ascii="Arial" w:hAnsi="Arial" w:cs="Arial"/>
          <w:color w:val="auto"/>
          <w:sz w:val="20"/>
        </w:rPr>
        <w:t>điều</w:t>
      </w:r>
      <w:r w:rsidRPr="00F04FF1">
        <w:rPr>
          <w:rFonts w:ascii="Arial" w:hAnsi="Arial" w:cs="Arial"/>
          <w:color w:val="auto"/>
          <w:sz w:val="20"/>
        </w:rPr>
        <w:t xml:space="preserve"> kiện địa chất công trình cực kỳ phức tạp, cần phải có </w:t>
      </w:r>
      <w:r w:rsidR="00037D78" w:rsidRPr="00F04FF1">
        <w:rPr>
          <w:rFonts w:ascii="Arial" w:hAnsi="Arial" w:cs="Arial"/>
          <w:color w:val="auto"/>
          <w:sz w:val="20"/>
        </w:rPr>
        <w:t>đề án</w:t>
      </w:r>
      <w:r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tra, đánh giá chuyên ngành. Công tác đánh giá địa chất công trình thực hiện theo các quy định hiện hành.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Đánh giá địa chất môi trường: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Xác định chi tiết tình trạng chất lượng nước bề mặt và nước ngầm trong khu vực mỏ, đưa ra đánh giá về chất lượng môi trường nước của khu vực mỏ;</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Xác định chi tiết và nghiên cứu mức độ, hàm lượng, phân bố và quy </w:t>
      </w:r>
      <w:r w:rsidR="00BB3AF3" w:rsidRPr="00F04FF1">
        <w:rPr>
          <w:rFonts w:ascii="Arial" w:hAnsi="Arial" w:cs="Arial"/>
          <w:color w:val="auto"/>
          <w:sz w:val="20"/>
        </w:rPr>
        <w:t>luật</w:t>
      </w:r>
      <w:r w:rsidRPr="00F04FF1">
        <w:rPr>
          <w:rFonts w:ascii="Arial" w:hAnsi="Arial" w:cs="Arial"/>
          <w:color w:val="auto"/>
          <w:sz w:val="20"/>
        </w:rPr>
        <w:t xml:space="preserve"> biến đổi của các chất phóng xạ, các chất độc hại, cũng như các khí độc hại, chỉ ra những yếu tố có thể gây ô nhiễm môi trường. Đánh giá chất lượng môi trường nguyên sinh; dự báo chất lượng môi trường thứ sinh và đưa ra các đề xuất phòng ngừa;</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Xác định chi tiết ảnh hưởng của việc khai thác các mỏ đất hiếm đối </w:t>
      </w:r>
      <w:r w:rsidR="0059105C" w:rsidRPr="00F04FF1">
        <w:rPr>
          <w:rFonts w:ascii="Arial" w:hAnsi="Arial" w:cs="Arial"/>
          <w:color w:val="auto"/>
          <w:sz w:val="20"/>
        </w:rPr>
        <w:t>với</w:t>
      </w:r>
      <w:r w:rsidRPr="00F04FF1">
        <w:rPr>
          <w:rFonts w:ascii="Arial" w:hAnsi="Arial" w:cs="Arial"/>
          <w:color w:val="auto"/>
          <w:sz w:val="20"/>
        </w:rPr>
        <w:t xml:space="preserve"> nước bề mặt (nước ngầm) và khả năng gây ra các thảm họa địa chất thứ sinh như lũ bùn đá, sạt lở đất, đồng </w:t>
      </w:r>
      <w:r w:rsidR="0059105C" w:rsidRPr="00F04FF1">
        <w:rPr>
          <w:rFonts w:ascii="Arial" w:hAnsi="Arial" w:cs="Arial"/>
          <w:color w:val="auto"/>
          <w:sz w:val="20"/>
        </w:rPr>
        <w:t>thời</w:t>
      </w:r>
      <w:r w:rsidRPr="00F04FF1">
        <w:rPr>
          <w:rFonts w:ascii="Arial" w:hAnsi="Arial" w:cs="Arial"/>
          <w:color w:val="auto"/>
          <w:sz w:val="20"/>
        </w:rPr>
        <w:t xml:space="preserve"> đề xuất các phương án xử lý và biện pháp phòng chống;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 xml:space="preserve">Phân tích các dữ liệu liên quan đến động đất trong khu vực và khu vực thăm dò, nghiên cứu đặc </w:t>
      </w:r>
      <w:r w:rsidR="00037D78" w:rsidRPr="00F04FF1">
        <w:rPr>
          <w:rFonts w:ascii="Arial" w:hAnsi="Arial" w:cs="Arial"/>
          <w:color w:val="auto"/>
          <w:sz w:val="20"/>
        </w:rPr>
        <w:t>điểm</w:t>
      </w:r>
      <w:r w:rsidRPr="00F04FF1">
        <w:rPr>
          <w:rFonts w:ascii="Arial" w:hAnsi="Arial" w:cs="Arial"/>
          <w:color w:val="auto"/>
          <w:sz w:val="20"/>
        </w:rPr>
        <w:t xml:space="preserve"> của hoạt động tân kiến tạo, đánh giá tính ổn định của khu vực;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 </w:t>
      </w:r>
      <w:r w:rsidR="00037D78" w:rsidRPr="00F04FF1">
        <w:rPr>
          <w:rFonts w:ascii="Arial" w:hAnsi="Arial" w:cs="Arial"/>
          <w:color w:val="auto"/>
          <w:sz w:val="20"/>
        </w:rPr>
        <w:t>Điều</w:t>
      </w:r>
      <w:r w:rsidRPr="00F04FF1">
        <w:rPr>
          <w:rFonts w:ascii="Arial" w:hAnsi="Arial" w:cs="Arial"/>
          <w:color w:val="auto"/>
          <w:sz w:val="20"/>
        </w:rPr>
        <w:t xml:space="preserve"> tra các hiện tượng địa chất tai biến trong khu vực mỏ (trượt đá, sạt lở, lũ quét, lũ bùn đá, sụt lún mặt đất, lún đất,...), dự báo tác động và sự phá hủy của việc khai thác mỏ đối với môi trường địa chất và môi trường sinh thái, đồng thời đề xuất các biện pháp phòng ngừa.</w:t>
      </w:r>
    </w:p>
    <w:p w:rsidR="00DB4720" w:rsidRPr="00F04FF1" w:rsidRDefault="00037D78" w:rsidP="00E63493">
      <w:pPr>
        <w:spacing w:before="120"/>
        <w:rPr>
          <w:rFonts w:ascii="Arial" w:hAnsi="Arial" w:cs="Arial"/>
          <w:b/>
          <w:color w:val="auto"/>
          <w:sz w:val="20"/>
        </w:rPr>
      </w:pPr>
      <w:bookmarkStart w:id="105" w:name="dieu_40"/>
      <w:r w:rsidRPr="00F04FF1">
        <w:rPr>
          <w:rFonts w:ascii="Arial" w:hAnsi="Arial" w:cs="Arial"/>
          <w:b/>
          <w:color w:val="auto"/>
          <w:sz w:val="20"/>
        </w:rPr>
        <w:t>Điều</w:t>
      </w:r>
      <w:r w:rsidR="00DB4720" w:rsidRPr="00F04FF1">
        <w:rPr>
          <w:rFonts w:ascii="Arial" w:hAnsi="Arial" w:cs="Arial"/>
          <w:b/>
          <w:color w:val="auto"/>
          <w:sz w:val="20"/>
        </w:rPr>
        <w:t xml:space="preserve"> 40. Công tác tính trữ lượng và tài nguyên</w:t>
      </w:r>
      <w:bookmarkEnd w:id="105"/>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Việc tính trữ lượng, tài nguyên quặng đất hiếm phải căn cứ vào chỉ tiêu tính</w:t>
      </w:r>
      <w:r w:rsidR="00A86996" w:rsidRPr="00F04FF1">
        <w:rPr>
          <w:rFonts w:ascii="Arial" w:hAnsi="Arial" w:cs="Arial"/>
          <w:color w:val="auto"/>
          <w:sz w:val="20"/>
          <w:lang w:val="en-US"/>
        </w:rPr>
        <w:t xml:space="preserve"> </w:t>
      </w:r>
      <w:r w:rsidRPr="00F04FF1">
        <w:rPr>
          <w:rFonts w:ascii="Arial" w:hAnsi="Arial" w:cs="Arial"/>
          <w:color w:val="auto"/>
          <w:sz w:val="20"/>
        </w:rPr>
        <w:t>trữ lượng được luận giải chi tiết trong báo cáo thăm dò khoáng sản cho từng mỏ.</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Phương pháp tính trữ lượng và tài nguyên quặng đất hiếm phải được lựa chọn </w:t>
      </w:r>
      <w:r w:rsidR="0059105C" w:rsidRPr="00F04FF1">
        <w:rPr>
          <w:rFonts w:ascii="Arial" w:hAnsi="Arial" w:cs="Arial"/>
          <w:color w:val="auto"/>
          <w:sz w:val="20"/>
        </w:rPr>
        <w:t>phù hợp</w:t>
      </w:r>
      <w:r w:rsidRPr="00F04FF1">
        <w:rPr>
          <w:rFonts w:ascii="Arial" w:hAnsi="Arial" w:cs="Arial"/>
          <w:color w:val="auto"/>
          <w:sz w:val="20"/>
        </w:rPr>
        <w:t xml:space="preserve"> đặc </w:t>
      </w:r>
      <w:r w:rsidR="00037D78" w:rsidRPr="00F04FF1">
        <w:rPr>
          <w:rFonts w:ascii="Arial" w:hAnsi="Arial" w:cs="Arial"/>
          <w:color w:val="auto"/>
          <w:sz w:val="20"/>
        </w:rPr>
        <w:t>điểm</w:t>
      </w:r>
      <w:r w:rsidRPr="00F04FF1">
        <w:rPr>
          <w:rFonts w:ascii="Arial" w:hAnsi="Arial" w:cs="Arial"/>
          <w:color w:val="auto"/>
          <w:sz w:val="20"/>
        </w:rPr>
        <w:t xml:space="preserve"> cấu trúc thân quặng cho từng mỏ. Áp dụng các </w:t>
      </w:r>
      <w:r w:rsidR="00037D78" w:rsidRPr="00F04FF1">
        <w:rPr>
          <w:rFonts w:ascii="Arial" w:hAnsi="Arial" w:cs="Arial"/>
          <w:color w:val="auto"/>
          <w:sz w:val="20"/>
        </w:rPr>
        <w:t>phần</w:t>
      </w:r>
      <w:r w:rsidRPr="00F04FF1">
        <w:rPr>
          <w:rFonts w:ascii="Arial" w:hAnsi="Arial" w:cs="Arial"/>
          <w:color w:val="auto"/>
          <w:sz w:val="20"/>
        </w:rPr>
        <w:t xml:space="preserve"> mềm chuyên dụng để tính trữ lượng.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Trữ lượng, tài nguyên quặng đất hiếm được tính là trữ lượng hiện có trong lòng đất, không tính đến sự tổn thất khi khai thác, chế biến và tính theo đơn vị tấn cho quặng nguyên khai và tấn cho kim loại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 xml:space="preserve">Trữ lượng và tài nguyên quặng đất hiếm được thể hiện trên nền bình đồ tính trữ lượng ở tỷ lệ 1:2.000 đến 1:1.000, 1:500, tùy theo quy mô và đặc </w:t>
      </w:r>
      <w:r w:rsidR="00037D78" w:rsidRPr="00F04FF1">
        <w:rPr>
          <w:rFonts w:ascii="Arial" w:hAnsi="Arial" w:cs="Arial"/>
          <w:color w:val="auto"/>
          <w:sz w:val="20"/>
        </w:rPr>
        <w:t>điểm</w:t>
      </w:r>
      <w:r w:rsidRPr="00F04FF1">
        <w:rPr>
          <w:rFonts w:ascii="Arial" w:hAnsi="Arial" w:cs="Arial"/>
          <w:color w:val="auto"/>
          <w:sz w:val="20"/>
        </w:rPr>
        <w:t xml:space="preserve"> thân quặng. Kết quả tính trữ lượng phải được thể hiện theo từng loại quặng, thân quặng, theo cấp trữ lượng, tài nguyên.</w:t>
      </w:r>
    </w:p>
    <w:p w:rsidR="00DB4720" w:rsidRPr="00F04FF1" w:rsidRDefault="00037D78" w:rsidP="00E63493">
      <w:pPr>
        <w:spacing w:before="120"/>
        <w:rPr>
          <w:rFonts w:ascii="Arial" w:hAnsi="Arial" w:cs="Arial"/>
          <w:b/>
          <w:color w:val="auto"/>
          <w:sz w:val="20"/>
        </w:rPr>
      </w:pPr>
      <w:bookmarkStart w:id="106" w:name="dieu_41"/>
      <w:r w:rsidRPr="00F04FF1">
        <w:rPr>
          <w:rFonts w:ascii="Arial" w:hAnsi="Arial" w:cs="Arial"/>
          <w:b/>
          <w:color w:val="auto"/>
          <w:sz w:val="20"/>
        </w:rPr>
        <w:t>Điều</w:t>
      </w:r>
      <w:r w:rsidR="00DB4720" w:rsidRPr="00F04FF1">
        <w:rPr>
          <w:rFonts w:ascii="Arial" w:hAnsi="Arial" w:cs="Arial"/>
          <w:b/>
          <w:color w:val="auto"/>
          <w:sz w:val="20"/>
        </w:rPr>
        <w:t xml:space="preserve"> 41. Cấp trữ lượng cao nhất và tỷ lệ các cấp trữ lượng</w:t>
      </w:r>
      <w:bookmarkEnd w:id="106"/>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Cấp trữ lượng cao nhất đối với mỏ nhóm </w:t>
      </w:r>
      <w:r w:rsidR="00A86996" w:rsidRPr="00F04FF1">
        <w:rPr>
          <w:rFonts w:ascii="Arial" w:hAnsi="Arial" w:cs="Arial"/>
          <w:color w:val="auto"/>
          <w:sz w:val="20"/>
        </w:rPr>
        <w:t>I</w:t>
      </w:r>
      <w:r w:rsidRPr="00F04FF1">
        <w:rPr>
          <w:rFonts w:ascii="Arial" w:hAnsi="Arial" w:cs="Arial"/>
          <w:color w:val="auto"/>
          <w:sz w:val="20"/>
        </w:rPr>
        <w:t xml:space="preserve"> và </w:t>
      </w:r>
      <w:r w:rsidR="00A86996" w:rsidRPr="00F04FF1">
        <w:rPr>
          <w:rFonts w:ascii="Arial" w:hAnsi="Arial" w:cs="Arial"/>
          <w:color w:val="auto"/>
          <w:sz w:val="20"/>
        </w:rPr>
        <w:t>II</w:t>
      </w:r>
      <w:r w:rsidRPr="00F04FF1">
        <w:rPr>
          <w:rFonts w:ascii="Arial" w:hAnsi="Arial" w:cs="Arial"/>
          <w:color w:val="auto"/>
          <w:sz w:val="20"/>
        </w:rPr>
        <w:t xml:space="preserve"> phải thăm dò là cấp 121; đối với mỏ nhóm </w:t>
      </w:r>
      <w:r w:rsidR="00A86996" w:rsidRPr="00F04FF1">
        <w:rPr>
          <w:rFonts w:ascii="Arial" w:hAnsi="Arial" w:cs="Arial"/>
          <w:color w:val="auto"/>
          <w:sz w:val="20"/>
        </w:rPr>
        <w:t>III</w:t>
      </w:r>
      <w:r w:rsidRPr="00F04FF1">
        <w:rPr>
          <w:rFonts w:ascii="Arial" w:hAnsi="Arial" w:cs="Arial"/>
          <w:color w:val="auto"/>
          <w:sz w:val="20"/>
        </w:rPr>
        <w:t xml:space="preserve"> và </w:t>
      </w:r>
      <w:r w:rsidR="00A86996" w:rsidRPr="00F04FF1">
        <w:rPr>
          <w:rFonts w:ascii="Arial" w:hAnsi="Arial" w:cs="Arial"/>
          <w:color w:val="auto"/>
          <w:sz w:val="20"/>
        </w:rPr>
        <w:t>IV</w:t>
      </w:r>
      <w:r w:rsidRPr="00F04FF1">
        <w:rPr>
          <w:rFonts w:ascii="Arial" w:hAnsi="Arial" w:cs="Arial"/>
          <w:color w:val="auto"/>
          <w:sz w:val="20"/>
        </w:rPr>
        <w:t xml:space="preserve"> phải thăm dò là cấp 122.</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Tỷ lệ các cấp trữ lượng 121 và 122 do chủ đầu tư xác định trên cơ sở đặc </w:t>
      </w:r>
      <w:r w:rsidR="00037D78" w:rsidRPr="00F04FF1">
        <w:rPr>
          <w:rFonts w:ascii="Arial" w:hAnsi="Arial" w:cs="Arial"/>
          <w:color w:val="auto"/>
          <w:sz w:val="20"/>
        </w:rPr>
        <w:t>điểm</w:t>
      </w:r>
      <w:r w:rsidRPr="00F04FF1">
        <w:rPr>
          <w:rFonts w:ascii="Arial" w:hAnsi="Arial" w:cs="Arial"/>
          <w:color w:val="auto"/>
          <w:sz w:val="20"/>
        </w:rPr>
        <w:t xml:space="preserve"> địa chất của mỏ, khả năng tài chính, </w:t>
      </w:r>
      <w:r w:rsidR="00037D78" w:rsidRPr="00F04FF1">
        <w:rPr>
          <w:rFonts w:ascii="Arial" w:hAnsi="Arial" w:cs="Arial"/>
          <w:color w:val="auto"/>
          <w:sz w:val="20"/>
        </w:rPr>
        <w:t>điều</w:t>
      </w:r>
      <w:r w:rsidRPr="00F04FF1">
        <w:rPr>
          <w:rFonts w:ascii="Arial" w:hAnsi="Arial" w:cs="Arial"/>
          <w:color w:val="auto"/>
          <w:sz w:val="20"/>
        </w:rPr>
        <w:t xml:space="preserve"> kiện kỹ thuật khai thác, công suất dự kiến khai thác, nhưng phải đảm bảo tỷ lệ trữ lượng cấp cao nhất (121</w:t>
      </w:r>
      <w:r w:rsidR="00BB3AF3" w:rsidRPr="00F04FF1">
        <w:rPr>
          <w:rFonts w:ascii="Arial" w:hAnsi="Arial" w:cs="Arial"/>
          <w:color w:val="auto"/>
          <w:sz w:val="20"/>
        </w:rPr>
        <w:t>/</w:t>
      </w:r>
      <w:r w:rsidRPr="00F04FF1">
        <w:rPr>
          <w:rFonts w:ascii="Arial" w:hAnsi="Arial" w:cs="Arial"/>
          <w:color w:val="auto"/>
          <w:sz w:val="20"/>
        </w:rPr>
        <w:t xml:space="preserve">(121+122)) đối với nhóm mỏ </w:t>
      </w:r>
      <w:r w:rsidR="00A86996" w:rsidRPr="00F04FF1">
        <w:rPr>
          <w:rFonts w:ascii="Arial" w:hAnsi="Arial" w:cs="Arial"/>
          <w:color w:val="auto"/>
          <w:sz w:val="20"/>
        </w:rPr>
        <w:t>I, II</w:t>
      </w:r>
      <w:r w:rsidRPr="00F04FF1">
        <w:rPr>
          <w:rFonts w:ascii="Arial" w:hAnsi="Arial" w:cs="Arial"/>
          <w:color w:val="auto"/>
          <w:sz w:val="20"/>
        </w:rPr>
        <w:t xml:space="preserve"> trên tổng trữ lượng của mỏ không thấp hơn 10%; hoặc bảo đảm yêu cầu khai thác ít nhất 5</w:t>
      </w:r>
      <w:r w:rsidR="00A86996" w:rsidRPr="00F04FF1">
        <w:rPr>
          <w:rFonts w:ascii="Arial" w:hAnsi="Arial" w:cs="Arial"/>
          <w:color w:val="auto"/>
          <w:sz w:val="20"/>
          <w:lang w:val="en-US"/>
        </w:rPr>
        <w:t xml:space="preserve"> </w:t>
      </w:r>
      <w:r w:rsidRPr="00F04FF1">
        <w:rPr>
          <w:rFonts w:ascii="Arial" w:hAnsi="Arial" w:cs="Arial"/>
          <w:color w:val="auto"/>
          <w:sz w:val="20"/>
        </w:rPr>
        <w:t>-</w:t>
      </w:r>
      <w:r w:rsidR="00A86996" w:rsidRPr="00F04FF1">
        <w:rPr>
          <w:rFonts w:ascii="Arial" w:hAnsi="Arial" w:cs="Arial"/>
          <w:color w:val="auto"/>
          <w:sz w:val="20"/>
          <w:lang w:val="en-US"/>
        </w:rPr>
        <w:t xml:space="preserve"> </w:t>
      </w:r>
      <w:r w:rsidRPr="00F04FF1">
        <w:rPr>
          <w:rFonts w:ascii="Arial" w:hAnsi="Arial" w:cs="Arial"/>
          <w:color w:val="auto"/>
          <w:sz w:val="20"/>
        </w:rPr>
        <w:t xml:space="preserve">7 năm theo công suất dự kiến; đối với nhóm mỏ </w:t>
      </w:r>
      <w:r w:rsidR="00A86996" w:rsidRPr="00F04FF1">
        <w:rPr>
          <w:rFonts w:ascii="Arial" w:hAnsi="Arial" w:cs="Arial"/>
          <w:color w:val="auto"/>
          <w:sz w:val="20"/>
        </w:rPr>
        <w:t>III, IV,</w:t>
      </w:r>
      <w:r w:rsidRPr="00F04FF1">
        <w:rPr>
          <w:rFonts w:ascii="Arial" w:hAnsi="Arial" w:cs="Arial"/>
          <w:color w:val="auto"/>
          <w:sz w:val="20"/>
        </w:rPr>
        <w:t xml:space="preserve"> tỷ lệ trữ lượng cấp 122 (122</w:t>
      </w:r>
      <w:r w:rsidR="00BB3AF3" w:rsidRPr="00F04FF1">
        <w:rPr>
          <w:rFonts w:ascii="Arial" w:hAnsi="Arial" w:cs="Arial"/>
          <w:color w:val="auto"/>
          <w:sz w:val="20"/>
        </w:rPr>
        <w:t>/</w:t>
      </w:r>
      <w:r w:rsidRPr="00F04FF1">
        <w:rPr>
          <w:rFonts w:ascii="Arial" w:hAnsi="Arial" w:cs="Arial"/>
          <w:color w:val="auto"/>
          <w:sz w:val="20"/>
        </w:rPr>
        <w:t xml:space="preserve">(122 + 333) phải đạt trên 70% và phải được thể hiện trong </w:t>
      </w:r>
      <w:r w:rsidR="00037D78" w:rsidRPr="00F04FF1">
        <w:rPr>
          <w:rFonts w:ascii="Arial" w:hAnsi="Arial" w:cs="Arial"/>
          <w:color w:val="auto"/>
          <w:sz w:val="20"/>
        </w:rPr>
        <w:t>đề án</w:t>
      </w:r>
      <w:r w:rsidRPr="00F04FF1">
        <w:rPr>
          <w:rFonts w:ascii="Arial" w:hAnsi="Arial" w:cs="Arial"/>
          <w:color w:val="auto"/>
          <w:sz w:val="20"/>
        </w:rPr>
        <w:t xml:space="preserve"> thăm dò trên tổng trữ lượng của mỏ không thấp hơn 10% và phải được thể hiện trong </w:t>
      </w:r>
      <w:r w:rsidR="00037D78" w:rsidRPr="00F04FF1">
        <w:rPr>
          <w:rFonts w:ascii="Arial" w:hAnsi="Arial" w:cs="Arial"/>
          <w:color w:val="auto"/>
          <w:sz w:val="20"/>
        </w:rPr>
        <w:t>đề án</w:t>
      </w:r>
      <w:r w:rsidRPr="00F04FF1">
        <w:rPr>
          <w:rFonts w:ascii="Arial" w:hAnsi="Arial" w:cs="Arial"/>
          <w:color w:val="auto"/>
          <w:sz w:val="20"/>
        </w:rPr>
        <w:t xml:space="preserve"> thăm dò.</w:t>
      </w:r>
    </w:p>
    <w:p w:rsidR="00DB4720" w:rsidRPr="00F04FF1" w:rsidRDefault="00037D78" w:rsidP="00E63493">
      <w:pPr>
        <w:spacing w:before="120"/>
        <w:rPr>
          <w:rFonts w:ascii="Arial" w:hAnsi="Arial" w:cs="Arial"/>
          <w:b/>
          <w:color w:val="auto"/>
          <w:sz w:val="20"/>
        </w:rPr>
      </w:pPr>
      <w:bookmarkStart w:id="107" w:name="dieu_42"/>
      <w:r w:rsidRPr="00F04FF1">
        <w:rPr>
          <w:rFonts w:ascii="Arial" w:hAnsi="Arial" w:cs="Arial"/>
          <w:b/>
          <w:color w:val="auto"/>
          <w:sz w:val="20"/>
        </w:rPr>
        <w:t>Điều</w:t>
      </w:r>
      <w:r w:rsidR="00DB4720" w:rsidRPr="00F04FF1">
        <w:rPr>
          <w:rFonts w:ascii="Arial" w:hAnsi="Arial" w:cs="Arial"/>
          <w:b/>
          <w:color w:val="auto"/>
          <w:sz w:val="20"/>
        </w:rPr>
        <w:t xml:space="preserve"> 42. Phân cấp trữ lượng và cấp tài nguyên khoáng sản đất hiếm</w:t>
      </w:r>
      <w:bookmarkEnd w:id="107"/>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Phân loại tài nguyên khoáng sản đất hiếm được phân thành hai nhóm chính: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Tài nguyên xác định: là </w:t>
      </w:r>
      <w:r w:rsidR="00037D78" w:rsidRPr="00F04FF1">
        <w:rPr>
          <w:rFonts w:ascii="Arial" w:hAnsi="Arial" w:cs="Arial"/>
          <w:color w:val="auto"/>
          <w:sz w:val="20"/>
        </w:rPr>
        <w:t>phần</w:t>
      </w:r>
      <w:r w:rsidRPr="00F04FF1">
        <w:rPr>
          <w:rFonts w:ascii="Arial" w:hAnsi="Arial" w:cs="Arial"/>
          <w:color w:val="auto"/>
          <w:sz w:val="20"/>
        </w:rPr>
        <w:t xml:space="preserve"> tài nguyên đã được đánh giá và xác định bằng các phương pháp địa chất, kỹ thuật và kinh tế;</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Tài nguyên dự báo: là </w:t>
      </w:r>
      <w:r w:rsidR="00037D78" w:rsidRPr="00F04FF1">
        <w:rPr>
          <w:rFonts w:ascii="Arial" w:hAnsi="Arial" w:cs="Arial"/>
          <w:color w:val="auto"/>
          <w:sz w:val="20"/>
        </w:rPr>
        <w:t>phần</w:t>
      </w:r>
      <w:r w:rsidRPr="00F04FF1">
        <w:rPr>
          <w:rFonts w:ascii="Arial" w:hAnsi="Arial" w:cs="Arial"/>
          <w:color w:val="auto"/>
          <w:sz w:val="20"/>
        </w:rPr>
        <w:t xml:space="preserve"> tài nguyên được suy đoán dựa trên các dấu hiệu địa chất nhưng chưa được xác định chi tiết.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Phân cấp trong nhóm tài nguyên xác định được chia thành hai loại:</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a) Trữ lượng đất hiếm: là </w:t>
      </w:r>
      <w:r w:rsidR="00037D78" w:rsidRPr="00F04FF1">
        <w:rPr>
          <w:rFonts w:ascii="Arial" w:hAnsi="Arial" w:cs="Arial"/>
          <w:color w:val="auto"/>
          <w:sz w:val="20"/>
        </w:rPr>
        <w:t>phần</w:t>
      </w:r>
      <w:r w:rsidRPr="00F04FF1">
        <w:rPr>
          <w:rFonts w:ascii="Arial" w:hAnsi="Arial" w:cs="Arial"/>
          <w:color w:val="auto"/>
          <w:sz w:val="20"/>
        </w:rPr>
        <w:t xml:space="preserve"> tài nguyên đã được thăm dò chi tiết và đánh giá đủ </w:t>
      </w:r>
      <w:r w:rsidR="00037D78" w:rsidRPr="00F04FF1">
        <w:rPr>
          <w:rFonts w:ascii="Arial" w:hAnsi="Arial" w:cs="Arial"/>
          <w:color w:val="auto"/>
          <w:sz w:val="20"/>
        </w:rPr>
        <w:t>điều</w:t>
      </w:r>
      <w:r w:rsidRPr="00F04FF1">
        <w:rPr>
          <w:rFonts w:ascii="Arial" w:hAnsi="Arial" w:cs="Arial"/>
          <w:color w:val="auto"/>
          <w:sz w:val="20"/>
        </w:rPr>
        <w:t xml:space="preserve"> kiện khai thác, gồm các cấp:</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Cấp 111: đã được thăm dò và xác định rõ ràng toàn bộ thân quặng, đủ </w:t>
      </w:r>
      <w:r w:rsidR="00037D78" w:rsidRPr="00F04FF1">
        <w:rPr>
          <w:rFonts w:ascii="Arial" w:hAnsi="Arial" w:cs="Arial"/>
          <w:color w:val="auto"/>
          <w:sz w:val="20"/>
        </w:rPr>
        <w:t>điều</w:t>
      </w:r>
      <w:r w:rsidRPr="00F04FF1">
        <w:rPr>
          <w:rFonts w:ascii="Arial" w:hAnsi="Arial" w:cs="Arial"/>
          <w:color w:val="auto"/>
          <w:sz w:val="20"/>
        </w:rPr>
        <w:t xml:space="preserve"> kiện khai thác ngay.</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Cấp 121: đã được đánh giá chi tiết, có đủ thông tin để lập dự án khai thác khả thi.</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Cấp 122: được đánh giá sơ bộ, </w:t>
      </w:r>
      <w:r w:rsidR="0059105C" w:rsidRPr="00F04FF1">
        <w:rPr>
          <w:rFonts w:ascii="Arial" w:hAnsi="Arial" w:cs="Arial"/>
          <w:color w:val="auto"/>
          <w:sz w:val="20"/>
        </w:rPr>
        <w:t>phù hợp</w:t>
      </w:r>
      <w:r w:rsidRPr="00F04FF1">
        <w:rPr>
          <w:rFonts w:ascii="Arial" w:hAnsi="Arial" w:cs="Arial"/>
          <w:color w:val="auto"/>
          <w:sz w:val="20"/>
        </w:rPr>
        <w:t xml:space="preserve"> để xây dựng dự án tiền khả thi.</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b) Tài nguyên đất hiếm: là </w:t>
      </w:r>
      <w:r w:rsidR="00037D78" w:rsidRPr="00F04FF1">
        <w:rPr>
          <w:rFonts w:ascii="Arial" w:hAnsi="Arial" w:cs="Arial"/>
          <w:color w:val="auto"/>
          <w:sz w:val="20"/>
        </w:rPr>
        <w:t>phần</w:t>
      </w:r>
      <w:r w:rsidRPr="00F04FF1">
        <w:rPr>
          <w:rFonts w:ascii="Arial" w:hAnsi="Arial" w:cs="Arial"/>
          <w:color w:val="auto"/>
          <w:sz w:val="20"/>
        </w:rPr>
        <w:t xml:space="preserve"> tài nguyên đã được đánh giá nhưng chưa đủ </w:t>
      </w:r>
      <w:r w:rsidR="00037D78" w:rsidRPr="00F04FF1">
        <w:rPr>
          <w:rFonts w:ascii="Arial" w:hAnsi="Arial" w:cs="Arial"/>
          <w:color w:val="auto"/>
          <w:sz w:val="20"/>
        </w:rPr>
        <w:t>điều</w:t>
      </w:r>
      <w:r w:rsidRPr="00F04FF1">
        <w:rPr>
          <w:rFonts w:ascii="Arial" w:hAnsi="Arial" w:cs="Arial"/>
          <w:color w:val="auto"/>
          <w:sz w:val="20"/>
        </w:rPr>
        <w:t xml:space="preserve"> kiện để đưa vào khai thác ngay, gồm các cấp:</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Cấp 211, 221, 222: đánh giá chi tiết và thăm dò trên khu vực giới hạn.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Cấp 331, 332, 333: đánh giá tổng quát và thăm dò sơ bộ.</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Phân cấp trong nhóm tài nguyên dự báo được phân thành hai cấp:</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Cấp 334a: tài nguyên dự báo ở mức độ đáng tin cậy cao hơn, có dấu hiệu địa chất rõ ràng;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Cấp 334b: tài nguyên dự báo ở mức độ tin cậy thấp hơn, dựa trên suy đoán ban đầu từ tài liệu địa chất và các dấu hiệu liên quan.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4.</w:t>
      </w:r>
      <w:r w:rsidR="0059105C" w:rsidRPr="00F04FF1">
        <w:rPr>
          <w:rFonts w:ascii="Arial" w:hAnsi="Arial" w:cs="Arial"/>
          <w:color w:val="auto"/>
          <w:sz w:val="20"/>
        </w:rPr>
        <w:t xml:space="preserve"> </w:t>
      </w:r>
      <w:r w:rsidRPr="00F04FF1">
        <w:rPr>
          <w:rFonts w:ascii="Arial" w:hAnsi="Arial" w:cs="Arial"/>
          <w:color w:val="auto"/>
          <w:sz w:val="20"/>
        </w:rPr>
        <w:t xml:space="preserve">Bảng phân cấp chi tiết các tiêu chí và yêu cầu chi tiết cho từng cấp trữ lượng và tài nguyên được quy định tại Phụ lục </w:t>
      </w:r>
      <w:r w:rsidR="00A86996" w:rsidRPr="00F04FF1">
        <w:rPr>
          <w:rFonts w:ascii="Arial" w:hAnsi="Arial" w:cs="Arial"/>
          <w:color w:val="auto"/>
          <w:sz w:val="20"/>
        </w:rPr>
        <w:t>VIII</w:t>
      </w:r>
      <w:r w:rsidRPr="00F04FF1">
        <w:rPr>
          <w:rFonts w:ascii="Arial" w:hAnsi="Arial" w:cs="Arial"/>
          <w:color w:val="auto"/>
          <w:sz w:val="20"/>
        </w:rPr>
        <w:t xml:space="preserve"> ban hành kèm theo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037D78" w:rsidP="00E63493">
      <w:pPr>
        <w:spacing w:before="120"/>
        <w:rPr>
          <w:rFonts w:ascii="Arial" w:hAnsi="Arial" w:cs="Arial"/>
          <w:b/>
          <w:color w:val="auto"/>
          <w:sz w:val="20"/>
        </w:rPr>
      </w:pPr>
      <w:bookmarkStart w:id="108" w:name="dieu_43"/>
      <w:r w:rsidRPr="00F04FF1">
        <w:rPr>
          <w:rFonts w:ascii="Arial" w:hAnsi="Arial" w:cs="Arial"/>
          <w:b/>
          <w:color w:val="auto"/>
          <w:sz w:val="20"/>
        </w:rPr>
        <w:t>Điều</w:t>
      </w:r>
      <w:r w:rsidR="00DB4720" w:rsidRPr="00F04FF1">
        <w:rPr>
          <w:rFonts w:ascii="Arial" w:hAnsi="Arial" w:cs="Arial"/>
          <w:b/>
          <w:color w:val="auto"/>
          <w:sz w:val="20"/>
        </w:rPr>
        <w:t xml:space="preserve"> 43. Kỹ thuật và tiêu chí đánh giá trữ lượng cấp 121</w:t>
      </w:r>
      <w:bookmarkEnd w:id="108"/>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Mức độ đánh giá địa chất: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Hình dạng, kích thước, cấu tạo và ranh giới thân quặng;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Phân loại quặng tự nhiên và đặc </w:t>
      </w:r>
      <w:r w:rsidR="00037D78" w:rsidRPr="00F04FF1">
        <w:rPr>
          <w:rFonts w:ascii="Arial" w:hAnsi="Arial" w:cs="Arial"/>
          <w:color w:val="auto"/>
          <w:sz w:val="20"/>
        </w:rPr>
        <w:t>điểm</w:t>
      </w:r>
      <w:r w:rsidRPr="00F04FF1">
        <w:rPr>
          <w:rFonts w:ascii="Arial" w:hAnsi="Arial" w:cs="Arial"/>
          <w:color w:val="auto"/>
          <w:sz w:val="20"/>
        </w:rPr>
        <w:t xml:space="preserve"> công nghiệp;</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Thành </w:t>
      </w:r>
      <w:r w:rsidR="00037D78" w:rsidRPr="00F04FF1">
        <w:rPr>
          <w:rFonts w:ascii="Arial" w:hAnsi="Arial" w:cs="Arial"/>
          <w:color w:val="auto"/>
          <w:sz w:val="20"/>
        </w:rPr>
        <w:t>phần</w:t>
      </w:r>
      <w:r w:rsidRPr="00F04FF1">
        <w:rPr>
          <w:rFonts w:ascii="Arial" w:hAnsi="Arial" w:cs="Arial"/>
          <w:color w:val="auto"/>
          <w:sz w:val="20"/>
        </w:rPr>
        <w:t xml:space="preserve"> vật chất, tính chất cơ lý và công nghệ chế biến;</w:t>
      </w:r>
    </w:p>
    <w:p w:rsidR="00A86996" w:rsidRPr="00F04FF1" w:rsidRDefault="00DB4720" w:rsidP="00E63493">
      <w:pPr>
        <w:spacing w:before="120"/>
        <w:rPr>
          <w:rFonts w:ascii="Arial" w:hAnsi="Arial" w:cs="Arial"/>
          <w:color w:val="auto"/>
          <w:sz w:val="20"/>
          <w:lang w:val="en-US"/>
        </w:rPr>
      </w:pPr>
      <w:r w:rsidRPr="00F04FF1">
        <w:rPr>
          <w:rFonts w:ascii="Arial" w:hAnsi="Arial" w:cs="Arial"/>
          <w:color w:val="auto"/>
          <w:sz w:val="20"/>
        </w:rPr>
        <w:t>d)</w:t>
      </w:r>
      <w:r w:rsidR="0059105C"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kiện địa chất thủy văn, địa chất công </w:t>
      </w:r>
      <w:r w:rsidR="0059105C" w:rsidRPr="00F04FF1">
        <w:rPr>
          <w:rFonts w:ascii="Arial" w:hAnsi="Arial" w:cs="Arial"/>
          <w:color w:val="auto"/>
          <w:sz w:val="20"/>
        </w:rPr>
        <w:t>trình</w:t>
      </w:r>
      <w:r w:rsidRPr="00F04FF1">
        <w:rPr>
          <w:rFonts w:ascii="Arial" w:hAnsi="Arial" w:cs="Arial"/>
          <w:color w:val="auto"/>
          <w:sz w:val="20"/>
        </w:rPr>
        <w:t xml:space="preserve"> và khai thác; </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 Độ tin cậy trữ lượng tối thiểu đạt 80%.</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Ranh giới khoanh nối tính trữ lượng cấp 121:</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Ranh giới được xác định trong phạm vi công </w:t>
      </w:r>
      <w:r w:rsidR="0059105C" w:rsidRPr="00F04FF1">
        <w:rPr>
          <w:rFonts w:ascii="Arial" w:hAnsi="Arial" w:cs="Arial"/>
          <w:color w:val="auto"/>
          <w:sz w:val="20"/>
        </w:rPr>
        <w:t>trình</w:t>
      </w:r>
      <w:r w:rsidRPr="00F04FF1">
        <w:rPr>
          <w:rFonts w:ascii="Arial" w:hAnsi="Arial" w:cs="Arial"/>
          <w:color w:val="auto"/>
          <w:sz w:val="20"/>
        </w:rPr>
        <w:t xml:space="preserve"> thăm dò hoặc khai thác.</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Đánh giá kỹ thuật và hiệu quả kinh tế:</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Lựa chọn giải pháp kỹ thuật, công nghệ khai thác và chế biến hợp lý;</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Đánh giá hiệu quả kinh tế dựa trên các chỉ tiêu trữ lượng.</w:t>
      </w:r>
    </w:p>
    <w:p w:rsidR="00DB4720" w:rsidRPr="00F04FF1" w:rsidRDefault="00037D78" w:rsidP="00E63493">
      <w:pPr>
        <w:spacing w:before="120"/>
        <w:rPr>
          <w:rFonts w:ascii="Arial" w:hAnsi="Arial" w:cs="Arial"/>
          <w:b/>
          <w:color w:val="auto"/>
          <w:sz w:val="20"/>
        </w:rPr>
      </w:pPr>
      <w:bookmarkStart w:id="109" w:name="dieu_44"/>
      <w:r w:rsidRPr="00F04FF1">
        <w:rPr>
          <w:rFonts w:ascii="Arial" w:hAnsi="Arial" w:cs="Arial"/>
          <w:b/>
          <w:color w:val="auto"/>
          <w:sz w:val="20"/>
        </w:rPr>
        <w:t>Điều</w:t>
      </w:r>
      <w:r w:rsidR="00DB4720" w:rsidRPr="00F04FF1">
        <w:rPr>
          <w:rFonts w:ascii="Arial" w:hAnsi="Arial" w:cs="Arial"/>
          <w:b/>
          <w:color w:val="auto"/>
          <w:sz w:val="20"/>
        </w:rPr>
        <w:t xml:space="preserve"> 44. Kỹ thuật và tiêu chí đánh giá trữ lượng cấp 122</w:t>
      </w:r>
      <w:bookmarkEnd w:id="109"/>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Mức độ đánh giá địa chất: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Hình dạng, kích thước, cấu tạo và ranh giới thân quặng;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Phân loại quặng tự nhiên và đặc </w:t>
      </w:r>
      <w:r w:rsidR="00037D78" w:rsidRPr="00F04FF1">
        <w:rPr>
          <w:rFonts w:ascii="Arial" w:hAnsi="Arial" w:cs="Arial"/>
          <w:color w:val="auto"/>
          <w:sz w:val="20"/>
        </w:rPr>
        <w:t>điểm</w:t>
      </w:r>
      <w:r w:rsidRPr="00F04FF1">
        <w:rPr>
          <w:rFonts w:ascii="Arial" w:hAnsi="Arial" w:cs="Arial"/>
          <w:color w:val="auto"/>
          <w:sz w:val="20"/>
        </w:rPr>
        <w:t xml:space="preserve"> công nghiệp;</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Thành </w:t>
      </w:r>
      <w:r w:rsidR="00037D78" w:rsidRPr="00F04FF1">
        <w:rPr>
          <w:rFonts w:ascii="Arial" w:hAnsi="Arial" w:cs="Arial"/>
          <w:color w:val="auto"/>
          <w:sz w:val="20"/>
        </w:rPr>
        <w:t>phần</w:t>
      </w:r>
      <w:r w:rsidRPr="00F04FF1">
        <w:rPr>
          <w:rFonts w:ascii="Arial" w:hAnsi="Arial" w:cs="Arial"/>
          <w:color w:val="auto"/>
          <w:sz w:val="20"/>
        </w:rPr>
        <w:t xml:space="preserve"> vật chất, tính chất cơ lý và công nghệ chế biến;</w:t>
      </w:r>
    </w:p>
    <w:p w:rsidR="00A86996" w:rsidRPr="00F04FF1" w:rsidRDefault="00DB4720" w:rsidP="00E63493">
      <w:pPr>
        <w:spacing w:before="120"/>
        <w:rPr>
          <w:rFonts w:ascii="Arial" w:hAnsi="Arial" w:cs="Arial"/>
          <w:color w:val="auto"/>
          <w:sz w:val="20"/>
          <w:lang w:val="en-US"/>
        </w:rPr>
      </w:pPr>
      <w:r w:rsidRPr="00F04FF1">
        <w:rPr>
          <w:rFonts w:ascii="Arial" w:hAnsi="Arial" w:cs="Arial"/>
          <w:color w:val="auto"/>
          <w:sz w:val="20"/>
        </w:rPr>
        <w:t>d)</w:t>
      </w:r>
      <w:r w:rsidR="0059105C"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kiện địa chất thủy văn, địa chất công trình và khai thác; </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 Độ tin cậy trữ lượng tối thiểu đạt 50%.</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Ranh giới khoanh nối tính trữ lượng cấp 122:</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Ranh giới được xác định trong phạ</w:t>
      </w:r>
      <w:r w:rsidR="0023686E" w:rsidRPr="00F04FF1">
        <w:rPr>
          <w:rFonts w:ascii="Arial" w:hAnsi="Arial" w:cs="Arial"/>
          <w:color w:val="auto"/>
          <w:sz w:val="20"/>
        </w:rPr>
        <w:t>m vi công tr</w:t>
      </w:r>
      <w:r w:rsidR="0023686E" w:rsidRPr="00F04FF1">
        <w:rPr>
          <w:rFonts w:ascii="Arial" w:hAnsi="Arial" w:cs="Arial"/>
          <w:color w:val="auto"/>
          <w:sz w:val="20"/>
          <w:lang w:val="en-US"/>
        </w:rPr>
        <w:t>ì</w:t>
      </w:r>
      <w:r w:rsidRPr="00F04FF1">
        <w:rPr>
          <w:rFonts w:ascii="Arial" w:hAnsi="Arial" w:cs="Arial"/>
          <w:color w:val="auto"/>
          <w:sz w:val="20"/>
        </w:rPr>
        <w:t xml:space="preserve">nh thăm dò hoặc khai thác. Đối với các thân quặng có cấu trúc không phức tạp, chiều dày và chất lượng quặng tương đối ổn định được phép ngoại suy (từ cấp trữ lượng cao hơn liền kề) có giới hạn theo tài liệu địa chất, địa vật lý nhưng không vượt quá một </w:t>
      </w:r>
      <w:r w:rsidR="00037D78" w:rsidRPr="00F04FF1">
        <w:rPr>
          <w:rFonts w:ascii="Arial" w:hAnsi="Arial" w:cs="Arial"/>
          <w:color w:val="auto"/>
          <w:sz w:val="20"/>
        </w:rPr>
        <w:t>phần</w:t>
      </w:r>
      <w:r w:rsidRPr="00F04FF1">
        <w:rPr>
          <w:rFonts w:ascii="Arial" w:hAnsi="Arial" w:cs="Arial"/>
          <w:color w:val="auto"/>
          <w:sz w:val="20"/>
        </w:rPr>
        <w:t xml:space="preserve"> hai mạng lưới quy định.</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Đánh giá kỹ thuật và hiệu quả kinh tế thực hiện theo quy định tại </w:t>
      </w:r>
      <w:bookmarkStart w:id="110" w:name="tc_25"/>
      <w:r w:rsidR="00037D78" w:rsidRPr="00F04FF1">
        <w:rPr>
          <w:rFonts w:ascii="Arial" w:hAnsi="Arial" w:cs="Arial"/>
          <w:color w:val="auto"/>
          <w:sz w:val="20"/>
        </w:rPr>
        <w:t>khoản</w:t>
      </w:r>
      <w:r w:rsidRPr="00F04FF1">
        <w:rPr>
          <w:rFonts w:ascii="Arial" w:hAnsi="Arial" w:cs="Arial"/>
          <w:color w:val="auto"/>
          <w:sz w:val="20"/>
        </w:rPr>
        <w:t xml:space="preserve"> 3 </w:t>
      </w:r>
      <w:r w:rsidR="00037D78" w:rsidRPr="00F04FF1">
        <w:rPr>
          <w:rFonts w:ascii="Arial" w:hAnsi="Arial" w:cs="Arial"/>
          <w:color w:val="auto"/>
          <w:sz w:val="20"/>
        </w:rPr>
        <w:t>Điều</w:t>
      </w:r>
      <w:r w:rsidRPr="00F04FF1">
        <w:rPr>
          <w:rFonts w:ascii="Arial" w:hAnsi="Arial" w:cs="Arial"/>
          <w:color w:val="auto"/>
          <w:sz w:val="20"/>
        </w:rPr>
        <w:t xml:space="preserve"> 43 </w:t>
      </w:r>
      <w:r w:rsidR="00037D78" w:rsidRPr="00F04FF1">
        <w:rPr>
          <w:rFonts w:ascii="Arial" w:hAnsi="Arial" w:cs="Arial"/>
          <w:color w:val="auto"/>
          <w:sz w:val="20"/>
        </w:rPr>
        <w:t>Thông tư này</w:t>
      </w:r>
      <w:bookmarkEnd w:id="110"/>
      <w:r w:rsidRPr="00F04FF1">
        <w:rPr>
          <w:rFonts w:ascii="Arial" w:hAnsi="Arial" w:cs="Arial"/>
          <w:color w:val="auto"/>
          <w:sz w:val="20"/>
        </w:rPr>
        <w:t>.</w:t>
      </w:r>
    </w:p>
    <w:p w:rsidR="00DB4720" w:rsidRPr="00F04FF1" w:rsidRDefault="00037D78" w:rsidP="00E63493">
      <w:pPr>
        <w:spacing w:before="120"/>
        <w:rPr>
          <w:rFonts w:ascii="Arial" w:hAnsi="Arial" w:cs="Arial"/>
          <w:b/>
          <w:color w:val="auto"/>
          <w:sz w:val="20"/>
        </w:rPr>
      </w:pPr>
      <w:bookmarkStart w:id="111" w:name="dieu_45"/>
      <w:r w:rsidRPr="00F04FF1">
        <w:rPr>
          <w:rFonts w:ascii="Arial" w:hAnsi="Arial" w:cs="Arial"/>
          <w:b/>
          <w:color w:val="auto"/>
          <w:sz w:val="20"/>
        </w:rPr>
        <w:t>Điều</w:t>
      </w:r>
      <w:r w:rsidR="00DB4720" w:rsidRPr="00F04FF1">
        <w:rPr>
          <w:rFonts w:ascii="Arial" w:hAnsi="Arial" w:cs="Arial"/>
          <w:b/>
          <w:color w:val="auto"/>
          <w:sz w:val="20"/>
        </w:rPr>
        <w:t xml:space="preserve"> 45. Kỹ thuật và tiêu chí đánh giá tài nguyên cấp 221</w:t>
      </w:r>
      <w:bookmarkEnd w:id="111"/>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Mức độ đánh giá địa chất và khoanh ranh giới tính tài nguyên thực hiện theo quy định tại </w:t>
      </w:r>
      <w:bookmarkStart w:id="112" w:name="tc_26"/>
      <w:r w:rsidR="00037D78" w:rsidRPr="00F04FF1">
        <w:rPr>
          <w:rFonts w:ascii="Arial" w:hAnsi="Arial" w:cs="Arial"/>
          <w:color w:val="auto"/>
          <w:sz w:val="20"/>
        </w:rPr>
        <w:t>khoản</w:t>
      </w:r>
      <w:r w:rsidRPr="00F04FF1">
        <w:rPr>
          <w:rFonts w:ascii="Arial" w:hAnsi="Arial" w:cs="Arial"/>
          <w:color w:val="auto"/>
          <w:sz w:val="20"/>
        </w:rPr>
        <w:t xml:space="preserve"> 1 và </w:t>
      </w:r>
      <w:r w:rsidR="00037D78" w:rsidRPr="00F04FF1">
        <w:rPr>
          <w:rFonts w:ascii="Arial" w:hAnsi="Arial" w:cs="Arial"/>
          <w:color w:val="auto"/>
          <w:sz w:val="20"/>
        </w:rPr>
        <w:t>khoản</w:t>
      </w:r>
      <w:r w:rsidRPr="00F04FF1">
        <w:rPr>
          <w:rFonts w:ascii="Arial" w:hAnsi="Arial" w:cs="Arial"/>
          <w:color w:val="auto"/>
          <w:sz w:val="20"/>
        </w:rPr>
        <w:t xml:space="preserve"> 2 </w:t>
      </w:r>
      <w:r w:rsidR="00037D78" w:rsidRPr="00F04FF1">
        <w:rPr>
          <w:rFonts w:ascii="Arial" w:hAnsi="Arial" w:cs="Arial"/>
          <w:color w:val="auto"/>
          <w:sz w:val="20"/>
        </w:rPr>
        <w:t>Điều</w:t>
      </w:r>
      <w:r w:rsidRPr="00F04FF1">
        <w:rPr>
          <w:rFonts w:ascii="Arial" w:hAnsi="Arial" w:cs="Arial"/>
          <w:color w:val="auto"/>
          <w:sz w:val="20"/>
        </w:rPr>
        <w:t xml:space="preserve"> 43 của </w:t>
      </w:r>
      <w:r w:rsidR="00037D78" w:rsidRPr="00F04FF1">
        <w:rPr>
          <w:rFonts w:ascii="Arial" w:hAnsi="Arial" w:cs="Arial"/>
          <w:color w:val="auto"/>
          <w:sz w:val="20"/>
        </w:rPr>
        <w:t>Thông tư này</w:t>
      </w:r>
      <w:bookmarkEnd w:id="112"/>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Mức độ đánh giá tính khả thi về kỹ thuật, công nghệ, hiệu quả kinh tế được thực hiện theo </w:t>
      </w:r>
      <w:bookmarkStart w:id="113" w:name="tc_27"/>
      <w:r w:rsidR="00037D78" w:rsidRPr="00F04FF1">
        <w:rPr>
          <w:rFonts w:ascii="Arial" w:hAnsi="Arial" w:cs="Arial"/>
          <w:color w:val="auto"/>
          <w:sz w:val="20"/>
        </w:rPr>
        <w:t>khoản</w:t>
      </w:r>
      <w:r w:rsidRPr="00F04FF1">
        <w:rPr>
          <w:rFonts w:ascii="Arial" w:hAnsi="Arial" w:cs="Arial"/>
          <w:color w:val="auto"/>
          <w:sz w:val="20"/>
        </w:rPr>
        <w:t xml:space="preserve"> 3 </w:t>
      </w:r>
      <w:r w:rsidR="00037D78" w:rsidRPr="00F04FF1">
        <w:rPr>
          <w:rFonts w:ascii="Arial" w:hAnsi="Arial" w:cs="Arial"/>
          <w:color w:val="auto"/>
          <w:sz w:val="20"/>
        </w:rPr>
        <w:t>Điều</w:t>
      </w:r>
      <w:r w:rsidRPr="00F04FF1">
        <w:rPr>
          <w:rFonts w:ascii="Arial" w:hAnsi="Arial" w:cs="Arial"/>
          <w:color w:val="auto"/>
          <w:sz w:val="20"/>
        </w:rPr>
        <w:t xml:space="preserve"> 43 của </w:t>
      </w:r>
      <w:r w:rsidR="00037D78" w:rsidRPr="00F04FF1">
        <w:rPr>
          <w:rFonts w:ascii="Arial" w:hAnsi="Arial" w:cs="Arial"/>
          <w:color w:val="auto"/>
          <w:sz w:val="20"/>
        </w:rPr>
        <w:t>Thông tư này</w:t>
      </w:r>
      <w:bookmarkEnd w:id="113"/>
      <w:r w:rsidRPr="00F04FF1">
        <w:rPr>
          <w:rFonts w:ascii="Arial" w:hAnsi="Arial" w:cs="Arial"/>
          <w:color w:val="auto"/>
          <w:sz w:val="20"/>
        </w:rPr>
        <w:t xml:space="preserve">. Tài nguyên cấp 221 là </w:t>
      </w:r>
      <w:r w:rsidR="00037D78" w:rsidRPr="00F04FF1">
        <w:rPr>
          <w:rFonts w:ascii="Arial" w:hAnsi="Arial" w:cs="Arial"/>
          <w:color w:val="auto"/>
          <w:sz w:val="20"/>
        </w:rPr>
        <w:t>phần</w:t>
      </w:r>
      <w:r w:rsidRPr="00F04FF1">
        <w:rPr>
          <w:rFonts w:ascii="Arial" w:hAnsi="Arial" w:cs="Arial"/>
          <w:color w:val="auto"/>
          <w:sz w:val="20"/>
        </w:rPr>
        <w:t xml:space="preserve"> tài nguyên đã thăm dò nhưng không đạt chỉ tiêu tính trữ lượng hoặc nằm trong khu vực cấm, tạm cấm hoạt động khoáng sản.</w:t>
      </w:r>
    </w:p>
    <w:p w:rsidR="00DB4720" w:rsidRPr="00F04FF1" w:rsidRDefault="00037D78" w:rsidP="00E63493">
      <w:pPr>
        <w:spacing w:before="120"/>
        <w:rPr>
          <w:rFonts w:ascii="Arial" w:hAnsi="Arial" w:cs="Arial"/>
          <w:b/>
          <w:color w:val="auto"/>
          <w:sz w:val="20"/>
        </w:rPr>
      </w:pPr>
      <w:bookmarkStart w:id="114" w:name="dieu_46"/>
      <w:r w:rsidRPr="00F04FF1">
        <w:rPr>
          <w:rFonts w:ascii="Arial" w:hAnsi="Arial" w:cs="Arial"/>
          <w:b/>
          <w:color w:val="auto"/>
          <w:sz w:val="20"/>
        </w:rPr>
        <w:t>Điều</w:t>
      </w:r>
      <w:r w:rsidR="00DB4720" w:rsidRPr="00F04FF1">
        <w:rPr>
          <w:rFonts w:ascii="Arial" w:hAnsi="Arial" w:cs="Arial"/>
          <w:b/>
          <w:color w:val="auto"/>
          <w:sz w:val="20"/>
        </w:rPr>
        <w:t xml:space="preserve"> 46. Kỹ thuật và tiêu chí đánh giá tài nguyên cấp 222</w:t>
      </w:r>
      <w:bookmarkEnd w:id="114"/>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 xml:space="preserve">Đánh giá địa chất và khoanh nối ranh giới tính tài nguyên cấp 222 thực hiện theo quy định tại </w:t>
      </w:r>
      <w:bookmarkStart w:id="115" w:name="tc_28"/>
      <w:r w:rsidR="00037D78" w:rsidRPr="00F04FF1">
        <w:rPr>
          <w:rFonts w:ascii="Arial" w:hAnsi="Arial" w:cs="Arial"/>
          <w:color w:val="auto"/>
          <w:sz w:val="20"/>
        </w:rPr>
        <w:t>khoản</w:t>
      </w:r>
      <w:r w:rsidRPr="00F04FF1">
        <w:rPr>
          <w:rFonts w:ascii="Arial" w:hAnsi="Arial" w:cs="Arial"/>
          <w:color w:val="auto"/>
          <w:sz w:val="20"/>
        </w:rPr>
        <w:t xml:space="preserve"> 1 và </w:t>
      </w:r>
      <w:r w:rsidR="00037D78" w:rsidRPr="00F04FF1">
        <w:rPr>
          <w:rFonts w:ascii="Arial" w:hAnsi="Arial" w:cs="Arial"/>
          <w:color w:val="auto"/>
          <w:sz w:val="20"/>
        </w:rPr>
        <w:t>khoản</w:t>
      </w:r>
      <w:r w:rsidRPr="00F04FF1">
        <w:rPr>
          <w:rFonts w:ascii="Arial" w:hAnsi="Arial" w:cs="Arial"/>
          <w:color w:val="auto"/>
          <w:sz w:val="20"/>
        </w:rPr>
        <w:t xml:space="preserve"> 2 </w:t>
      </w:r>
      <w:r w:rsidR="00037D78" w:rsidRPr="00F04FF1">
        <w:rPr>
          <w:rFonts w:ascii="Arial" w:hAnsi="Arial" w:cs="Arial"/>
          <w:color w:val="auto"/>
          <w:sz w:val="20"/>
        </w:rPr>
        <w:t>Điều</w:t>
      </w:r>
      <w:r w:rsidRPr="00F04FF1">
        <w:rPr>
          <w:rFonts w:ascii="Arial" w:hAnsi="Arial" w:cs="Arial"/>
          <w:color w:val="auto"/>
          <w:sz w:val="20"/>
        </w:rPr>
        <w:t xml:space="preserve"> 44 </w:t>
      </w:r>
      <w:r w:rsidR="00037D78" w:rsidRPr="00F04FF1">
        <w:rPr>
          <w:rFonts w:ascii="Arial" w:hAnsi="Arial" w:cs="Arial"/>
          <w:color w:val="auto"/>
          <w:sz w:val="20"/>
        </w:rPr>
        <w:t>Thông tư này</w:t>
      </w:r>
      <w:bookmarkEnd w:id="115"/>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Đánh giá tính khả thi về kỹ thuật, công nghệ và mức độ hiệu quả kinh tế thực hiện theo quy định tại </w:t>
      </w:r>
      <w:bookmarkStart w:id="116" w:name="tc_29"/>
      <w:r w:rsidR="00037D78" w:rsidRPr="00F04FF1">
        <w:rPr>
          <w:rFonts w:ascii="Arial" w:hAnsi="Arial" w:cs="Arial"/>
          <w:color w:val="auto"/>
          <w:sz w:val="20"/>
        </w:rPr>
        <w:t>khoản</w:t>
      </w:r>
      <w:r w:rsidRPr="00F04FF1">
        <w:rPr>
          <w:rFonts w:ascii="Arial" w:hAnsi="Arial" w:cs="Arial"/>
          <w:color w:val="auto"/>
          <w:sz w:val="20"/>
        </w:rPr>
        <w:t xml:space="preserve"> 3 </w:t>
      </w:r>
      <w:r w:rsidR="00037D78" w:rsidRPr="00F04FF1">
        <w:rPr>
          <w:rFonts w:ascii="Arial" w:hAnsi="Arial" w:cs="Arial"/>
          <w:color w:val="auto"/>
          <w:sz w:val="20"/>
        </w:rPr>
        <w:t>Điều</w:t>
      </w:r>
      <w:r w:rsidRPr="00F04FF1">
        <w:rPr>
          <w:rFonts w:ascii="Arial" w:hAnsi="Arial" w:cs="Arial"/>
          <w:color w:val="auto"/>
          <w:sz w:val="20"/>
        </w:rPr>
        <w:t xml:space="preserve"> 43 </w:t>
      </w:r>
      <w:r w:rsidR="00037D78" w:rsidRPr="00F04FF1">
        <w:rPr>
          <w:rFonts w:ascii="Arial" w:hAnsi="Arial" w:cs="Arial"/>
          <w:color w:val="auto"/>
          <w:sz w:val="20"/>
        </w:rPr>
        <w:t>Thông tư này</w:t>
      </w:r>
      <w:bookmarkEnd w:id="116"/>
      <w:r w:rsidRPr="00F04FF1">
        <w:rPr>
          <w:rFonts w:ascii="Arial" w:hAnsi="Arial" w:cs="Arial"/>
          <w:color w:val="auto"/>
          <w:sz w:val="20"/>
        </w:rPr>
        <w:t xml:space="preserve">. Tài nguyên cấp 222 là </w:t>
      </w:r>
      <w:r w:rsidR="00037D78" w:rsidRPr="00F04FF1">
        <w:rPr>
          <w:rFonts w:ascii="Arial" w:hAnsi="Arial" w:cs="Arial"/>
          <w:color w:val="auto"/>
          <w:sz w:val="20"/>
        </w:rPr>
        <w:t>phần</w:t>
      </w:r>
      <w:r w:rsidRPr="00F04FF1">
        <w:rPr>
          <w:rFonts w:ascii="Arial" w:hAnsi="Arial" w:cs="Arial"/>
          <w:color w:val="auto"/>
          <w:sz w:val="20"/>
        </w:rPr>
        <w:t xml:space="preserve"> tài nguyên đã thăm dò nhưng không đạt chỉ tiêu tính trữ lượng hoặc nằm trong khu vực cấm, tạm cấm hoạt động khoáng sản.</w:t>
      </w:r>
    </w:p>
    <w:p w:rsidR="00DB4720" w:rsidRPr="00F04FF1" w:rsidRDefault="00037D78" w:rsidP="00E63493">
      <w:pPr>
        <w:spacing w:before="120"/>
        <w:rPr>
          <w:rFonts w:ascii="Arial" w:hAnsi="Arial" w:cs="Arial"/>
          <w:b/>
          <w:color w:val="auto"/>
          <w:sz w:val="20"/>
        </w:rPr>
      </w:pPr>
      <w:bookmarkStart w:id="117" w:name="dieu_47"/>
      <w:r w:rsidRPr="00F04FF1">
        <w:rPr>
          <w:rFonts w:ascii="Arial" w:hAnsi="Arial" w:cs="Arial"/>
          <w:b/>
          <w:color w:val="auto"/>
          <w:sz w:val="20"/>
        </w:rPr>
        <w:t>Điều</w:t>
      </w:r>
      <w:r w:rsidR="00DB4720" w:rsidRPr="00F04FF1">
        <w:rPr>
          <w:rFonts w:ascii="Arial" w:hAnsi="Arial" w:cs="Arial"/>
          <w:b/>
          <w:color w:val="auto"/>
          <w:sz w:val="20"/>
        </w:rPr>
        <w:t xml:space="preserve"> 47. Kỹ thuật và tiêu chí đánh giá tài nguyên cấp 333</w:t>
      </w:r>
      <w:bookmarkEnd w:id="117"/>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 Đánh giá địa chất: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Xác định được những nét cơ bản về hình dạng, thế nằm, sự phân bố các thân quặng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Xác định sơ bộ được chiều dày, cấu tạo và mức độ ổn định của thân quặng đất hiếm;</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w:t>
      </w:r>
      <w:r w:rsidR="0059105C" w:rsidRPr="00F04FF1">
        <w:rPr>
          <w:rFonts w:ascii="Arial" w:hAnsi="Arial" w:cs="Arial"/>
          <w:color w:val="auto"/>
          <w:sz w:val="20"/>
        </w:rPr>
        <w:t xml:space="preserve"> </w:t>
      </w:r>
      <w:r w:rsidRPr="00F04FF1">
        <w:rPr>
          <w:rFonts w:ascii="Arial" w:hAnsi="Arial" w:cs="Arial"/>
          <w:color w:val="auto"/>
          <w:sz w:val="20"/>
        </w:rPr>
        <w:t xml:space="preserve">Chất lượng quặng đất hiếm được xác định sơ bộ theo kết quả lấy mẫu ở các vết lộ tự nhiên, công </w:t>
      </w:r>
      <w:r w:rsidR="0059105C" w:rsidRPr="00F04FF1">
        <w:rPr>
          <w:rFonts w:ascii="Arial" w:hAnsi="Arial" w:cs="Arial"/>
          <w:color w:val="auto"/>
          <w:sz w:val="20"/>
        </w:rPr>
        <w:t>trình</w:t>
      </w:r>
      <w:r w:rsidRPr="00F04FF1">
        <w:rPr>
          <w:rFonts w:ascii="Arial" w:hAnsi="Arial" w:cs="Arial"/>
          <w:color w:val="auto"/>
          <w:sz w:val="20"/>
        </w:rPr>
        <w:t xml:space="preserve"> dọn sạch, hào, giếng, khoan hoặc ngoại suy theo tài liệu của </w:t>
      </w:r>
      <w:r w:rsidR="00037D78" w:rsidRPr="00F04FF1">
        <w:rPr>
          <w:rFonts w:ascii="Arial" w:hAnsi="Arial" w:cs="Arial"/>
          <w:color w:val="auto"/>
          <w:sz w:val="20"/>
        </w:rPr>
        <w:t>khoản</w:t>
      </w:r>
      <w:r w:rsidRPr="00F04FF1">
        <w:rPr>
          <w:rFonts w:ascii="Arial" w:hAnsi="Arial" w:cs="Arial"/>
          <w:color w:val="auto"/>
          <w:sz w:val="20"/>
        </w:rPr>
        <w:t>h liền kề có mức độ đánh giá địa chất chi tiết hơn;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d)</w:t>
      </w:r>
      <w:r w:rsidR="0059105C" w:rsidRPr="00F04FF1">
        <w:rPr>
          <w:rFonts w:ascii="Arial" w:hAnsi="Arial" w:cs="Arial"/>
          <w:color w:val="auto"/>
          <w:sz w:val="20"/>
        </w:rPr>
        <w:t xml:space="preserve"> </w:t>
      </w:r>
      <w:r w:rsidRPr="00F04FF1">
        <w:rPr>
          <w:rFonts w:ascii="Arial" w:hAnsi="Arial" w:cs="Arial"/>
          <w:color w:val="auto"/>
          <w:sz w:val="20"/>
        </w:rPr>
        <w:t xml:space="preserve">Các yếu tố tự nhiên quyết định </w:t>
      </w:r>
      <w:r w:rsidR="00037D78" w:rsidRPr="00F04FF1">
        <w:rPr>
          <w:rFonts w:ascii="Arial" w:hAnsi="Arial" w:cs="Arial"/>
          <w:color w:val="auto"/>
          <w:sz w:val="20"/>
        </w:rPr>
        <w:t>điều</w:t>
      </w:r>
      <w:r w:rsidRPr="00F04FF1">
        <w:rPr>
          <w:rFonts w:ascii="Arial" w:hAnsi="Arial" w:cs="Arial"/>
          <w:color w:val="auto"/>
          <w:sz w:val="20"/>
        </w:rPr>
        <w:t xml:space="preserve"> kiện khai thác mỏ chưa bắt buộc đánh giá chi tiết, chủ yếu được tìm hiểu sơ bộ và lấy tương tự ở các vùng liền kề đã được đánh giá chi tiết hơn;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e)</w:t>
      </w:r>
      <w:r w:rsidR="0059105C" w:rsidRPr="00F04FF1">
        <w:rPr>
          <w:rFonts w:ascii="Arial" w:hAnsi="Arial" w:cs="Arial"/>
          <w:color w:val="auto"/>
          <w:sz w:val="20"/>
        </w:rPr>
        <w:t xml:space="preserve"> </w:t>
      </w:r>
      <w:r w:rsidRPr="00F04FF1">
        <w:rPr>
          <w:rFonts w:ascii="Arial" w:hAnsi="Arial" w:cs="Arial"/>
          <w:color w:val="auto"/>
          <w:sz w:val="20"/>
        </w:rPr>
        <w:t>Ranh giới tài nguyên cấp 333 được nối theo ranh giới cấu tạo địa chất thuận lợi cho thành tạo quặng đất hiếm</w:t>
      </w:r>
      <w:r w:rsidR="0023686E" w:rsidRPr="00F04FF1">
        <w:rPr>
          <w:rFonts w:ascii="Arial" w:hAnsi="Arial" w:cs="Arial"/>
          <w:color w:val="auto"/>
          <w:sz w:val="20"/>
          <w:lang w:val="en-US"/>
        </w:rPr>
        <w:t xml:space="preserve"> </w:t>
      </w:r>
      <w:r w:rsidR="0059105C" w:rsidRPr="00F04FF1">
        <w:rPr>
          <w:rFonts w:ascii="Arial" w:hAnsi="Arial" w:cs="Arial"/>
          <w:color w:val="auto"/>
          <w:sz w:val="20"/>
        </w:rPr>
        <w:t>trên</w:t>
      </w:r>
      <w:r w:rsidRPr="00F04FF1">
        <w:rPr>
          <w:rFonts w:ascii="Arial" w:hAnsi="Arial" w:cs="Arial"/>
          <w:color w:val="auto"/>
          <w:sz w:val="20"/>
        </w:rPr>
        <w:t xml:space="preserve"> cơ sở </w:t>
      </w:r>
      <w:r w:rsidR="0059105C" w:rsidRPr="00F04FF1">
        <w:rPr>
          <w:rFonts w:ascii="Arial" w:hAnsi="Arial" w:cs="Arial"/>
          <w:color w:val="auto"/>
          <w:sz w:val="20"/>
        </w:rPr>
        <w:t>tổng hợp</w:t>
      </w:r>
      <w:r w:rsidRPr="00F04FF1">
        <w:rPr>
          <w:rFonts w:ascii="Arial" w:hAnsi="Arial" w:cs="Arial"/>
          <w:color w:val="auto"/>
          <w:sz w:val="20"/>
        </w:rPr>
        <w:t xml:space="preserve"> kết quả nghiên cứu địa</w:t>
      </w:r>
      <w:r w:rsidR="0023686E" w:rsidRPr="00F04FF1">
        <w:rPr>
          <w:rFonts w:ascii="Arial" w:hAnsi="Arial" w:cs="Arial"/>
          <w:color w:val="auto"/>
          <w:sz w:val="20"/>
          <w:lang w:val="en-US"/>
        </w:rPr>
        <w:t xml:space="preserve"> </w:t>
      </w:r>
      <w:r w:rsidRPr="00F04FF1">
        <w:rPr>
          <w:rFonts w:ascii="Arial" w:hAnsi="Arial" w:cs="Arial"/>
          <w:color w:val="auto"/>
          <w:sz w:val="20"/>
        </w:rPr>
        <w:t>vật lý, địa hóa kết hợp công trình khai đào đơn lẻ. Tài nguyên cấp 333 chủ yếu ngoại suy hoặc trong phạm vi khống chế các công trình thăm dò chưa đạt mạng lưới thăm dò trữ lượng cấp 122. Đối với các thân quặng nhỏ lẻ, ranh giới tài nguyên cấp 333 phải có ít nhất 2 công trình khống chế được chiều dày, xác định được hàm lượng.</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 Đánh giá tính khả thi về kỹ thuật, công nghệ và mức độ hiệu quả kinh tế.</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Chưa xác định được việc khai thác và chế biến quặng đất hiếm từ nguồn tài nguyên </w:t>
      </w:r>
      <w:r w:rsidR="00037D78" w:rsidRPr="00F04FF1">
        <w:rPr>
          <w:rFonts w:ascii="Arial" w:hAnsi="Arial" w:cs="Arial"/>
          <w:color w:val="auto"/>
          <w:sz w:val="20"/>
        </w:rPr>
        <w:t>này</w:t>
      </w:r>
      <w:r w:rsidRPr="00F04FF1">
        <w:rPr>
          <w:rFonts w:ascii="Arial" w:hAnsi="Arial" w:cs="Arial"/>
          <w:color w:val="auto"/>
          <w:sz w:val="20"/>
        </w:rPr>
        <w:t xml:space="preserve"> có hiệu quả kinh tế hay có tiềm năng hiệu quả kinh tế tại thời </w:t>
      </w:r>
      <w:r w:rsidR="00037D78" w:rsidRPr="00F04FF1">
        <w:rPr>
          <w:rFonts w:ascii="Arial" w:hAnsi="Arial" w:cs="Arial"/>
          <w:color w:val="auto"/>
          <w:sz w:val="20"/>
        </w:rPr>
        <w:t>điểm</w:t>
      </w:r>
      <w:r w:rsidRPr="00F04FF1">
        <w:rPr>
          <w:rFonts w:ascii="Arial" w:hAnsi="Arial" w:cs="Arial"/>
          <w:color w:val="auto"/>
          <w:sz w:val="20"/>
        </w:rPr>
        <w:t xml:space="preserve"> đánh giá.</w:t>
      </w:r>
    </w:p>
    <w:p w:rsidR="00DB4720" w:rsidRPr="00F04FF1" w:rsidRDefault="00037D78" w:rsidP="00E63493">
      <w:pPr>
        <w:spacing w:before="120"/>
        <w:rPr>
          <w:rFonts w:ascii="Arial" w:hAnsi="Arial" w:cs="Arial"/>
          <w:b/>
          <w:color w:val="auto"/>
          <w:sz w:val="20"/>
        </w:rPr>
      </w:pPr>
      <w:bookmarkStart w:id="118" w:name="dieu_48"/>
      <w:r w:rsidRPr="00F04FF1">
        <w:rPr>
          <w:rFonts w:ascii="Arial" w:hAnsi="Arial" w:cs="Arial"/>
          <w:b/>
          <w:color w:val="auto"/>
          <w:sz w:val="20"/>
        </w:rPr>
        <w:t>Điều</w:t>
      </w:r>
      <w:r w:rsidR="00DB4720" w:rsidRPr="00F04FF1">
        <w:rPr>
          <w:rFonts w:ascii="Arial" w:hAnsi="Arial" w:cs="Arial"/>
          <w:b/>
          <w:color w:val="auto"/>
          <w:sz w:val="20"/>
        </w:rPr>
        <w:t xml:space="preserve"> 48. Nội dung, hình thức trình bày báo cáo kết quả thăm dò</w:t>
      </w:r>
      <w:bookmarkEnd w:id="118"/>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Nội dung, hình thức trình bày báo cáo kết quả thăm dò thực hiện theo quy định tại Thông tư số </w:t>
      </w:r>
      <w:bookmarkStart w:id="119" w:name="tvpllink_shfklwcavb"/>
      <w:r w:rsidRPr="00F04FF1">
        <w:rPr>
          <w:rFonts w:ascii="Arial" w:hAnsi="Arial" w:cs="Arial"/>
          <w:color w:val="auto"/>
          <w:sz w:val="20"/>
        </w:rPr>
        <w:t>45</w:t>
      </w:r>
      <w:r w:rsidR="00BB3AF3" w:rsidRPr="00F04FF1">
        <w:rPr>
          <w:rFonts w:ascii="Arial" w:hAnsi="Arial" w:cs="Arial"/>
          <w:color w:val="auto"/>
          <w:sz w:val="20"/>
        </w:rPr>
        <w:t>/</w:t>
      </w:r>
      <w:r w:rsidRPr="00F04FF1">
        <w:rPr>
          <w:rFonts w:ascii="Arial" w:hAnsi="Arial" w:cs="Arial"/>
          <w:color w:val="auto"/>
          <w:sz w:val="20"/>
        </w:rPr>
        <w:t>2016</w:t>
      </w:r>
      <w:r w:rsidR="00BB3AF3" w:rsidRPr="00F04FF1">
        <w:rPr>
          <w:rFonts w:ascii="Arial" w:hAnsi="Arial" w:cs="Arial"/>
          <w:color w:val="auto"/>
          <w:sz w:val="20"/>
        </w:rPr>
        <w:t>/</w:t>
      </w:r>
      <w:r w:rsidRPr="00F04FF1">
        <w:rPr>
          <w:rFonts w:ascii="Arial" w:hAnsi="Arial" w:cs="Arial"/>
          <w:color w:val="auto"/>
          <w:sz w:val="20"/>
        </w:rPr>
        <w:t>TT-BTNMT</w:t>
      </w:r>
      <w:bookmarkEnd w:id="119"/>
      <w:r w:rsidRPr="00F04FF1">
        <w:rPr>
          <w:rFonts w:ascii="Arial" w:hAnsi="Arial" w:cs="Arial"/>
          <w:color w:val="auto"/>
          <w:sz w:val="20"/>
        </w:rPr>
        <w:t>.</w:t>
      </w:r>
    </w:p>
    <w:p w:rsidR="00DB4720" w:rsidRPr="00F04FF1" w:rsidRDefault="00037D78" w:rsidP="00E63493">
      <w:pPr>
        <w:spacing w:before="120"/>
        <w:rPr>
          <w:rFonts w:ascii="Arial" w:hAnsi="Arial" w:cs="Arial"/>
          <w:b/>
          <w:color w:val="auto"/>
          <w:sz w:val="20"/>
        </w:rPr>
      </w:pPr>
      <w:bookmarkStart w:id="120" w:name="dieu_49"/>
      <w:r w:rsidRPr="00F04FF1">
        <w:rPr>
          <w:rFonts w:ascii="Arial" w:hAnsi="Arial" w:cs="Arial"/>
          <w:b/>
          <w:color w:val="auto"/>
          <w:sz w:val="20"/>
        </w:rPr>
        <w:t>Điều</w:t>
      </w:r>
      <w:r w:rsidR="00DB4720" w:rsidRPr="00F04FF1">
        <w:rPr>
          <w:rFonts w:ascii="Arial" w:hAnsi="Arial" w:cs="Arial"/>
          <w:b/>
          <w:color w:val="auto"/>
          <w:sz w:val="20"/>
        </w:rPr>
        <w:t xml:space="preserve"> 49. Sản phẩm</w:t>
      </w:r>
      <w:bookmarkEnd w:id="120"/>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Báo cáo kết quả thăm dò, các bản vẽ, phụ lục kèm theo và tài liệu nguyên thủy.</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Tài liệu nguyên thủy thành lập theo quy định tại Thông tư số</w:t>
      </w:r>
      <w:r w:rsidR="007D1642" w:rsidRPr="00F04FF1">
        <w:rPr>
          <w:rFonts w:ascii="Arial" w:hAnsi="Arial" w:cs="Arial"/>
          <w:color w:val="auto"/>
          <w:sz w:val="20"/>
        </w:rPr>
        <w:t xml:space="preserve"> </w:t>
      </w:r>
      <w:bookmarkStart w:id="121" w:name="tvpllink_ibxhpmbzdo"/>
      <w:r w:rsidR="007D1642" w:rsidRPr="00F04FF1">
        <w:rPr>
          <w:rFonts w:ascii="Arial" w:hAnsi="Arial" w:cs="Arial"/>
          <w:color w:val="auto"/>
          <w:sz w:val="20"/>
        </w:rPr>
        <w:t>43</w:t>
      </w:r>
      <w:r w:rsidR="00BB3AF3" w:rsidRPr="00F04FF1">
        <w:rPr>
          <w:rFonts w:ascii="Arial" w:hAnsi="Arial" w:cs="Arial"/>
          <w:color w:val="auto"/>
          <w:sz w:val="20"/>
        </w:rPr>
        <w:t>/</w:t>
      </w:r>
      <w:r w:rsidR="007D1642" w:rsidRPr="00F04FF1">
        <w:rPr>
          <w:rFonts w:ascii="Arial" w:hAnsi="Arial" w:cs="Arial"/>
          <w:color w:val="auto"/>
          <w:sz w:val="20"/>
        </w:rPr>
        <w:t>2016</w:t>
      </w:r>
      <w:r w:rsidR="00BB3AF3" w:rsidRPr="00F04FF1">
        <w:rPr>
          <w:rFonts w:ascii="Arial" w:hAnsi="Arial" w:cs="Arial"/>
          <w:color w:val="auto"/>
          <w:sz w:val="20"/>
        </w:rPr>
        <w:t>/</w:t>
      </w:r>
      <w:r w:rsidR="007D1642" w:rsidRPr="00F04FF1">
        <w:rPr>
          <w:rFonts w:ascii="Arial" w:hAnsi="Arial" w:cs="Arial"/>
          <w:color w:val="auto"/>
          <w:sz w:val="20"/>
        </w:rPr>
        <w:t>TT-</w:t>
      </w:r>
      <w:r w:rsidRPr="00F04FF1">
        <w:rPr>
          <w:rFonts w:ascii="Arial" w:hAnsi="Arial" w:cs="Arial"/>
          <w:color w:val="auto"/>
          <w:sz w:val="20"/>
        </w:rPr>
        <w:t>BTNMT</w:t>
      </w:r>
      <w:bookmarkEnd w:id="121"/>
      <w:r w:rsidRPr="00F04FF1">
        <w:rPr>
          <w:rFonts w:ascii="Arial" w:hAnsi="Arial" w:cs="Arial"/>
          <w:color w:val="auto"/>
          <w:sz w:val="20"/>
        </w:rPr>
        <w:t xml:space="preserve"> và </w:t>
      </w:r>
      <w:bookmarkStart w:id="122" w:name="tc_30"/>
      <w:r w:rsidR="00037D78" w:rsidRPr="00F04FF1">
        <w:rPr>
          <w:rFonts w:ascii="Arial" w:hAnsi="Arial" w:cs="Arial"/>
          <w:color w:val="auto"/>
          <w:sz w:val="20"/>
        </w:rPr>
        <w:t>Điều</w:t>
      </w:r>
      <w:r w:rsidRPr="00F04FF1">
        <w:rPr>
          <w:rFonts w:ascii="Arial" w:hAnsi="Arial" w:cs="Arial"/>
          <w:color w:val="auto"/>
          <w:sz w:val="20"/>
        </w:rPr>
        <w:t xml:space="preserve"> 9 </w:t>
      </w:r>
      <w:r w:rsidR="00037D78" w:rsidRPr="00F04FF1">
        <w:rPr>
          <w:rFonts w:ascii="Arial" w:hAnsi="Arial" w:cs="Arial"/>
          <w:color w:val="auto"/>
          <w:sz w:val="20"/>
        </w:rPr>
        <w:t>Thông tư này</w:t>
      </w:r>
      <w:bookmarkEnd w:id="122"/>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Hình thức tài liệu thăm dò khoáng sản</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Các dạng tài liệu bản vẽ, phụ lục và bản l</w:t>
      </w:r>
      <w:r w:rsidR="007D1642" w:rsidRPr="00F04FF1">
        <w:rPr>
          <w:rFonts w:ascii="Arial" w:hAnsi="Arial" w:cs="Arial"/>
          <w:color w:val="auto"/>
          <w:sz w:val="20"/>
          <w:lang w:val="en-US"/>
        </w:rPr>
        <w:t>ờ</w:t>
      </w:r>
      <w:r w:rsidRPr="00F04FF1">
        <w:rPr>
          <w:rFonts w:ascii="Arial" w:hAnsi="Arial" w:cs="Arial"/>
          <w:color w:val="auto"/>
          <w:sz w:val="20"/>
        </w:rPr>
        <w:t xml:space="preserve">i trong thăm dò khoáng sản phải được thể hiện đúng quy cách theo các quy định hiện hành và </w:t>
      </w:r>
      <w:bookmarkStart w:id="123" w:name="tc_31"/>
      <w:r w:rsidR="00037D78" w:rsidRPr="00F04FF1">
        <w:rPr>
          <w:rFonts w:ascii="Arial" w:hAnsi="Arial" w:cs="Arial"/>
          <w:color w:val="auto"/>
          <w:sz w:val="20"/>
        </w:rPr>
        <w:t>Điều</w:t>
      </w:r>
      <w:r w:rsidRPr="00F04FF1">
        <w:rPr>
          <w:rFonts w:ascii="Arial" w:hAnsi="Arial" w:cs="Arial"/>
          <w:color w:val="auto"/>
          <w:sz w:val="20"/>
        </w:rPr>
        <w:t xml:space="preserve"> 9 </w:t>
      </w:r>
      <w:r w:rsidR="00037D78" w:rsidRPr="00F04FF1">
        <w:rPr>
          <w:rFonts w:ascii="Arial" w:hAnsi="Arial" w:cs="Arial"/>
          <w:color w:val="auto"/>
          <w:sz w:val="20"/>
        </w:rPr>
        <w:t>Thông tư này</w:t>
      </w:r>
      <w:bookmarkEnd w:id="123"/>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Hệ thống ký hiệu địa chất khoáng sản thực hiện theo quy chuẩn kỹ thuật quốc gia </w:t>
      </w:r>
      <w:bookmarkStart w:id="124" w:name="tvpllink_nzxytadcip_1"/>
      <w:r w:rsidR="00BB3AF3" w:rsidRPr="00F04FF1">
        <w:rPr>
          <w:rFonts w:ascii="Arial" w:hAnsi="Arial" w:cs="Arial"/>
          <w:color w:val="auto"/>
          <w:sz w:val="20"/>
        </w:rPr>
        <w:t>QCVN</w:t>
      </w:r>
      <w:r w:rsidRPr="00F04FF1">
        <w:rPr>
          <w:rFonts w:ascii="Arial" w:hAnsi="Arial" w:cs="Arial"/>
          <w:color w:val="auto"/>
          <w:sz w:val="20"/>
        </w:rPr>
        <w:t xml:space="preserve"> 49:2012-BTNMT</w:t>
      </w:r>
      <w:bookmarkEnd w:id="124"/>
      <w:r w:rsidRPr="00F04FF1">
        <w:rPr>
          <w:rFonts w:ascii="Arial" w:hAnsi="Arial" w:cs="Arial"/>
          <w:color w:val="auto"/>
          <w:sz w:val="20"/>
        </w:rPr>
        <w:t>.</w:t>
      </w:r>
    </w:p>
    <w:p w:rsidR="00DB4720" w:rsidRPr="00F04FF1" w:rsidRDefault="00CD1116" w:rsidP="00E63493">
      <w:pPr>
        <w:spacing w:before="120"/>
        <w:rPr>
          <w:rFonts w:ascii="Arial" w:hAnsi="Arial" w:cs="Arial"/>
          <w:b/>
          <w:color w:val="auto"/>
          <w:sz w:val="20"/>
        </w:rPr>
      </w:pPr>
      <w:bookmarkStart w:id="125" w:name="chuong_4"/>
      <w:r w:rsidRPr="00F04FF1">
        <w:rPr>
          <w:rFonts w:ascii="Arial" w:hAnsi="Arial" w:cs="Arial"/>
          <w:b/>
          <w:color w:val="auto"/>
          <w:sz w:val="20"/>
        </w:rPr>
        <w:t>Chương</w:t>
      </w:r>
      <w:r w:rsidR="00DB4720" w:rsidRPr="00F04FF1">
        <w:rPr>
          <w:rFonts w:ascii="Arial" w:hAnsi="Arial" w:cs="Arial"/>
          <w:b/>
          <w:color w:val="auto"/>
          <w:sz w:val="20"/>
        </w:rPr>
        <w:t xml:space="preserve"> IV</w:t>
      </w:r>
      <w:bookmarkEnd w:id="125"/>
    </w:p>
    <w:p w:rsidR="00DB4720" w:rsidRPr="00F04FF1" w:rsidRDefault="00037D78" w:rsidP="00E63493">
      <w:pPr>
        <w:spacing w:before="120"/>
        <w:jc w:val="center"/>
        <w:rPr>
          <w:rFonts w:ascii="Arial" w:hAnsi="Arial" w:cs="Arial"/>
          <w:b/>
          <w:color w:val="auto"/>
        </w:rPr>
      </w:pPr>
      <w:bookmarkStart w:id="126" w:name="chuong_4_name"/>
      <w:r w:rsidRPr="00F04FF1">
        <w:rPr>
          <w:rFonts w:ascii="Arial" w:hAnsi="Arial" w:cs="Arial"/>
          <w:b/>
          <w:color w:val="auto"/>
        </w:rPr>
        <w:t>ĐIỀU</w:t>
      </w:r>
      <w:r w:rsidR="007D1642" w:rsidRPr="00F04FF1">
        <w:rPr>
          <w:rFonts w:ascii="Arial" w:hAnsi="Arial" w:cs="Arial"/>
          <w:b/>
          <w:color w:val="auto"/>
        </w:rPr>
        <w:t xml:space="preserve"> </w:t>
      </w:r>
      <w:r w:rsidRPr="00F04FF1">
        <w:rPr>
          <w:rFonts w:ascii="Arial" w:hAnsi="Arial" w:cs="Arial"/>
          <w:b/>
          <w:color w:val="auto"/>
        </w:rPr>
        <w:t>KHOẢN</w:t>
      </w:r>
      <w:r w:rsidR="007D1642" w:rsidRPr="00F04FF1">
        <w:rPr>
          <w:rFonts w:ascii="Arial" w:hAnsi="Arial" w:cs="Arial"/>
          <w:b/>
          <w:color w:val="auto"/>
        </w:rPr>
        <w:t xml:space="preserve"> THI HÀNH</w:t>
      </w:r>
      <w:bookmarkEnd w:id="126"/>
    </w:p>
    <w:p w:rsidR="00DB4720" w:rsidRPr="00F04FF1" w:rsidRDefault="00037D78" w:rsidP="00E63493">
      <w:pPr>
        <w:spacing w:before="120"/>
        <w:rPr>
          <w:rFonts w:ascii="Arial" w:hAnsi="Arial" w:cs="Arial"/>
          <w:b/>
          <w:color w:val="auto"/>
          <w:sz w:val="20"/>
        </w:rPr>
      </w:pPr>
      <w:bookmarkStart w:id="127" w:name="dieu_50"/>
      <w:r w:rsidRPr="00F04FF1">
        <w:rPr>
          <w:rFonts w:ascii="Arial" w:hAnsi="Arial" w:cs="Arial"/>
          <w:b/>
          <w:color w:val="auto"/>
          <w:sz w:val="20"/>
        </w:rPr>
        <w:t>Điều</w:t>
      </w:r>
      <w:r w:rsidR="00DB4720" w:rsidRPr="00F04FF1">
        <w:rPr>
          <w:rFonts w:ascii="Arial" w:hAnsi="Arial" w:cs="Arial"/>
          <w:b/>
          <w:color w:val="auto"/>
          <w:sz w:val="20"/>
        </w:rPr>
        <w:t xml:space="preserve"> 50. Hiệu lực thi hành</w:t>
      </w:r>
      <w:bookmarkEnd w:id="127"/>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00037D78" w:rsidRPr="00F04FF1">
        <w:rPr>
          <w:rFonts w:ascii="Arial" w:hAnsi="Arial" w:cs="Arial"/>
          <w:color w:val="auto"/>
          <w:sz w:val="20"/>
        </w:rPr>
        <w:t>Thông tư này</w:t>
      </w:r>
      <w:r w:rsidRPr="00F04FF1">
        <w:rPr>
          <w:rFonts w:ascii="Arial" w:hAnsi="Arial" w:cs="Arial"/>
          <w:color w:val="auto"/>
          <w:sz w:val="20"/>
        </w:rPr>
        <w:t xml:space="preserve"> có hiệu lực thi hành kể từ ngày 06 tháng 01 năm 2025.</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 xml:space="preserve">Trường hợp các văn bản dẫn chiếu tại </w:t>
      </w:r>
      <w:r w:rsidR="00037D78" w:rsidRPr="00F04FF1">
        <w:rPr>
          <w:rFonts w:ascii="Arial" w:hAnsi="Arial" w:cs="Arial"/>
          <w:color w:val="auto"/>
          <w:sz w:val="20"/>
        </w:rPr>
        <w:t>Thông tư này</w:t>
      </w:r>
      <w:r w:rsidRPr="00F04FF1">
        <w:rPr>
          <w:rFonts w:ascii="Arial" w:hAnsi="Arial" w:cs="Arial"/>
          <w:color w:val="auto"/>
          <w:sz w:val="20"/>
        </w:rPr>
        <w:t xml:space="preserve"> được sửa đổi, bổ sung, thay thế thì áp dụng theo quy định mới.</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00037D78" w:rsidRPr="00F04FF1">
        <w:rPr>
          <w:rFonts w:ascii="Arial" w:hAnsi="Arial" w:cs="Arial"/>
          <w:color w:val="auto"/>
          <w:sz w:val="20"/>
        </w:rPr>
        <w:t>Điều</w:t>
      </w:r>
      <w:r w:rsidRPr="00F04FF1">
        <w:rPr>
          <w:rFonts w:ascii="Arial" w:hAnsi="Arial" w:cs="Arial"/>
          <w:color w:val="auto"/>
          <w:sz w:val="20"/>
        </w:rPr>
        <w:t xml:space="preserve"> </w:t>
      </w:r>
      <w:r w:rsidR="00037D78" w:rsidRPr="00F04FF1">
        <w:rPr>
          <w:rFonts w:ascii="Arial" w:hAnsi="Arial" w:cs="Arial"/>
          <w:color w:val="auto"/>
          <w:sz w:val="20"/>
        </w:rPr>
        <w:t>khoản</w:t>
      </w:r>
      <w:r w:rsidRPr="00F04FF1">
        <w:rPr>
          <w:rFonts w:ascii="Arial" w:hAnsi="Arial" w:cs="Arial"/>
          <w:color w:val="auto"/>
          <w:sz w:val="20"/>
        </w:rPr>
        <w:t xml:space="preserve"> chuyển tiếp</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a)</w:t>
      </w:r>
      <w:r w:rsidR="0059105C" w:rsidRPr="00F04FF1">
        <w:rPr>
          <w:rFonts w:ascii="Arial" w:hAnsi="Arial" w:cs="Arial"/>
          <w:color w:val="auto"/>
          <w:sz w:val="20"/>
        </w:rPr>
        <w:t xml:space="preserve"> </w:t>
      </w:r>
      <w:r w:rsidRPr="00F04FF1">
        <w:rPr>
          <w:rFonts w:ascii="Arial" w:hAnsi="Arial" w:cs="Arial"/>
          <w:color w:val="auto"/>
          <w:sz w:val="20"/>
        </w:rPr>
        <w:t xml:space="preserve">Đối với các </w:t>
      </w:r>
      <w:r w:rsidR="00037D78" w:rsidRPr="00F04FF1">
        <w:rPr>
          <w:rFonts w:ascii="Arial" w:hAnsi="Arial" w:cs="Arial"/>
          <w:color w:val="auto"/>
          <w:sz w:val="20"/>
        </w:rPr>
        <w:t>đề án</w:t>
      </w:r>
      <w:r w:rsidRPr="00F04FF1">
        <w:rPr>
          <w:rFonts w:ascii="Arial" w:hAnsi="Arial" w:cs="Arial"/>
          <w:color w:val="auto"/>
          <w:sz w:val="20"/>
        </w:rPr>
        <w:t xml:space="preserve"> đang thi công, kết thúc trước tháng 7 năm 2025 (thực hiện bằng nguồn ngân sách nhà nước); hoặc kết thúc trước tháng 1 năm 2026 (đối với </w:t>
      </w:r>
      <w:r w:rsidR="00037D78" w:rsidRPr="00F04FF1">
        <w:rPr>
          <w:rFonts w:ascii="Arial" w:hAnsi="Arial" w:cs="Arial"/>
          <w:color w:val="auto"/>
          <w:sz w:val="20"/>
        </w:rPr>
        <w:t>đề án</w:t>
      </w:r>
      <w:r w:rsidRPr="00F04FF1">
        <w:rPr>
          <w:rFonts w:ascii="Arial" w:hAnsi="Arial" w:cs="Arial"/>
          <w:color w:val="auto"/>
          <w:sz w:val="20"/>
        </w:rPr>
        <w:t xml:space="preserve"> do các tổ chức cá nhân đầu tư) thì tiếp tục thực hiện công tác thành lập tài liệu nguyên thủy theo quy định tại Thông tư số </w:t>
      </w:r>
      <w:bookmarkStart w:id="128" w:name="tvpllink_ibxhpmbzdo_1"/>
      <w:r w:rsidRPr="00F04FF1">
        <w:rPr>
          <w:rFonts w:ascii="Arial" w:hAnsi="Arial" w:cs="Arial"/>
          <w:color w:val="auto"/>
          <w:sz w:val="20"/>
        </w:rPr>
        <w:t>43</w:t>
      </w:r>
      <w:r w:rsidR="00BB3AF3" w:rsidRPr="00F04FF1">
        <w:rPr>
          <w:rFonts w:ascii="Arial" w:hAnsi="Arial" w:cs="Arial"/>
          <w:color w:val="auto"/>
          <w:sz w:val="20"/>
        </w:rPr>
        <w:t>/</w:t>
      </w:r>
      <w:r w:rsidRPr="00F04FF1">
        <w:rPr>
          <w:rFonts w:ascii="Arial" w:hAnsi="Arial" w:cs="Arial"/>
          <w:color w:val="auto"/>
          <w:sz w:val="20"/>
        </w:rPr>
        <w:t>2016</w:t>
      </w:r>
      <w:r w:rsidR="00BB3AF3" w:rsidRPr="00F04FF1">
        <w:rPr>
          <w:rFonts w:ascii="Arial" w:hAnsi="Arial" w:cs="Arial"/>
          <w:color w:val="auto"/>
          <w:sz w:val="20"/>
        </w:rPr>
        <w:t>/</w:t>
      </w:r>
      <w:r w:rsidRPr="00F04FF1">
        <w:rPr>
          <w:rFonts w:ascii="Arial" w:hAnsi="Arial" w:cs="Arial"/>
          <w:color w:val="auto"/>
          <w:sz w:val="20"/>
        </w:rPr>
        <w:t>TT-BTNMT</w:t>
      </w:r>
      <w:bookmarkEnd w:id="128"/>
      <w:r w:rsidRPr="00F04FF1">
        <w:rPr>
          <w:rFonts w:ascii="Arial" w:hAnsi="Arial" w:cs="Arial"/>
          <w:color w:val="auto"/>
          <w:sz w:val="20"/>
        </w:rPr>
        <w:t xml:space="preserve"> cho đến khi kết thúc </w:t>
      </w:r>
      <w:r w:rsidR="00037D78" w:rsidRPr="00F04FF1">
        <w:rPr>
          <w:rFonts w:ascii="Arial" w:hAnsi="Arial" w:cs="Arial"/>
          <w:color w:val="auto"/>
          <w:sz w:val="20"/>
        </w:rPr>
        <w:t>đề án</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b)</w:t>
      </w:r>
      <w:r w:rsidR="0059105C" w:rsidRPr="00F04FF1">
        <w:rPr>
          <w:rFonts w:ascii="Arial" w:hAnsi="Arial" w:cs="Arial"/>
          <w:color w:val="auto"/>
          <w:sz w:val="20"/>
        </w:rPr>
        <w:t xml:space="preserve"> </w:t>
      </w:r>
      <w:r w:rsidRPr="00F04FF1">
        <w:rPr>
          <w:rFonts w:ascii="Arial" w:hAnsi="Arial" w:cs="Arial"/>
          <w:color w:val="auto"/>
          <w:sz w:val="20"/>
        </w:rPr>
        <w:t xml:space="preserve">Đối với các </w:t>
      </w:r>
      <w:r w:rsidR="00037D78" w:rsidRPr="00F04FF1">
        <w:rPr>
          <w:rFonts w:ascii="Arial" w:hAnsi="Arial" w:cs="Arial"/>
          <w:color w:val="auto"/>
          <w:sz w:val="20"/>
        </w:rPr>
        <w:t>đề án</w:t>
      </w:r>
      <w:r w:rsidRPr="00F04FF1">
        <w:rPr>
          <w:rFonts w:ascii="Arial" w:hAnsi="Arial" w:cs="Arial"/>
          <w:color w:val="auto"/>
          <w:sz w:val="20"/>
        </w:rPr>
        <w:t xml:space="preserve"> không thuộc </w:t>
      </w:r>
      <w:r w:rsidR="00037D78" w:rsidRPr="00F04FF1">
        <w:rPr>
          <w:rFonts w:ascii="Arial" w:hAnsi="Arial" w:cs="Arial"/>
          <w:color w:val="auto"/>
          <w:sz w:val="20"/>
        </w:rPr>
        <w:t>điểm</w:t>
      </w:r>
      <w:r w:rsidRPr="00F04FF1">
        <w:rPr>
          <w:rFonts w:ascii="Arial" w:hAnsi="Arial" w:cs="Arial"/>
          <w:color w:val="auto"/>
          <w:sz w:val="20"/>
        </w:rPr>
        <w:t xml:space="preserve"> a </w:t>
      </w:r>
      <w:r w:rsidR="00037D78" w:rsidRPr="00F04FF1">
        <w:rPr>
          <w:rFonts w:ascii="Arial" w:hAnsi="Arial" w:cs="Arial"/>
          <w:color w:val="auto"/>
          <w:sz w:val="20"/>
        </w:rPr>
        <w:t>khoản</w:t>
      </w:r>
      <w:r w:rsidRPr="00F04FF1">
        <w:rPr>
          <w:rFonts w:ascii="Arial" w:hAnsi="Arial" w:cs="Arial"/>
          <w:color w:val="auto"/>
          <w:sz w:val="20"/>
        </w:rPr>
        <w:t xml:space="preserve"> 3 </w:t>
      </w:r>
      <w:r w:rsidR="00037D78" w:rsidRPr="00F04FF1">
        <w:rPr>
          <w:rFonts w:ascii="Arial" w:hAnsi="Arial" w:cs="Arial"/>
          <w:color w:val="auto"/>
          <w:sz w:val="20"/>
        </w:rPr>
        <w:t>Điều</w:t>
      </w:r>
      <w:r w:rsidRPr="00F04FF1">
        <w:rPr>
          <w:rFonts w:ascii="Arial" w:hAnsi="Arial" w:cs="Arial"/>
          <w:color w:val="auto"/>
          <w:sz w:val="20"/>
        </w:rPr>
        <w:t xml:space="preserve"> </w:t>
      </w:r>
      <w:r w:rsidR="00037D78" w:rsidRPr="00F04FF1">
        <w:rPr>
          <w:rFonts w:ascii="Arial" w:hAnsi="Arial" w:cs="Arial"/>
          <w:color w:val="auto"/>
          <w:sz w:val="20"/>
        </w:rPr>
        <w:t>này</w:t>
      </w:r>
      <w:r w:rsidRPr="00F04FF1">
        <w:rPr>
          <w:rFonts w:ascii="Arial" w:hAnsi="Arial" w:cs="Arial"/>
          <w:color w:val="auto"/>
          <w:sz w:val="20"/>
        </w:rPr>
        <w:t xml:space="preserve"> thì thực hiện công tác thành lập tài liệu nguyên thủy theo quy định tại </w:t>
      </w:r>
      <w:bookmarkStart w:id="129" w:name="tc_32"/>
      <w:r w:rsidR="00037D78" w:rsidRPr="00F04FF1">
        <w:rPr>
          <w:rFonts w:ascii="Arial" w:hAnsi="Arial" w:cs="Arial"/>
          <w:color w:val="auto"/>
          <w:sz w:val="20"/>
        </w:rPr>
        <w:t>Điều</w:t>
      </w:r>
      <w:r w:rsidRPr="00F04FF1">
        <w:rPr>
          <w:rFonts w:ascii="Arial" w:hAnsi="Arial" w:cs="Arial"/>
          <w:color w:val="auto"/>
          <w:sz w:val="20"/>
        </w:rPr>
        <w:t xml:space="preserve"> 9 </w:t>
      </w:r>
      <w:r w:rsidR="00037D78" w:rsidRPr="00F04FF1">
        <w:rPr>
          <w:rFonts w:ascii="Arial" w:hAnsi="Arial" w:cs="Arial"/>
          <w:color w:val="auto"/>
          <w:sz w:val="20"/>
        </w:rPr>
        <w:t>Thông tư này</w:t>
      </w:r>
      <w:bookmarkEnd w:id="129"/>
      <w:r w:rsidRPr="00F04FF1">
        <w:rPr>
          <w:rFonts w:ascii="Arial" w:hAnsi="Arial" w:cs="Arial"/>
          <w:color w:val="auto"/>
          <w:sz w:val="20"/>
        </w:rPr>
        <w:t>.</w:t>
      </w:r>
    </w:p>
    <w:p w:rsidR="00DB4720" w:rsidRPr="00F04FF1" w:rsidRDefault="00037D78" w:rsidP="00E63493">
      <w:pPr>
        <w:spacing w:before="120"/>
        <w:rPr>
          <w:rFonts w:ascii="Arial" w:hAnsi="Arial" w:cs="Arial"/>
          <w:b/>
          <w:color w:val="auto"/>
          <w:sz w:val="20"/>
        </w:rPr>
      </w:pPr>
      <w:bookmarkStart w:id="130" w:name="dieu_51"/>
      <w:r w:rsidRPr="00F04FF1">
        <w:rPr>
          <w:rFonts w:ascii="Arial" w:hAnsi="Arial" w:cs="Arial"/>
          <w:b/>
          <w:color w:val="auto"/>
          <w:sz w:val="20"/>
        </w:rPr>
        <w:t>Điều</w:t>
      </w:r>
      <w:r w:rsidR="00DB4720" w:rsidRPr="00F04FF1">
        <w:rPr>
          <w:rFonts w:ascii="Arial" w:hAnsi="Arial" w:cs="Arial"/>
          <w:b/>
          <w:color w:val="auto"/>
          <w:sz w:val="20"/>
        </w:rPr>
        <w:t xml:space="preserve"> 51. Tổ chức thực hiện</w:t>
      </w:r>
      <w:bookmarkEnd w:id="130"/>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1.</w:t>
      </w:r>
      <w:r w:rsidR="0059105C" w:rsidRPr="00F04FF1">
        <w:rPr>
          <w:rFonts w:ascii="Arial" w:hAnsi="Arial" w:cs="Arial"/>
          <w:color w:val="auto"/>
          <w:sz w:val="20"/>
        </w:rPr>
        <w:t xml:space="preserve"> </w:t>
      </w:r>
      <w:r w:rsidRPr="00F04FF1">
        <w:rPr>
          <w:rFonts w:ascii="Arial" w:hAnsi="Arial" w:cs="Arial"/>
          <w:color w:val="auto"/>
          <w:sz w:val="20"/>
        </w:rPr>
        <w:t>Cục trưởng Cục Địa chất Việt Nam có trách nhiệm hướng dẫn, kiểm tra</w:t>
      </w:r>
      <w:r w:rsidR="0059105C" w:rsidRPr="00F04FF1">
        <w:rPr>
          <w:rFonts w:ascii="Arial" w:hAnsi="Arial" w:cs="Arial"/>
          <w:color w:val="auto"/>
          <w:sz w:val="20"/>
        </w:rPr>
        <w:t xml:space="preserve"> </w:t>
      </w:r>
      <w:r w:rsidRPr="00F04FF1">
        <w:rPr>
          <w:rFonts w:ascii="Arial" w:hAnsi="Arial" w:cs="Arial"/>
          <w:color w:val="auto"/>
          <w:sz w:val="20"/>
        </w:rPr>
        <w:t xml:space="preserve">việc thực hiện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2.</w:t>
      </w:r>
      <w:r w:rsidR="0059105C" w:rsidRPr="00F04FF1">
        <w:rPr>
          <w:rFonts w:ascii="Arial" w:hAnsi="Arial" w:cs="Arial"/>
          <w:color w:val="auto"/>
          <w:sz w:val="20"/>
        </w:rPr>
        <w:t xml:space="preserve"> </w:t>
      </w:r>
      <w:r w:rsidRPr="00F04FF1">
        <w:rPr>
          <w:rFonts w:ascii="Arial" w:hAnsi="Arial" w:cs="Arial"/>
          <w:color w:val="auto"/>
          <w:sz w:val="20"/>
        </w:rPr>
        <w:t>Các đơn vị trực thuộc Bộ Tài nguyên và Môi trường và tổ chức, cá nhân</w:t>
      </w:r>
      <w:r w:rsidR="0059105C" w:rsidRPr="00F04FF1">
        <w:rPr>
          <w:rFonts w:ascii="Arial" w:hAnsi="Arial" w:cs="Arial"/>
          <w:color w:val="auto"/>
          <w:sz w:val="20"/>
        </w:rPr>
        <w:t xml:space="preserve"> </w:t>
      </w:r>
      <w:r w:rsidRPr="00F04FF1">
        <w:rPr>
          <w:rFonts w:ascii="Arial" w:hAnsi="Arial" w:cs="Arial"/>
          <w:color w:val="auto"/>
          <w:sz w:val="20"/>
        </w:rPr>
        <w:t xml:space="preserve">có liên quan chịu trách nhiệm thi hành </w:t>
      </w:r>
      <w:r w:rsidR="00037D78" w:rsidRPr="00F04FF1">
        <w:rPr>
          <w:rFonts w:ascii="Arial" w:hAnsi="Arial" w:cs="Arial"/>
          <w:color w:val="auto"/>
          <w:sz w:val="20"/>
        </w:rPr>
        <w:t>Thông tư này</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3.</w:t>
      </w:r>
      <w:r w:rsidR="0059105C" w:rsidRPr="00F04FF1">
        <w:rPr>
          <w:rFonts w:ascii="Arial" w:hAnsi="Arial" w:cs="Arial"/>
          <w:color w:val="auto"/>
          <w:sz w:val="20"/>
        </w:rPr>
        <w:t xml:space="preserve"> </w:t>
      </w:r>
      <w:r w:rsidRPr="00F04FF1">
        <w:rPr>
          <w:rFonts w:ascii="Arial" w:hAnsi="Arial" w:cs="Arial"/>
          <w:color w:val="auto"/>
          <w:sz w:val="20"/>
        </w:rPr>
        <w:t xml:space="preserve">Trong quá trình thực hiện </w:t>
      </w:r>
      <w:r w:rsidR="00037D78" w:rsidRPr="00F04FF1">
        <w:rPr>
          <w:rFonts w:ascii="Arial" w:hAnsi="Arial" w:cs="Arial"/>
          <w:color w:val="auto"/>
          <w:sz w:val="20"/>
        </w:rPr>
        <w:t>Thông tư này</w:t>
      </w:r>
      <w:r w:rsidRPr="00F04FF1">
        <w:rPr>
          <w:rFonts w:ascii="Arial" w:hAnsi="Arial" w:cs="Arial"/>
          <w:color w:val="auto"/>
          <w:sz w:val="20"/>
        </w:rPr>
        <w:t>, nếu phát sinh khó khăn, vướng</w:t>
      </w:r>
      <w:r w:rsidR="0059105C" w:rsidRPr="00F04FF1">
        <w:rPr>
          <w:rFonts w:ascii="Arial" w:hAnsi="Arial" w:cs="Arial"/>
          <w:color w:val="auto"/>
          <w:sz w:val="20"/>
        </w:rPr>
        <w:t xml:space="preserve"> </w:t>
      </w:r>
      <w:r w:rsidRPr="00F04FF1">
        <w:rPr>
          <w:rFonts w:ascii="Arial" w:hAnsi="Arial" w:cs="Arial"/>
          <w:color w:val="auto"/>
          <w:sz w:val="20"/>
        </w:rPr>
        <w:t>mắc, các tổ chức, cá nhân có liên quan kịp thời phản ánh về Bộ Tài nguyên và</w:t>
      </w:r>
      <w:r w:rsidR="007D1642" w:rsidRPr="00F04FF1">
        <w:rPr>
          <w:rFonts w:ascii="Arial" w:hAnsi="Arial" w:cs="Arial"/>
          <w:color w:val="auto"/>
          <w:sz w:val="20"/>
          <w:lang w:val="en-US"/>
        </w:rPr>
        <w:t xml:space="preserve"> </w:t>
      </w:r>
      <w:r w:rsidRPr="00F04FF1">
        <w:rPr>
          <w:rFonts w:ascii="Arial" w:hAnsi="Arial" w:cs="Arial"/>
          <w:color w:val="auto"/>
          <w:sz w:val="20"/>
        </w:rPr>
        <w:t>Môi trường để xem xét giải quyết.</w:t>
      </w:r>
      <w:r w:rsidR="00BB3AF3" w:rsidRPr="00F04FF1">
        <w:rPr>
          <w:rFonts w:ascii="Arial" w:hAnsi="Arial" w:cs="Arial"/>
          <w:color w:val="auto"/>
          <w:sz w:val="20"/>
        </w:rPr>
        <w:t>/</w:t>
      </w:r>
      <w:r w:rsidRPr="00F04FF1">
        <w:rPr>
          <w:rFonts w:ascii="Arial" w:hAnsi="Arial" w:cs="Arial"/>
          <w:color w:val="auto"/>
          <w:sz w:val="20"/>
        </w:rPr>
        <w:t>.</w:t>
      </w:r>
    </w:p>
    <w:p w:rsidR="007D1642" w:rsidRPr="00F04FF1" w:rsidRDefault="007D1642" w:rsidP="00E63493">
      <w:pPr>
        <w:spacing w:before="120"/>
        <w:rPr>
          <w:rFonts w:ascii="Arial" w:hAnsi="Arial" w:cs="Arial"/>
          <w:color w:val="auto"/>
          <w:sz w:val="20"/>
          <w:lang w:val="en-US"/>
        </w:rPr>
      </w:pPr>
    </w:p>
    <w:tbl>
      <w:tblPr>
        <w:tblW w:w="5000" w:type="pct"/>
        <w:tblLook w:val="01E0" w:firstRow="1" w:lastRow="1" w:firstColumn="1" w:lastColumn="1" w:noHBand="0" w:noVBand="0"/>
      </w:tblPr>
      <w:tblGrid>
        <w:gridCol w:w="4535"/>
        <w:gridCol w:w="4536"/>
      </w:tblGrid>
      <w:tr w:rsidR="007D1642" w:rsidRPr="00F04FF1" w:rsidTr="003964D7">
        <w:tc>
          <w:tcPr>
            <w:tcW w:w="4428" w:type="dxa"/>
            <w:shd w:val="clear" w:color="auto" w:fill="auto"/>
          </w:tcPr>
          <w:p w:rsidR="007D1642" w:rsidRPr="00F04FF1" w:rsidRDefault="007D1642" w:rsidP="003964D7">
            <w:pPr>
              <w:spacing w:before="120"/>
              <w:rPr>
                <w:rFonts w:ascii="Arial" w:eastAsia="Times New Roman" w:hAnsi="Arial" w:cs="Arial"/>
                <w:color w:val="auto"/>
                <w:sz w:val="20"/>
                <w:szCs w:val="20"/>
              </w:rPr>
            </w:pPr>
            <w:r w:rsidRPr="00F04FF1">
              <w:rPr>
                <w:rFonts w:ascii="Arial" w:eastAsia="Times New Roman" w:hAnsi="Arial" w:cs="Arial"/>
                <w:b/>
                <w:i/>
                <w:color w:val="auto"/>
                <w:sz w:val="20"/>
                <w:szCs w:val="20"/>
              </w:rPr>
              <w:br/>
              <w:t>Nơi nhận:</w:t>
            </w:r>
            <w:r w:rsidRPr="00F04FF1">
              <w:rPr>
                <w:rFonts w:ascii="Arial" w:eastAsia="Times New Roman" w:hAnsi="Arial" w:cs="Arial"/>
                <w:b/>
                <w:i/>
                <w:color w:val="auto"/>
                <w:sz w:val="20"/>
                <w:szCs w:val="20"/>
              </w:rPr>
              <w:br/>
            </w:r>
            <w:r w:rsidRPr="00F04FF1">
              <w:rPr>
                <w:rFonts w:ascii="Arial" w:eastAsia="Times New Roman" w:hAnsi="Arial" w:cs="Arial"/>
                <w:color w:val="auto"/>
                <w:sz w:val="16"/>
              </w:rPr>
              <w:t>- Thủ tướng Chính phủ và các Phó Thủ tướng Chính phủ;</w:t>
            </w:r>
            <w:r w:rsidRPr="00F04FF1">
              <w:rPr>
                <w:rFonts w:ascii="Arial" w:eastAsia="Times New Roman" w:hAnsi="Arial" w:cs="Arial"/>
                <w:color w:val="auto"/>
                <w:sz w:val="16"/>
              </w:rPr>
              <w:br/>
              <w:t>- Văn phòng Trung ương Đảng;</w:t>
            </w:r>
            <w:r w:rsidRPr="00F04FF1">
              <w:rPr>
                <w:rFonts w:ascii="Arial" w:eastAsia="Times New Roman" w:hAnsi="Arial" w:cs="Arial"/>
                <w:color w:val="auto"/>
                <w:sz w:val="16"/>
              </w:rPr>
              <w:br/>
              <w:t>- Văn phòng Quốc hội;</w:t>
            </w:r>
            <w:r w:rsidRPr="00F04FF1">
              <w:rPr>
                <w:rFonts w:ascii="Arial" w:eastAsia="Times New Roman" w:hAnsi="Arial" w:cs="Arial"/>
                <w:color w:val="auto"/>
                <w:sz w:val="16"/>
              </w:rPr>
              <w:br/>
              <w:t>- Văn phòng Chủ tịch nước;</w:t>
            </w:r>
            <w:r w:rsidRPr="00F04FF1">
              <w:rPr>
                <w:rFonts w:ascii="Arial" w:eastAsia="Times New Roman" w:hAnsi="Arial" w:cs="Arial"/>
                <w:color w:val="auto"/>
                <w:sz w:val="16"/>
              </w:rPr>
              <w:br/>
              <w:t>- Văn phòng Chính phủ;</w:t>
            </w:r>
            <w:r w:rsidRPr="00F04FF1">
              <w:rPr>
                <w:rFonts w:ascii="Arial" w:eastAsia="Times New Roman" w:hAnsi="Arial" w:cs="Arial"/>
                <w:color w:val="auto"/>
                <w:sz w:val="16"/>
              </w:rPr>
              <w:br/>
              <w:t>- Hội đồng Dân tộc và các Ủy ban của Quốc hội;</w:t>
            </w:r>
            <w:r w:rsidRPr="00F04FF1">
              <w:rPr>
                <w:rFonts w:ascii="Arial" w:eastAsia="Times New Roman" w:hAnsi="Arial" w:cs="Arial"/>
                <w:color w:val="auto"/>
                <w:sz w:val="16"/>
              </w:rPr>
              <w:br/>
              <w:t>- Các Bộ, cơ quan ngang Bộ, cơ quan thuộc Chính phủ;</w:t>
            </w:r>
            <w:r w:rsidRPr="00F04FF1">
              <w:rPr>
                <w:rFonts w:ascii="Arial" w:eastAsia="Times New Roman" w:hAnsi="Arial" w:cs="Arial"/>
                <w:color w:val="auto"/>
                <w:sz w:val="16"/>
              </w:rPr>
              <w:br/>
              <w:t>- Viện Kiểm sát nhân dân tối cao;</w:t>
            </w:r>
            <w:r w:rsidRPr="00F04FF1">
              <w:rPr>
                <w:rFonts w:ascii="Arial" w:eastAsia="Times New Roman" w:hAnsi="Arial" w:cs="Arial"/>
                <w:color w:val="auto"/>
                <w:sz w:val="16"/>
              </w:rPr>
              <w:br/>
              <w:t>- Tòa án nhân dân tối cao;</w:t>
            </w:r>
            <w:r w:rsidRPr="00F04FF1">
              <w:rPr>
                <w:rFonts w:ascii="Arial" w:eastAsia="Times New Roman" w:hAnsi="Arial" w:cs="Arial"/>
                <w:color w:val="auto"/>
                <w:sz w:val="16"/>
              </w:rPr>
              <w:br/>
              <w:t>- UBTW Mặt trận Tổ quốc Việt Nam</w:t>
            </w:r>
            <w:r w:rsidRPr="00F04FF1">
              <w:rPr>
                <w:rFonts w:ascii="Arial" w:eastAsia="Times New Roman" w:hAnsi="Arial" w:cs="Arial"/>
                <w:color w:val="auto"/>
                <w:sz w:val="16"/>
              </w:rPr>
              <w:br/>
              <w:t>- Cơ quan Trung ương của các đoàn thể;</w:t>
            </w:r>
            <w:r w:rsidRPr="00F04FF1">
              <w:rPr>
                <w:rFonts w:ascii="Arial" w:eastAsia="Times New Roman" w:hAnsi="Arial" w:cs="Arial"/>
                <w:color w:val="auto"/>
                <w:sz w:val="16"/>
              </w:rPr>
              <w:br/>
              <w:t>- Bộ trưởng, các Thứ trưởng Bộ TN&amp;MT;</w:t>
            </w:r>
            <w:r w:rsidRPr="00F04FF1">
              <w:rPr>
                <w:rFonts w:ascii="Arial" w:eastAsia="Times New Roman" w:hAnsi="Arial" w:cs="Arial"/>
                <w:color w:val="auto"/>
                <w:sz w:val="16"/>
              </w:rPr>
              <w:br/>
              <w:t>- UBND các tỉnh, thành phố trực thuộc Trung ương;</w:t>
            </w:r>
            <w:r w:rsidRPr="00F04FF1">
              <w:rPr>
                <w:rFonts w:ascii="Arial" w:eastAsia="Times New Roman" w:hAnsi="Arial" w:cs="Arial"/>
                <w:color w:val="auto"/>
                <w:sz w:val="16"/>
              </w:rPr>
              <w:br/>
              <w:t>- Sở TN&amp;MT các tỉnh, thành phố trực thuộc Trung ương;</w:t>
            </w:r>
            <w:r w:rsidRPr="00F04FF1">
              <w:rPr>
                <w:rFonts w:ascii="Arial" w:eastAsia="Times New Roman" w:hAnsi="Arial" w:cs="Arial"/>
                <w:color w:val="auto"/>
                <w:sz w:val="16"/>
              </w:rPr>
              <w:br/>
              <w:t>- Cục Kiểm tra văn bản QPPL (Bộ Tư pháp);</w:t>
            </w:r>
            <w:r w:rsidRPr="00F04FF1">
              <w:rPr>
                <w:rFonts w:ascii="Arial" w:eastAsia="Times New Roman" w:hAnsi="Arial" w:cs="Arial"/>
                <w:color w:val="auto"/>
                <w:sz w:val="16"/>
              </w:rPr>
              <w:br/>
              <w:t xml:space="preserve">- Công báo; </w:t>
            </w:r>
            <w:r w:rsidRPr="00F04FF1">
              <w:rPr>
                <w:rFonts w:ascii="Arial" w:eastAsia="Times New Roman" w:hAnsi="Arial" w:cs="Arial"/>
                <w:color w:val="auto"/>
                <w:sz w:val="16"/>
                <w:lang w:val="en-US"/>
              </w:rPr>
              <w:t>C</w:t>
            </w:r>
            <w:r w:rsidRPr="00F04FF1">
              <w:rPr>
                <w:rFonts w:ascii="Arial" w:eastAsia="Times New Roman" w:hAnsi="Arial" w:cs="Arial"/>
                <w:color w:val="auto"/>
                <w:sz w:val="16"/>
              </w:rPr>
              <w:t>ổng thông tin điện tử Chính phủ;</w:t>
            </w:r>
            <w:r w:rsidRPr="00F04FF1">
              <w:rPr>
                <w:rFonts w:ascii="Arial" w:eastAsia="Times New Roman" w:hAnsi="Arial" w:cs="Arial"/>
                <w:color w:val="auto"/>
                <w:sz w:val="16"/>
              </w:rPr>
              <w:br/>
              <w:t xml:space="preserve">- Các đơn vị trực thuộc Bộ TN&amp;MT, </w:t>
            </w:r>
            <w:r w:rsidRPr="00F04FF1">
              <w:rPr>
                <w:rFonts w:ascii="Arial" w:eastAsia="Times New Roman" w:hAnsi="Arial" w:cs="Arial"/>
                <w:color w:val="auto"/>
                <w:sz w:val="16"/>
                <w:lang w:val="en-US"/>
              </w:rPr>
              <w:t>C</w:t>
            </w:r>
            <w:r w:rsidRPr="00F04FF1">
              <w:rPr>
                <w:rFonts w:ascii="Arial" w:eastAsia="Times New Roman" w:hAnsi="Arial" w:cs="Arial"/>
                <w:color w:val="auto"/>
                <w:sz w:val="16"/>
              </w:rPr>
              <w:t>ổng TTĐT Bộ TN&amp;MT;</w:t>
            </w:r>
            <w:r w:rsidRPr="00F04FF1">
              <w:rPr>
                <w:rFonts w:ascii="Arial" w:eastAsia="Times New Roman" w:hAnsi="Arial" w:cs="Arial"/>
                <w:color w:val="auto"/>
                <w:sz w:val="16"/>
              </w:rPr>
              <w:br/>
              <w:t>- Lưu: VT, ĐCVN.</w:t>
            </w:r>
          </w:p>
        </w:tc>
        <w:tc>
          <w:tcPr>
            <w:tcW w:w="4428" w:type="dxa"/>
            <w:shd w:val="clear" w:color="auto" w:fill="auto"/>
          </w:tcPr>
          <w:p w:rsidR="007D1642" w:rsidRPr="00F04FF1" w:rsidRDefault="007D1642" w:rsidP="003964D7">
            <w:pPr>
              <w:spacing w:before="120"/>
              <w:jc w:val="center"/>
              <w:rPr>
                <w:rFonts w:ascii="Arial" w:eastAsia="Times New Roman" w:hAnsi="Arial" w:cs="Arial"/>
                <w:b/>
                <w:color w:val="auto"/>
                <w:sz w:val="20"/>
                <w:szCs w:val="20"/>
                <w:lang w:val="en-US"/>
              </w:rPr>
            </w:pPr>
            <w:r w:rsidRPr="00F04FF1">
              <w:rPr>
                <w:rFonts w:ascii="Arial" w:eastAsia="Times New Roman" w:hAnsi="Arial" w:cs="Arial"/>
                <w:b/>
                <w:color w:val="auto"/>
                <w:sz w:val="20"/>
                <w:szCs w:val="20"/>
                <w:lang w:val="en-US"/>
              </w:rPr>
              <w:t>KT. BỘ TRƯỞNG</w:t>
            </w:r>
            <w:r w:rsidRPr="00F04FF1">
              <w:rPr>
                <w:rFonts w:ascii="Arial" w:eastAsia="Times New Roman" w:hAnsi="Arial" w:cs="Arial"/>
                <w:b/>
                <w:color w:val="auto"/>
                <w:sz w:val="20"/>
                <w:szCs w:val="20"/>
                <w:lang w:val="en-US"/>
              </w:rPr>
              <w:br/>
              <w:t>THỨ TRƯỞNG</w:t>
            </w:r>
            <w:r w:rsidRPr="00F04FF1">
              <w:rPr>
                <w:rFonts w:ascii="Arial" w:eastAsia="Times New Roman" w:hAnsi="Arial" w:cs="Arial"/>
                <w:b/>
                <w:color w:val="auto"/>
                <w:sz w:val="20"/>
                <w:szCs w:val="20"/>
                <w:lang w:val="en-US"/>
              </w:rPr>
              <w:br/>
            </w:r>
            <w:r w:rsidRPr="00F04FF1">
              <w:rPr>
                <w:rFonts w:ascii="Arial" w:eastAsia="Times New Roman" w:hAnsi="Arial" w:cs="Arial"/>
                <w:b/>
                <w:color w:val="auto"/>
                <w:sz w:val="20"/>
                <w:szCs w:val="20"/>
                <w:lang w:val="en-US"/>
              </w:rPr>
              <w:br/>
            </w:r>
            <w:r w:rsidRPr="00F04FF1">
              <w:rPr>
                <w:rFonts w:ascii="Arial" w:eastAsia="Times New Roman" w:hAnsi="Arial" w:cs="Arial"/>
                <w:b/>
                <w:color w:val="auto"/>
                <w:sz w:val="20"/>
                <w:szCs w:val="20"/>
                <w:lang w:val="en-US"/>
              </w:rPr>
              <w:br/>
            </w:r>
            <w:r w:rsidRPr="00F04FF1">
              <w:rPr>
                <w:rFonts w:ascii="Arial" w:eastAsia="Times New Roman" w:hAnsi="Arial" w:cs="Arial"/>
                <w:b/>
                <w:color w:val="auto"/>
                <w:sz w:val="20"/>
                <w:szCs w:val="20"/>
                <w:lang w:val="en-US"/>
              </w:rPr>
              <w:br/>
            </w:r>
            <w:r w:rsidRPr="00F04FF1">
              <w:rPr>
                <w:rFonts w:ascii="Arial" w:eastAsia="Times New Roman" w:hAnsi="Arial" w:cs="Arial"/>
                <w:b/>
                <w:color w:val="auto"/>
                <w:sz w:val="20"/>
                <w:szCs w:val="20"/>
                <w:lang w:val="en-US"/>
              </w:rPr>
              <w:br/>
              <w:t>Trần Quý Kiên</w:t>
            </w:r>
          </w:p>
        </w:tc>
      </w:tr>
    </w:tbl>
    <w:p w:rsidR="00DB4720" w:rsidRPr="00F04FF1" w:rsidRDefault="00DB4720" w:rsidP="00E63493">
      <w:pPr>
        <w:spacing w:before="120"/>
        <w:rPr>
          <w:rFonts w:ascii="Arial" w:hAnsi="Arial" w:cs="Arial"/>
          <w:color w:val="auto"/>
          <w:sz w:val="20"/>
          <w:lang w:val="en-US"/>
        </w:rPr>
      </w:pPr>
    </w:p>
    <w:p w:rsidR="00DB4720" w:rsidRPr="00F04FF1" w:rsidRDefault="007D1642" w:rsidP="00E63493">
      <w:pPr>
        <w:spacing w:before="120"/>
        <w:jc w:val="center"/>
        <w:rPr>
          <w:rFonts w:ascii="Arial" w:hAnsi="Arial" w:cs="Arial"/>
          <w:b/>
          <w:color w:val="auto"/>
        </w:rPr>
      </w:pPr>
      <w:bookmarkStart w:id="131" w:name="chuong_pl_1"/>
      <w:r w:rsidRPr="00F04FF1">
        <w:rPr>
          <w:rFonts w:ascii="Arial" w:hAnsi="Arial" w:cs="Arial"/>
          <w:b/>
          <w:color w:val="auto"/>
        </w:rPr>
        <w:t>PHỤ LỤC I</w:t>
      </w:r>
      <w:bookmarkEnd w:id="131"/>
    </w:p>
    <w:p w:rsidR="00DB4720" w:rsidRPr="00F04FF1" w:rsidRDefault="007D1642" w:rsidP="00E63493">
      <w:pPr>
        <w:spacing w:before="120"/>
        <w:jc w:val="center"/>
        <w:rPr>
          <w:rFonts w:ascii="Arial" w:hAnsi="Arial" w:cs="Arial"/>
          <w:color w:val="auto"/>
          <w:sz w:val="20"/>
        </w:rPr>
      </w:pPr>
      <w:bookmarkStart w:id="132" w:name="chuong_pl_1_name"/>
      <w:r w:rsidRPr="00F04FF1">
        <w:rPr>
          <w:rFonts w:ascii="Arial" w:hAnsi="Arial" w:cs="Arial"/>
          <w:color w:val="auto"/>
          <w:sz w:val="20"/>
        </w:rPr>
        <w:t xml:space="preserve">MẬT ĐỘ MẠNG LƯỚI </w:t>
      </w:r>
      <w:r w:rsidR="00037D78" w:rsidRPr="00F04FF1">
        <w:rPr>
          <w:rFonts w:ascii="Arial" w:hAnsi="Arial" w:cs="Arial"/>
          <w:color w:val="auto"/>
          <w:sz w:val="20"/>
        </w:rPr>
        <w:t>ĐIỀU</w:t>
      </w:r>
      <w:r w:rsidRPr="00F04FF1">
        <w:rPr>
          <w:rFonts w:ascii="Arial" w:hAnsi="Arial" w:cs="Arial"/>
          <w:color w:val="auto"/>
          <w:sz w:val="20"/>
        </w:rPr>
        <w:t xml:space="preserve"> TRA TÀI NGUYÊN KHOÁNG SẢN ĐẤT HIẾM</w:t>
      </w:r>
      <w:r w:rsidRPr="00F04FF1">
        <w:rPr>
          <w:rFonts w:ascii="Arial" w:hAnsi="Arial" w:cs="Arial"/>
          <w:color w:val="auto"/>
          <w:sz w:val="20"/>
          <w:lang w:val="en-US"/>
        </w:rPr>
        <w:br/>
      </w:r>
      <w:bookmarkEnd w:id="132"/>
      <w:r w:rsidR="00DB4720" w:rsidRPr="00F04FF1">
        <w:rPr>
          <w:rFonts w:ascii="Arial" w:hAnsi="Arial" w:cs="Arial"/>
          <w:i/>
          <w:color w:val="auto"/>
          <w:sz w:val="20"/>
        </w:rPr>
        <w:t xml:space="preserve">(Kèm theo </w:t>
      </w:r>
      <w:r w:rsidR="0059105C" w:rsidRPr="00F04FF1">
        <w:rPr>
          <w:rFonts w:ascii="Arial" w:hAnsi="Arial" w:cs="Arial"/>
          <w:i/>
          <w:color w:val="auto"/>
          <w:sz w:val="20"/>
        </w:rPr>
        <w:t>Thông tư số</w:t>
      </w:r>
      <w:r w:rsidR="00DB4720" w:rsidRPr="00F04FF1">
        <w:rPr>
          <w:rFonts w:ascii="Arial" w:hAnsi="Arial" w:cs="Arial"/>
          <w:i/>
          <w:color w:val="auto"/>
          <w:sz w:val="20"/>
        </w:rPr>
        <w:t xml:space="preserve"> </w:t>
      </w:r>
      <w:r w:rsidRPr="00F04FF1">
        <w:rPr>
          <w:rFonts w:ascii="Arial" w:hAnsi="Arial" w:cs="Arial"/>
          <w:i/>
          <w:color w:val="auto"/>
          <w:sz w:val="20"/>
          <w:lang w:val="en-US"/>
        </w:rPr>
        <w:t>21</w:t>
      </w:r>
      <w:r w:rsidR="00BB3AF3" w:rsidRPr="00F04FF1">
        <w:rPr>
          <w:rFonts w:ascii="Arial" w:hAnsi="Arial" w:cs="Arial"/>
          <w:i/>
          <w:color w:val="auto"/>
          <w:sz w:val="20"/>
        </w:rPr>
        <w:t>/</w:t>
      </w:r>
      <w:r w:rsidR="00DB4720" w:rsidRPr="00F04FF1">
        <w:rPr>
          <w:rFonts w:ascii="Arial" w:hAnsi="Arial" w:cs="Arial"/>
          <w:i/>
          <w:color w:val="auto"/>
          <w:sz w:val="20"/>
        </w:rPr>
        <w:t>2024</w:t>
      </w:r>
      <w:r w:rsidR="00BB3AF3" w:rsidRPr="00F04FF1">
        <w:rPr>
          <w:rFonts w:ascii="Arial" w:hAnsi="Arial" w:cs="Arial"/>
          <w:i/>
          <w:color w:val="auto"/>
          <w:sz w:val="20"/>
        </w:rPr>
        <w:t>/</w:t>
      </w:r>
      <w:r w:rsidR="00DB4720" w:rsidRPr="00F04FF1">
        <w:rPr>
          <w:rFonts w:ascii="Arial" w:hAnsi="Arial" w:cs="Arial"/>
          <w:i/>
          <w:color w:val="auto"/>
          <w:sz w:val="20"/>
        </w:rPr>
        <w:t>TT-BTNMT ngày</w:t>
      </w:r>
      <w:r w:rsidRPr="00F04FF1">
        <w:rPr>
          <w:rFonts w:ascii="Arial" w:hAnsi="Arial" w:cs="Arial"/>
          <w:i/>
          <w:color w:val="auto"/>
          <w:sz w:val="20"/>
          <w:lang w:val="en-US"/>
        </w:rPr>
        <w:t xml:space="preserve"> 21</w:t>
      </w:r>
      <w:r w:rsidR="00DB4720" w:rsidRPr="00F04FF1">
        <w:rPr>
          <w:rFonts w:ascii="Arial" w:hAnsi="Arial" w:cs="Arial"/>
          <w:i/>
          <w:color w:val="auto"/>
          <w:sz w:val="20"/>
        </w:rPr>
        <w:t xml:space="preserve"> tháng</w:t>
      </w:r>
      <w:r w:rsidRPr="00F04FF1">
        <w:rPr>
          <w:rFonts w:ascii="Arial" w:hAnsi="Arial" w:cs="Arial"/>
          <w:i/>
          <w:color w:val="auto"/>
          <w:sz w:val="20"/>
          <w:lang w:val="en-US"/>
        </w:rPr>
        <w:t xml:space="preserve"> 11</w:t>
      </w:r>
      <w:r w:rsidR="00DB4720" w:rsidRPr="00F04FF1">
        <w:rPr>
          <w:rFonts w:ascii="Arial" w:hAnsi="Arial" w:cs="Arial"/>
          <w:i/>
          <w:color w:val="auto"/>
          <w:sz w:val="20"/>
        </w:rPr>
        <w:t xml:space="preserve"> năm 2024</w:t>
      </w:r>
      <w:r w:rsidR="0059105C" w:rsidRPr="00F04FF1">
        <w:rPr>
          <w:rFonts w:ascii="Arial" w:hAnsi="Arial" w:cs="Arial"/>
          <w:i/>
          <w:color w:val="auto"/>
          <w:sz w:val="20"/>
        </w:rPr>
        <w:t xml:space="preserve"> </w:t>
      </w:r>
      <w:r w:rsidR="00DB4720" w:rsidRPr="00F04FF1">
        <w:rPr>
          <w:rFonts w:ascii="Arial" w:hAnsi="Arial" w:cs="Arial"/>
          <w:i/>
          <w:color w:val="auto"/>
          <w:sz w:val="20"/>
        </w:rPr>
        <w:t>của Bộ trưởng Bộ Tài nguyên và Môi trường)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01"/>
        <w:gridCol w:w="3367"/>
        <w:gridCol w:w="2544"/>
        <w:gridCol w:w="2553"/>
      </w:tblGrid>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TT</w:t>
            </w:r>
          </w:p>
        </w:tc>
        <w:tc>
          <w:tcPr>
            <w:tcW w:w="1857"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 xml:space="preserve">Hạng </w:t>
            </w:r>
            <w:r w:rsidR="00037D78" w:rsidRPr="00F04FF1">
              <w:rPr>
                <w:rFonts w:ascii="Arial" w:hAnsi="Arial" w:cs="Arial"/>
                <w:b/>
                <w:color w:val="auto"/>
                <w:sz w:val="20"/>
              </w:rPr>
              <w:t xml:space="preserve">mục </w:t>
            </w:r>
            <w:r w:rsidRPr="00F04FF1">
              <w:rPr>
                <w:rFonts w:ascii="Arial" w:hAnsi="Arial" w:cs="Arial"/>
                <w:b/>
                <w:color w:val="auto"/>
                <w:sz w:val="20"/>
              </w:rPr>
              <w:t>công việc</w:t>
            </w:r>
          </w:p>
        </w:tc>
        <w:tc>
          <w:tcPr>
            <w:tcW w:w="1403"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Mỏ đất hiếm nguyên sinh</w:t>
            </w:r>
          </w:p>
        </w:tc>
        <w:tc>
          <w:tcPr>
            <w:tcW w:w="1409"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 xml:space="preserve">Mỏ đất hiếm dạng hấp phụ </w:t>
            </w:r>
            <w:r w:rsidR="007D1642" w:rsidRPr="00F04FF1">
              <w:rPr>
                <w:rFonts w:ascii="Arial" w:hAnsi="Arial" w:cs="Arial"/>
                <w:b/>
                <w:color w:val="auto"/>
                <w:sz w:val="20"/>
                <w:lang w:val="en-US"/>
              </w:rPr>
              <w:t>i</w:t>
            </w:r>
            <w:r w:rsidRPr="00F04FF1">
              <w:rPr>
                <w:rFonts w:ascii="Arial" w:hAnsi="Arial" w:cs="Arial"/>
                <w:b/>
                <w:color w:val="auto"/>
                <w:sz w:val="20"/>
              </w:rPr>
              <w:t>on</w:t>
            </w: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1</w:t>
            </w: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Lộ trình khảo sát</w:t>
            </w:r>
          </w:p>
        </w:tc>
        <w:tc>
          <w:tcPr>
            <w:tcW w:w="1403"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Vuông góc hoặc gần vuông góc với cấu trúc địa chất; thân quặng, đới khoáng hóa</w:t>
            </w:r>
          </w:p>
        </w:tc>
        <w:tc>
          <w:tcPr>
            <w:tcW w:w="1409"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Cắt qua các dạng địa hình phát triển vỏ phong hóa (chân, sườn, đỉnh); cấu trúc địa chất.</w:t>
            </w: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w:t>
            </w: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Mật độ </w:t>
            </w:r>
            <w:r w:rsidR="00037D78" w:rsidRPr="00F04FF1">
              <w:rPr>
                <w:rFonts w:ascii="Arial" w:hAnsi="Arial" w:cs="Arial"/>
                <w:color w:val="auto"/>
                <w:sz w:val="20"/>
              </w:rPr>
              <w:t>điểm</w:t>
            </w:r>
            <w:r w:rsidRPr="00F04FF1">
              <w:rPr>
                <w:rFonts w:ascii="Arial" w:hAnsi="Arial" w:cs="Arial"/>
                <w:color w:val="auto"/>
                <w:sz w:val="20"/>
              </w:rPr>
              <w:t xml:space="preserve"> khảo sát</w:t>
            </w:r>
          </w:p>
        </w:tc>
        <w:tc>
          <w:tcPr>
            <w:tcW w:w="1403"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20-25 </w:t>
            </w:r>
            <w:r w:rsidR="00037D78" w:rsidRPr="00F04FF1">
              <w:rPr>
                <w:rFonts w:ascii="Arial" w:hAnsi="Arial" w:cs="Arial"/>
                <w:color w:val="auto"/>
                <w:sz w:val="20"/>
              </w:rPr>
              <w:t>điểm</w:t>
            </w:r>
            <w:r w:rsidR="00BB3AF3" w:rsidRPr="00F04FF1">
              <w:rPr>
                <w:rFonts w:ascii="Arial" w:hAnsi="Arial" w:cs="Arial"/>
                <w:color w:val="auto"/>
                <w:sz w:val="20"/>
              </w:rPr>
              <w:t>/</w:t>
            </w:r>
            <w:r w:rsidRPr="00F04FF1">
              <w:rPr>
                <w:rFonts w:ascii="Arial" w:hAnsi="Arial" w:cs="Arial"/>
                <w:color w:val="auto"/>
                <w:sz w:val="20"/>
              </w:rPr>
              <w:t>km</w:t>
            </w:r>
            <w:r w:rsidRPr="00F04FF1">
              <w:rPr>
                <w:rFonts w:ascii="Arial" w:hAnsi="Arial" w:cs="Arial"/>
                <w:color w:val="auto"/>
                <w:sz w:val="20"/>
                <w:vertAlign w:val="superscript"/>
              </w:rPr>
              <w:t>2</w:t>
            </w:r>
          </w:p>
        </w:tc>
        <w:tc>
          <w:tcPr>
            <w:tcW w:w="1409"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8 -</w:t>
            </w:r>
            <w:r w:rsidR="007D1642" w:rsidRPr="00F04FF1">
              <w:rPr>
                <w:rFonts w:ascii="Arial" w:hAnsi="Arial" w:cs="Arial"/>
                <w:color w:val="auto"/>
                <w:sz w:val="20"/>
                <w:lang w:val="en-US"/>
              </w:rPr>
              <w:t xml:space="preserve"> </w:t>
            </w:r>
            <w:r w:rsidRPr="00F04FF1">
              <w:rPr>
                <w:rFonts w:ascii="Arial" w:hAnsi="Arial" w:cs="Arial"/>
                <w:color w:val="auto"/>
                <w:sz w:val="20"/>
              </w:rPr>
              <w:t xml:space="preserve">12 </w:t>
            </w:r>
            <w:r w:rsidR="00037D78" w:rsidRPr="00F04FF1">
              <w:rPr>
                <w:rFonts w:ascii="Arial" w:hAnsi="Arial" w:cs="Arial"/>
                <w:color w:val="auto"/>
                <w:sz w:val="20"/>
              </w:rPr>
              <w:t>điểm</w:t>
            </w:r>
            <w:r w:rsidR="00BB3AF3" w:rsidRPr="00F04FF1">
              <w:rPr>
                <w:rFonts w:ascii="Arial" w:hAnsi="Arial" w:cs="Arial"/>
                <w:color w:val="auto"/>
                <w:sz w:val="20"/>
              </w:rPr>
              <w:t>/</w:t>
            </w:r>
            <w:r w:rsidRPr="00F04FF1">
              <w:rPr>
                <w:rFonts w:ascii="Arial" w:hAnsi="Arial" w:cs="Arial"/>
                <w:color w:val="auto"/>
                <w:sz w:val="20"/>
              </w:rPr>
              <w:t>km</w:t>
            </w:r>
            <w:r w:rsidRPr="00F04FF1">
              <w:rPr>
                <w:rFonts w:ascii="Arial" w:hAnsi="Arial" w:cs="Arial"/>
                <w:color w:val="auto"/>
                <w:sz w:val="20"/>
                <w:vertAlign w:val="superscript"/>
              </w:rPr>
              <w:t>2</w:t>
            </w:r>
            <w:r w:rsidRPr="00F04FF1">
              <w:rPr>
                <w:rFonts w:ascii="Arial" w:hAnsi="Arial" w:cs="Arial"/>
                <w:color w:val="auto"/>
                <w:sz w:val="20"/>
              </w:rPr>
              <w:t>.</w:t>
            </w:r>
          </w:p>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w:t>
            </w:r>
            <w:r w:rsidR="0059105C" w:rsidRPr="00F04FF1">
              <w:rPr>
                <w:rFonts w:ascii="Arial" w:hAnsi="Arial" w:cs="Arial"/>
                <w:color w:val="auto"/>
                <w:sz w:val="20"/>
              </w:rPr>
              <w:t xml:space="preserve"> </w:t>
            </w:r>
            <w:r w:rsidRPr="00F04FF1">
              <w:rPr>
                <w:rFonts w:ascii="Arial" w:hAnsi="Arial" w:cs="Arial"/>
                <w:color w:val="auto"/>
                <w:sz w:val="20"/>
              </w:rPr>
              <w:t xml:space="preserve">Đảm bảo tối thiểu 20% số </w:t>
            </w:r>
            <w:r w:rsidR="00037D78" w:rsidRPr="00F04FF1">
              <w:rPr>
                <w:rFonts w:ascii="Arial" w:hAnsi="Arial" w:cs="Arial"/>
                <w:color w:val="auto"/>
                <w:sz w:val="20"/>
              </w:rPr>
              <w:t>điểm</w:t>
            </w:r>
            <w:r w:rsidRPr="00F04FF1">
              <w:rPr>
                <w:rFonts w:ascii="Arial" w:hAnsi="Arial" w:cs="Arial"/>
                <w:color w:val="auto"/>
                <w:sz w:val="20"/>
              </w:rPr>
              <w:t xml:space="preserve"> quan sát được mặt cắt vỏ phong hóa. Trường hợp không đạt được tiêu chuẩn nêu trên cần bổ sung các công trình khoan tay, khai đào công trình để đảm bảo.</w:t>
            </w: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3</w:t>
            </w: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Đo Gamma</w:t>
            </w:r>
          </w:p>
        </w:tc>
        <w:tc>
          <w:tcPr>
            <w:tcW w:w="1403" w:type="pct"/>
            <w:shd w:val="clear" w:color="auto" w:fill="auto"/>
          </w:tcPr>
          <w:p w:rsidR="00DB4720" w:rsidRPr="00F04FF1" w:rsidRDefault="00DB4720" w:rsidP="00E63493">
            <w:pPr>
              <w:spacing w:before="120"/>
              <w:rPr>
                <w:rFonts w:ascii="Arial" w:hAnsi="Arial" w:cs="Arial"/>
                <w:color w:val="auto"/>
                <w:sz w:val="20"/>
              </w:rPr>
            </w:pPr>
          </w:p>
        </w:tc>
        <w:tc>
          <w:tcPr>
            <w:tcW w:w="1409" w:type="pct"/>
            <w:shd w:val="clear" w:color="auto" w:fill="auto"/>
          </w:tcPr>
          <w:p w:rsidR="00DB4720" w:rsidRPr="00F04FF1" w:rsidRDefault="00DB4720" w:rsidP="00E63493">
            <w:pPr>
              <w:spacing w:before="120"/>
              <w:rPr>
                <w:rFonts w:ascii="Arial" w:hAnsi="Arial" w:cs="Arial"/>
                <w:color w:val="auto"/>
                <w:sz w:val="20"/>
              </w:rPr>
            </w:pP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Gamma mặt đất theo lộ</w:t>
            </w:r>
            <w:r w:rsidR="007D1642" w:rsidRPr="00F04FF1">
              <w:rPr>
                <w:rFonts w:ascii="Arial" w:hAnsi="Arial" w:cs="Arial"/>
                <w:color w:val="auto"/>
                <w:sz w:val="20"/>
              </w:rPr>
              <w:t xml:space="preserve"> tr</w:t>
            </w:r>
            <w:r w:rsidR="007D1642" w:rsidRPr="00F04FF1">
              <w:rPr>
                <w:rFonts w:ascii="Arial" w:hAnsi="Arial" w:cs="Arial"/>
                <w:color w:val="auto"/>
                <w:sz w:val="20"/>
                <w:lang w:val="en-US"/>
              </w:rPr>
              <w:t>ì</w:t>
            </w:r>
            <w:r w:rsidRPr="00F04FF1">
              <w:rPr>
                <w:rFonts w:ascii="Arial" w:hAnsi="Arial" w:cs="Arial"/>
                <w:color w:val="auto"/>
                <w:sz w:val="20"/>
              </w:rPr>
              <w:t>nh</w:t>
            </w:r>
          </w:p>
        </w:tc>
        <w:tc>
          <w:tcPr>
            <w:tcW w:w="1403"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25m</w:t>
            </w:r>
            <w:r w:rsidR="00BB3AF3" w:rsidRPr="00F04FF1">
              <w:rPr>
                <w:rFonts w:ascii="Arial" w:hAnsi="Arial" w:cs="Arial"/>
                <w:color w:val="auto"/>
                <w:sz w:val="20"/>
              </w:rPr>
              <w:t>/</w:t>
            </w:r>
            <w:r w:rsidR="00037D78" w:rsidRPr="00F04FF1">
              <w:rPr>
                <w:rFonts w:ascii="Arial" w:hAnsi="Arial" w:cs="Arial"/>
                <w:color w:val="auto"/>
                <w:sz w:val="20"/>
              </w:rPr>
              <w:t>điểm</w:t>
            </w:r>
          </w:p>
        </w:tc>
        <w:tc>
          <w:tcPr>
            <w:tcW w:w="1409"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25m</w:t>
            </w:r>
            <w:r w:rsidR="00BB3AF3" w:rsidRPr="00F04FF1">
              <w:rPr>
                <w:rFonts w:ascii="Arial" w:hAnsi="Arial" w:cs="Arial"/>
                <w:color w:val="auto"/>
                <w:sz w:val="20"/>
              </w:rPr>
              <w:t>/</w:t>
            </w:r>
            <w:r w:rsidR="00037D78" w:rsidRPr="00F04FF1">
              <w:rPr>
                <w:rFonts w:ascii="Arial" w:hAnsi="Arial" w:cs="Arial"/>
                <w:color w:val="auto"/>
                <w:sz w:val="20"/>
              </w:rPr>
              <w:t>điểm</w:t>
            </w: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Gamma mặt đất chi tiết dị thường</w:t>
            </w:r>
          </w:p>
        </w:tc>
        <w:tc>
          <w:tcPr>
            <w:tcW w:w="1403"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5x5m</w:t>
            </w:r>
          </w:p>
        </w:tc>
        <w:tc>
          <w:tcPr>
            <w:tcW w:w="1409"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5x5m</w:t>
            </w: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Gamma công trình</w:t>
            </w:r>
          </w:p>
        </w:tc>
        <w:tc>
          <w:tcPr>
            <w:tcW w:w="1403"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50x50cm</w:t>
            </w:r>
          </w:p>
        </w:tc>
        <w:tc>
          <w:tcPr>
            <w:tcW w:w="1409"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50x50cm</w:t>
            </w: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Dị thường gamma công trình</w:t>
            </w:r>
          </w:p>
        </w:tc>
        <w:tc>
          <w:tcPr>
            <w:tcW w:w="1403"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50x25cm</w:t>
            </w:r>
          </w:p>
        </w:tc>
        <w:tc>
          <w:tcPr>
            <w:tcW w:w="1409"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50x25cm</w:t>
            </w: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4</w:t>
            </w: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Đo phổ gamma</w:t>
            </w:r>
          </w:p>
        </w:tc>
        <w:tc>
          <w:tcPr>
            <w:tcW w:w="1403" w:type="pct"/>
            <w:shd w:val="clear" w:color="auto" w:fill="auto"/>
          </w:tcPr>
          <w:p w:rsidR="00DB4720" w:rsidRPr="00F04FF1" w:rsidRDefault="00DB4720" w:rsidP="00E63493">
            <w:pPr>
              <w:spacing w:before="120"/>
              <w:jc w:val="center"/>
              <w:rPr>
                <w:rFonts w:ascii="Arial" w:hAnsi="Arial" w:cs="Arial"/>
                <w:color w:val="auto"/>
                <w:sz w:val="20"/>
              </w:rPr>
            </w:pPr>
          </w:p>
        </w:tc>
        <w:tc>
          <w:tcPr>
            <w:tcW w:w="1409" w:type="pct"/>
            <w:shd w:val="clear" w:color="auto" w:fill="auto"/>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Phổ gamma mặt đất theo lộ trình</w:t>
            </w:r>
          </w:p>
        </w:tc>
        <w:tc>
          <w:tcPr>
            <w:tcW w:w="1403"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25m</w:t>
            </w:r>
            <w:r w:rsidR="00BB3AF3" w:rsidRPr="00F04FF1">
              <w:rPr>
                <w:rFonts w:ascii="Arial" w:hAnsi="Arial" w:cs="Arial"/>
                <w:color w:val="auto"/>
                <w:sz w:val="20"/>
              </w:rPr>
              <w:t>/</w:t>
            </w:r>
            <w:r w:rsidRPr="00F04FF1">
              <w:rPr>
                <w:rFonts w:ascii="Arial" w:hAnsi="Arial" w:cs="Arial"/>
                <w:color w:val="auto"/>
                <w:sz w:val="20"/>
              </w:rPr>
              <w:t xml:space="preserve"> </w:t>
            </w:r>
            <w:r w:rsidR="00037D78" w:rsidRPr="00F04FF1">
              <w:rPr>
                <w:rFonts w:ascii="Arial" w:hAnsi="Arial" w:cs="Arial"/>
                <w:color w:val="auto"/>
                <w:sz w:val="20"/>
              </w:rPr>
              <w:t>điểm</w:t>
            </w:r>
          </w:p>
        </w:tc>
        <w:tc>
          <w:tcPr>
            <w:tcW w:w="1409"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25m</w:t>
            </w:r>
            <w:r w:rsidR="00BB3AF3" w:rsidRPr="00F04FF1">
              <w:rPr>
                <w:rFonts w:ascii="Arial" w:hAnsi="Arial" w:cs="Arial"/>
                <w:color w:val="auto"/>
                <w:sz w:val="20"/>
              </w:rPr>
              <w:t>/</w:t>
            </w:r>
            <w:r w:rsidRPr="00F04FF1">
              <w:rPr>
                <w:rFonts w:ascii="Arial" w:hAnsi="Arial" w:cs="Arial"/>
                <w:color w:val="auto"/>
                <w:sz w:val="20"/>
              </w:rPr>
              <w:t xml:space="preserve"> </w:t>
            </w:r>
            <w:r w:rsidR="00037D78" w:rsidRPr="00F04FF1">
              <w:rPr>
                <w:rFonts w:ascii="Arial" w:hAnsi="Arial" w:cs="Arial"/>
                <w:color w:val="auto"/>
                <w:sz w:val="20"/>
              </w:rPr>
              <w:t>điểm</w:t>
            </w: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Phổ gamma mặt đất chi tiết dị thường</w:t>
            </w:r>
          </w:p>
        </w:tc>
        <w:tc>
          <w:tcPr>
            <w:tcW w:w="1403"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5x5m</w:t>
            </w:r>
          </w:p>
        </w:tc>
        <w:tc>
          <w:tcPr>
            <w:tcW w:w="1409"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5x5m</w:t>
            </w:r>
          </w:p>
        </w:tc>
      </w:tr>
      <w:tr w:rsidR="00DB4720" w:rsidRPr="00F04FF1">
        <w:tblPrEx>
          <w:tblCellMar>
            <w:top w:w="0" w:type="dxa"/>
            <w:left w:w="0" w:type="dxa"/>
            <w:bottom w:w="0" w:type="dxa"/>
            <w:right w:w="0" w:type="dxa"/>
          </w:tblCellMar>
        </w:tblPrEx>
        <w:tc>
          <w:tcPr>
            <w:tcW w:w="332" w:type="pct"/>
            <w:shd w:val="clear" w:color="auto" w:fill="auto"/>
          </w:tcPr>
          <w:p w:rsidR="00DB4720" w:rsidRPr="00F04FF1" w:rsidRDefault="00DB4720" w:rsidP="00E63493">
            <w:pPr>
              <w:spacing w:before="120"/>
              <w:jc w:val="center"/>
              <w:rPr>
                <w:rFonts w:ascii="Arial" w:hAnsi="Arial" w:cs="Arial"/>
                <w:color w:val="auto"/>
                <w:sz w:val="20"/>
              </w:rPr>
            </w:pPr>
          </w:p>
        </w:tc>
        <w:tc>
          <w:tcPr>
            <w:tcW w:w="1857"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Phổ gamma công trình</w:t>
            </w:r>
          </w:p>
        </w:tc>
        <w:tc>
          <w:tcPr>
            <w:tcW w:w="1403"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50x50cm</w:t>
            </w:r>
          </w:p>
        </w:tc>
        <w:tc>
          <w:tcPr>
            <w:tcW w:w="1409"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50x50cm</w:t>
            </w:r>
          </w:p>
        </w:tc>
      </w:tr>
    </w:tbl>
    <w:p w:rsidR="007D1642" w:rsidRPr="00F04FF1" w:rsidRDefault="007D1642" w:rsidP="00E63493">
      <w:pPr>
        <w:spacing w:before="120"/>
        <w:rPr>
          <w:rFonts w:ascii="Arial" w:hAnsi="Arial" w:cs="Arial"/>
          <w:color w:val="auto"/>
          <w:sz w:val="20"/>
          <w:lang w:val="en-US"/>
        </w:rPr>
      </w:pPr>
    </w:p>
    <w:p w:rsidR="00DB4720" w:rsidRPr="00F04FF1" w:rsidRDefault="007D1642" w:rsidP="00E63493">
      <w:pPr>
        <w:spacing w:before="120"/>
        <w:jc w:val="center"/>
        <w:rPr>
          <w:rFonts w:ascii="Arial" w:hAnsi="Arial" w:cs="Arial"/>
          <w:b/>
          <w:color w:val="auto"/>
        </w:rPr>
      </w:pPr>
      <w:bookmarkStart w:id="133" w:name="chuong_pl_2"/>
      <w:r w:rsidRPr="00F04FF1">
        <w:rPr>
          <w:rFonts w:ascii="Arial" w:hAnsi="Arial" w:cs="Arial"/>
          <w:b/>
          <w:color w:val="auto"/>
        </w:rPr>
        <w:t>PHỤ LỤC II</w:t>
      </w:r>
      <w:bookmarkEnd w:id="133"/>
    </w:p>
    <w:p w:rsidR="00DB4720" w:rsidRPr="00F04FF1" w:rsidRDefault="007D1642" w:rsidP="00E63493">
      <w:pPr>
        <w:spacing w:before="120"/>
        <w:jc w:val="center"/>
        <w:rPr>
          <w:rFonts w:ascii="Arial" w:hAnsi="Arial" w:cs="Arial"/>
          <w:color w:val="auto"/>
          <w:sz w:val="20"/>
        </w:rPr>
      </w:pPr>
      <w:bookmarkStart w:id="134" w:name="chuong_pl_2_name"/>
      <w:r w:rsidRPr="00F04FF1">
        <w:rPr>
          <w:rFonts w:ascii="Arial" w:hAnsi="Arial" w:cs="Arial"/>
          <w:color w:val="auto"/>
          <w:sz w:val="20"/>
        </w:rPr>
        <w:t>MẬT ĐỘ MẠNG LƯỚI ĐÁNH GIÁ TÀI NGUYÊN KHOÁNG SẢN ĐẤT HIẾM</w:t>
      </w:r>
      <w:r w:rsidRPr="00F04FF1">
        <w:rPr>
          <w:rFonts w:ascii="Arial" w:hAnsi="Arial" w:cs="Arial"/>
          <w:color w:val="auto"/>
          <w:sz w:val="20"/>
          <w:lang w:val="en-US"/>
        </w:rPr>
        <w:br/>
      </w:r>
      <w:bookmarkEnd w:id="134"/>
      <w:r w:rsidR="00DB4720" w:rsidRPr="00F04FF1">
        <w:rPr>
          <w:rFonts w:ascii="Arial" w:hAnsi="Arial" w:cs="Arial"/>
          <w:i/>
          <w:color w:val="auto"/>
          <w:sz w:val="20"/>
        </w:rPr>
        <w:t xml:space="preserve">(Kèm theo </w:t>
      </w:r>
      <w:r w:rsidR="0059105C" w:rsidRPr="00F04FF1">
        <w:rPr>
          <w:rFonts w:ascii="Arial" w:hAnsi="Arial" w:cs="Arial"/>
          <w:i/>
          <w:color w:val="auto"/>
          <w:sz w:val="20"/>
        </w:rPr>
        <w:t>Thông tư số</w:t>
      </w:r>
      <w:r w:rsidR="00DB4720" w:rsidRPr="00F04FF1">
        <w:rPr>
          <w:rFonts w:ascii="Arial" w:hAnsi="Arial" w:cs="Arial"/>
          <w:i/>
          <w:color w:val="auto"/>
          <w:sz w:val="20"/>
        </w:rPr>
        <w:t xml:space="preserve"> </w:t>
      </w:r>
      <w:r w:rsidRPr="00F04FF1">
        <w:rPr>
          <w:rFonts w:ascii="Arial" w:hAnsi="Arial" w:cs="Arial"/>
          <w:i/>
          <w:color w:val="auto"/>
          <w:sz w:val="20"/>
          <w:lang w:val="en-US"/>
        </w:rPr>
        <w:t>21</w:t>
      </w:r>
      <w:r w:rsidR="00BB3AF3" w:rsidRPr="00F04FF1">
        <w:rPr>
          <w:rFonts w:ascii="Arial" w:hAnsi="Arial" w:cs="Arial"/>
          <w:i/>
          <w:color w:val="auto"/>
          <w:sz w:val="20"/>
        </w:rPr>
        <w:t>/</w:t>
      </w:r>
      <w:r w:rsidR="00DB4720" w:rsidRPr="00F04FF1">
        <w:rPr>
          <w:rFonts w:ascii="Arial" w:hAnsi="Arial" w:cs="Arial"/>
          <w:i/>
          <w:color w:val="auto"/>
          <w:sz w:val="20"/>
        </w:rPr>
        <w:t>2024</w:t>
      </w:r>
      <w:r w:rsidR="00BB3AF3" w:rsidRPr="00F04FF1">
        <w:rPr>
          <w:rFonts w:ascii="Arial" w:hAnsi="Arial" w:cs="Arial"/>
          <w:i/>
          <w:color w:val="auto"/>
          <w:sz w:val="20"/>
        </w:rPr>
        <w:t>/</w:t>
      </w:r>
      <w:r w:rsidR="00DB4720" w:rsidRPr="00F04FF1">
        <w:rPr>
          <w:rFonts w:ascii="Arial" w:hAnsi="Arial" w:cs="Arial"/>
          <w:i/>
          <w:color w:val="auto"/>
          <w:sz w:val="20"/>
        </w:rPr>
        <w:t>TT-BTNMT ngày</w:t>
      </w:r>
      <w:r w:rsidRPr="00F04FF1">
        <w:rPr>
          <w:rFonts w:ascii="Arial" w:hAnsi="Arial" w:cs="Arial"/>
          <w:i/>
          <w:color w:val="auto"/>
          <w:sz w:val="20"/>
          <w:lang w:val="en-US"/>
        </w:rPr>
        <w:t xml:space="preserve"> 21</w:t>
      </w:r>
      <w:r w:rsidR="00DB4720" w:rsidRPr="00F04FF1">
        <w:rPr>
          <w:rFonts w:ascii="Arial" w:hAnsi="Arial" w:cs="Arial"/>
          <w:i/>
          <w:color w:val="auto"/>
          <w:sz w:val="20"/>
        </w:rPr>
        <w:t xml:space="preserve"> tháng </w:t>
      </w:r>
      <w:r w:rsidRPr="00F04FF1">
        <w:rPr>
          <w:rFonts w:ascii="Arial" w:hAnsi="Arial" w:cs="Arial"/>
          <w:i/>
          <w:color w:val="auto"/>
          <w:sz w:val="20"/>
          <w:lang w:val="en-US"/>
        </w:rPr>
        <w:t xml:space="preserve">11 </w:t>
      </w:r>
      <w:r w:rsidR="00DB4720" w:rsidRPr="00F04FF1">
        <w:rPr>
          <w:rFonts w:ascii="Arial" w:hAnsi="Arial" w:cs="Arial"/>
          <w:i/>
          <w:color w:val="auto"/>
          <w:sz w:val="20"/>
        </w:rPr>
        <w:t>năm 2024</w:t>
      </w:r>
      <w:r w:rsidR="0059105C" w:rsidRPr="00F04FF1">
        <w:rPr>
          <w:rFonts w:ascii="Arial" w:hAnsi="Arial" w:cs="Arial"/>
          <w:i/>
          <w:color w:val="auto"/>
          <w:sz w:val="20"/>
        </w:rPr>
        <w:t xml:space="preserve"> </w:t>
      </w:r>
      <w:r w:rsidR="00DB4720" w:rsidRPr="00F04FF1">
        <w:rPr>
          <w:rFonts w:ascii="Arial" w:hAnsi="Arial" w:cs="Arial"/>
          <w:i/>
          <w:color w:val="auto"/>
          <w:sz w:val="20"/>
        </w:rPr>
        <w:t>của Bộ trưởng Bộ Tài nguyên và Môi trường)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76"/>
        <w:gridCol w:w="3394"/>
        <w:gridCol w:w="2542"/>
        <w:gridCol w:w="2553"/>
      </w:tblGrid>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TT</w:t>
            </w:r>
          </w:p>
        </w:tc>
        <w:tc>
          <w:tcPr>
            <w:tcW w:w="1872"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 xml:space="preserve">Hạng </w:t>
            </w:r>
            <w:r w:rsidR="00037D78" w:rsidRPr="00F04FF1">
              <w:rPr>
                <w:rFonts w:ascii="Arial" w:hAnsi="Arial" w:cs="Arial"/>
                <w:b/>
                <w:color w:val="auto"/>
                <w:sz w:val="20"/>
              </w:rPr>
              <w:t xml:space="preserve">mục </w:t>
            </w:r>
            <w:r w:rsidRPr="00F04FF1">
              <w:rPr>
                <w:rFonts w:ascii="Arial" w:hAnsi="Arial" w:cs="Arial"/>
                <w:b/>
                <w:color w:val="auto"/>
                <w:sz w:val="20"/>
              </w:rPr>
              <w:t>công việc</w:t>
            </w:r>
          </w:p>
        </w:tc>
        <w:tc>
          <w:tcPr>
            <w:tcW w:w="1402"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Mỏ đất hiếm nguyên sinh</w:t>
            </w:r>
          </w:p>
        </w:tc>
        <w:tc>
          <w:tcPr>
            <w:tcW w:w="1408"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 xml:space="preserve">Mỏ đất hiếm dạng hấp phụ </w:t>
            </w:r>
            <w:r w:rsidR="007D1642" w:rsidRPr="00F04FF1">
              <w:rPr>
                <w:rFonts w:ascii="Arial" w:hAnsi="Arial" w:cs="Arial"/>
                <w:b/>
                <w:color w:val="auto"/>
                <w:sz w:val="20"/>
                <w:lang w:val="en-US"/>
              </w:rPr>
              <w:t>i</w:t>
            </w:r>
            <w:r w:rsidRPr="00F04FF1">
              <w:rPr>
                <w:rFonts w:ascii="Arial" w:hAnsi="Arial" w:cs="Arial"/>
                <w:b/>
                <w:color w:val="auto"/>
                <w:sz w:val="20"/>
              </w:rPr>
              <w:t>on</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1</w:t>
            </w: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Lộ trình khảo sát</w:t>
            </w:r>
          </w:p>
        </w:tc>
        <w:tc>
          <w:tcPr>
            <w:tcW w:w="140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Theo tuyến vuông góc hoặc gần vuông góc với cấu trúc địa chất; diện phân bố, đới khoáng hóa.</w:t>
            </w:r>
          </w:p>
        </w:tc>
        <w:tc>
          <w:tcPr>
            <w:tcW w:w="1408"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Theo tuyến cắt ngang các dạng địa hình phát triển vỏ phong hóa dự kiến có khoáng sản đất hiếm.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3</w:t>
            </w: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Mạng lưới trung bình (tuyến cách tuyến </w:t>
            </w:r>
            <w:r w:rsidR="007D1642" w:rsidRPr="00F04FF1">
              <w:rPr>
                <w:rFonts w:ascii="Arial" w:hAnsi="Arial" w:cs="Arial"/>
                <w:color w:val="auto"/>
                <w:sz w:val="20"/>
                <w:lang w:val="en-US"/>
              </w:rPr>
              <w:t>x</w:t>
            </w:r>
            <w:r w:rsidRPr="00F04FF1">
              <w:rPr>
                <w:rFonts w:ascii="Arial" w:hAnsi="Arial" w:cs="Arial"/>
                <w:color w:val="auto"/>
                <w:sz w:val="20"/>
              </w:rPr>
              <w:t xml:space="preserve"> </w:t>
            </w:r>
            <w:r w:rsidR="00037D78" w:rsidRPr="00F04FF1">
              <w:rPr>
                <w:rFonts w:ascii="Arial" w:hAnsi="Arial" w:cs="Arial"/>
                <w:color w:val="auto"/>
                <w:sz w:val="20"/>
              </w:rPr>
              <w:t>điểm</w:t>
            </w:r>
            <w:r w:rsidRPr="00F04FF1">
              <w:rPr>
                <w:rFonts w:ascii="Arial" w:hAnsi="Arial" w:cs="Arial"/>
                <w:color w:val="auto"/>
                <w:sz w:val="20"/>
              </w:rPr>
              <w:t xml:space="preserve"> cách </w:t>
            </w:r>
            <w:r w:rsidR="00037D78" w:rsidRPr="00F04FF1">
              <w:rPr>
                <w:rFonts w:ascii="Arial" w:hAnsi="Arial" w:cs="Arial"/>
                <w:color w:val="auto"/>
                <w:sz w:val="20"/>
              </w:rPr>
              <w:t>điểm</w:t>
            </w:r>
            <w:r w:rsidRPr="00F04FF1">
              <w:rPr>
                <w:rFonts w:ascii="Arial" w:hAnsi="Arial" w:cs="Arial"/>
                <w:color w:val="auto"/>
                <w:sz w:val="20"/>
              </w:rPr>
              <w:t>)</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200mx</w:t>
            </w:r>
            <w:r w:rsidR="007D1642" w:rsidRPr="00F04FF1">
              <w:rPr>
                <w:rFonts w:ascii="Arial" w:hAnsi="Arial" w:cs="Arial"/>
                <w:color w:val="auto"/>
                <w:sz w:val="20"/>
                <w:lang w:val="en-US"/>
              </w:rPr>
              <w:t>1</w:t>
            </w:r>
            <w:r w:rsidRPr="00F04FF1">
              <w:rPr>
                <w:rFonts w:ascii="Arial" w:hAnsi="Arial" w:cs="Arial"/>
                <w:color w:val="auto"/>
                <w:sz w:val="20"/>
              </w:rPr>
              <w:t>00m</w:t>
            </w:r>
          </w:p>
        </w:tc>
        <w:tc>
          <w:tcPr>
            <w:tcW w:w="1408"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200mx200m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4</w:t>
            </w: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Đo Gamma (trung bình)</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p>
        </w:tc>
        <w:tc>
          <w:tcPr>
            <w:tcW w:w="1408" w:type="pct"/>
            <w:shd w:val="clear" w:color="auto" w:fill="auto"/>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Gamma mặt đất theo tuyến lộ trình</w:t>
            </w:r>
          </w:p>
        </w:tc>
        <w:tc>
          <w:tcPr>
            <w:tcW w:w="1402" w:type="pct"/>
            <w:shd w:val="clear" w:color="auto" w:fill="auto"/>
          </w:tcPr>
          <w:p w:rsidR="00DB4720" w:rsidRPr="00F04FF1" w:rsidRDefault="007D1642" w:rsidP="00E63493">
            <w:pPr>
              <w:spacing w:before="120"/>
              <w:jc w:val="center"/>
              <w:rPr>
                <w:rFonts w:ascii="Arial" w:hAnsi="Arial" w:cs="Arial"/>
                <w:color w:val="auto"/>
                <w:sz w:val="20"/>
              </w:rPr>
            </w:pPr>
            <w:r w:rsidRPr="00F04FF1">
              <w:rPr>
                <w:rFonts w:ascii="Arial" w:hAnsi="Arial" w:cs="Arial"/>
                <w:color w:val="auto"/>
                <w:sz w:val="20"/>
                <w:lang w:val="en-US"/>
              </w:rPr>
              <w:t>10</w:t>
            </w:r>
            <w:r w:rsidR="00DB4720" w:rsidRPr="00F04FF1">
              <w:rPr>
                <w:rFonts w:ascii="Arial" w:hAnsi="Arial" w:cs="Arial"/>
                <w:color w:val="auto"/>
                <w:sz w:val="20"/>
              </w:rPr>
              <w:t>m</w:t>
            </w:r>
            <w:r w:rsidR="00BB3AF3" w:rsidRPr="00F04FF1">
              <w:rPr>
                <w:rFonts w:ascii="Arial" w:hAnsi="Arial" w:cs="Arial"/>
                <w:color w:val="auto"/>
                <w:sz w:val="20"/>
              </w:rPr>
              <w:t>/</w:t>
            </w:r>
            <w:r w:rsidR="00037D78" w:rsidRPr="00F04FF1">
              <w:rPr>
                <w:rFonts w:ascii="Arial" w:hAnsi="Arial" w:cs="Arial"/>
                <w:color w:val="auto"/>
                <w:sz w:val="20"/>
              </w:rPr>
              <w:t>điểm</w:t>
            </w:r>
          </w:p>
        </w:tc>
        <w:tc>
          <w:tcPr>
            <w:tcW w:w="1408" w:type="pct"/>
            <w:shd w:val="clear" w:color="auto" w:fill="auto"/>
          </w:tcPr>
          <w:p w:rsidR="00DB4720" w:rsidRPr="00F04FF1" w:rsidRDefault="007D1642" w:rsidP="00E63493">
            <w:pPr>
              <w:spacing w:before="120"/>
              <w:jc w:val="center"/>
              <w:rPr>
                <w:rFonts w:ascii="Arial" w:hAnsi="Arial" w:cs="Arial"/>
                <w:color w:val="auto"/>
                <w:sz w:val="20"/>
              </w:rPr>
            </w:pPr>
            <w:r w:rsidRPr="00F04FF1">
              <w:rPr>
                <w:rFonts w:ascii="Arial" w:hAnsi="Arial" w:cs="Arial"/>
                <w:color w:val="auto"/>
                <w:sz w:val="20"/>
                <w:lang w:val="en-US"/>
              </w:rPr>
              <w:t>10</w:t>
            </w:r>
            <w:r w:rsidR="00DB4720" w:rsidRPr="00F04FF1">
              <w:rPr>
                <w:rFonts w:ascii="Arial" w:hAnsi="Arial" w:cs="Arial"/>
                <w:color w:val="auto"/>
                <w:sz w:val="20"/>
              </w:rPr>
              <w:t>m</w:t>
            </w:r>
            <w:r w:rsidR="00BB3AF3" w:rsidRPr="00F04FF1">
              <w:rPr>
                <w:rFonts w:ascii="Arial" w:hAnsi="Arial" w:cs="Arial"/>
                <w:color w:val="auto"/>
                <w:sz w:val="20"/>
              </w:rPr>
              <w:t>/</w:t>
            </w:r>
            <w:r w:rsidR="00037D78" w:rsidRPr="00F04FF1">
              <w:rPr>
                <w:rFonts w:ascii="Arial" w:hAnsi="Arial" w:cs="Arial"/>
                <w:color w:val="auto"/>
                <w:sz w:val="20"/>
              </w:rPr>
              <w:t>điểm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Gamma mặt đất chi tiết dị thường</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2x2m</w:t>
            </w:r>
          </w:p>
        </w:tc>
        <w:tc>
          <w:tcPr>
            <w:tcW w:w="1408"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2x2m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 Gamma công </w:t>
            </w:r>
            <w:r w:rsidR="0059105C" w:rsidRPr="00F04FF1">
              <w:rPr>
                <w:rFonts w:ascii="Arial" w:hAnsi="Arial" w:cs="Arial"/>
                <w:color w:val="auto"/>
                <w:sz w:val="20"/>
              </w:rPr>
              <w:t>trình</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50x50cm</w:t>
            </w:r>
          </w:p>
        </w:tc>
        <w:tc>
          <w:tcPr>
            <w:tcW w:w="1408"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50x50cm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Dị thường gamma công trình</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25x25cm</w:t>
            </w:r>
          </w:p>
        </w:tc>
        <w:tc>
          <w:tcPr>
            <w:tcW w:w="1408"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25x25cm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M</w:t>
            </w:r>
            <w:r w:rsidR="007D1642" w:rsidRPr="00F04FF1">
              <w:rPr>
                <w:rFonts w:ascii="Arial" w:hAnsi="Arial" w:cs="Arial"/>
                <w:color w:val="auto"/>
                <w:sz w:val="20"/>
                <w:lang w:val="en-US"/>
              </w:rPr>
              <w:t>ẫ</w:t>
            </w:r>
            <w:r w:rsidRPr="00F04FF1">
              <w:rPr>
                <w:rFonts w:ascii="Arial" w:hAnsi="Arial" w:cs="Arial"/>
                <w:color w:val="auto"/>
                <w:sz w:val="20"/>
              </w:rPr>
              <w:t>u lõi khoan</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40cm</w:t>
            </w:r>
            <w:r w:rsidR="00BB3AF3" w:rsidRPr="00F04FF1">
              <w:rPr>
                <w:rFonts w:ascii="Arial" w:hAnsi="Arial" w:cs="Arial"/>
                <w:color w:val="auto"/>
                <w:sz w:val="20"/>
              </w:rPr>
              <w:t>/</w:t>
            </w:r>
            <w:r w:rsidR="00037D78" w:rsidRPr="00F04FF1">
              <w:rPr>
                <w:rFonts w:ascii="Arial" w:hAnsi="Arial" w:cs="Arial"/>
                <w:color w:val="auto"/>
                <w:sz w:val="20"/>
              </w:rPr>
              <w:t>điểm</w:t>
            </w:r>
          </w:p>
        </w:tc>
        <w:tc>
          <w:tcPr>
            <w:tcW w:w="1408"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40cm</w:t>
            </w:r>
            <w:r w:rsidR="00BB3AF3" w:rsidRPr="00F04FF1">
              <w:rPr>
                <w:rFonts w:ascii="Arial" w:hAnsi="Arial" w:cs="Arial"/>
                <w:color w:val="auto"/>
                <w:sz w:val="20"/>
              </w:rPr>
              <w:t>/</w:t>
            </w:r>
            <w:r w:rsidR="00037D78" w:rsidRPr="00F04FF1">
              <w:rPr>
                <w:rFonts w:ascii="Arial" w:hAnsi="Arial" w:cs="Arial"/>
                <w:color w:val="auto"/>
                <w:sz w:val="20"/>
              </w:rPr>
              <w:t>điểm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Dị thường mẫu lõi khoan</w:t>
            </w:r>
          </w:p>
        </w:tc>
        <w:tc>
          <w:tcPr>
            <w:tcW w:w="1402" w:type="pct"/>
            <w:shd w:val="clear" w:color="auto" w:fill="auto"/>
          </w:tcPr>
          <w:p w:rsidR="00DB4720" w:rsidRPr="00F04FF1" w:rsidRDefault="007D1642" w:rsidP="00E63493">
            <w:pPr>
              <w:spacing w:before="120"/>
              <w:jc w:val="center"/>
              <w:rPr>
                <w:rFonts w:ascii="Arial" w:hAnsi="Arial" w:cs="Arial"/>
                <w:color w:val="auto"/>
                <w:sz w:val="20"/>
              </w:rPr>
            </w:pPr>
            <w:r w:rsidRPr="00F04FF1">
              <w:rPr>
                <w:rFonts w:ascii="Arial" w:hAnsi="Arial" w:cs="Arial"/>
                <w:color w:val="auto"/>
                <w:sz w:val="20"/>
                <w:lang w:val="en-US"/>
              </w:rPr>
              <w:t>10</w:t>
            </w:r>
            <w:r w:rsidR="00DB4720" w:rsidRPr="00F04FF1">
              <w:rPr>
                <w:rFonts w:ascii="Arial" w:hAnsi="Arial" w:cs="Arial"/>
                <w:color w:val="auto"/>
                <w:sz w:val="20"/>
              </w:rPr>
              <w:t>cm</w:t>
            </w:r>
            <w:r w:rsidR="00BB3AF3" w:rsidRPr="00F04FF1">
              <w:rPr>
                <w:rFonts w:ascii="Arial" w:hAnsi="Arial" w:cs="Arial"/>
                <w:color w:val="auto"/>
                <w:sz w:val="20"/>
              </w:rPr>
              <w:t>/</w:t>
            </w:r>
            <w:r w:rsidR="00037D78" w:rsidRPr="00F04FF1">
              <w:rPr>
                <w:rFonts w:ascii="Arial" w:hAnsi="Arial" w:cs="Arial"/>
                <w:color w:val="auto"/>
                <w:sz w:val="20"/>
              </w:rPr>
              <w:t>điểm</w:t>
            </w:r>
          </w:p>
        </w:tc>
        <w:tc>
          <w:tcPr>
            <w:tcW w:w="1408" w:type="pct"/>
            <w:shd w:val="clear" w:color="auto" w:fill="auto"/>
          </w:tcPr>
          <w:p w:rsidR="00DB4720" w:rsidRPr="00F04FF1" w:rsidRDefault="007D1642" w:rsidP="00E63493">
            <w:pPr>
              <w:spacing w:before="120"/>
              <w:jc w:val="center"/>
              <w:rPr>
                <w:rFonts w:ascii="Arial" w:hAnsi="Arial" w:cs="Arial"/>
                <w:color w:val="auto"/>
                <w:sz w:val="20"/>
              </w:rPr>
            </w:pPr>
            <w:r w:rsidRPr="00F04FF1">
              <w:rPr>
                <w:rFonts w:ascii="Arial" w:hAnsi="Arial" w:cs="Arial"/>
                <w:color w:val="auto"/>
                <w:sz w:val="20"/>
                <w:lang w:val="en-US"/>
              </w:rPr>
              <w:t>10</w:t>
            </w:r>
            <w:r w:rsidR="00DB4720" w:rsidRPr="00F04FF1">
              <w:rPr>
                <w:rFonts w:ascii="Arial" w:hAnsi="Arial" w:cs="Arial"/>
                <w:color w:val="auto"/>
                <w:sz w:val="20"/>
              </w:rPr>
              <w:t>cm</w:t>
            </w:r>
            <w:r w:rsidR="00BB3AF3" w:rsidRPr="00F04FF1">
              <w:rPr>
                <w:rFonts w:ascii="Arial" w:hAnsi="Arial" w:cs="Arial"/>
                <w:color w:val="auto"/>
                <w:sz w:val="20"/>
              </w:rPr>
              <w:t>/</w:t>
            </w:r>
            <w:r w:rsidR="00037D78" w:rsidRPr="00F04FF1">
              <w:rPr>
                <w:rFonts w:ascii="Arial" w:hAnsi="Arial" w:cs="Arial"/>
                <w:color w:val="auto"/>
                <w:sz w:val="20"/>
              </w:rPr>
              <w:t>điểm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Gamma lỗ chòong</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2-5m</w:t>
            </w:r>
            <w:r w:rsidR="00BB3AF3" w:rsidRPr="00F04FF1">
              <w:rPr>
                <w:rFonts w:ascii="Arial" w:hAnsi="Arial" w:cs="Arial"/>
                <w:color w:val="auto"/>
                <w:sz w:val="20"/>
              </w:rPr>
              <w:t>/</w:t>
            </w:r>
            <w:r w:rsidR="00037D78" w:rsidRPr="00F04FF1">
              <w:rPr>
                <w:rFonts w:ascii="Arial" w:hAnsi="Arial" w:cs="Arial"/>
                <w:color w:val="auto"/>
                <w:sz w:val="20"/>
              </w:rPr>
              <w:t>điểm</w:t>
            </w:r>
          </w:p>
        </w:tc>
        <w:tc>
          <w:tcPr>
            <w:tcW w:w="1408"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w:t>
            </w: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Đo phổ gamma (trung bình)</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p>
        </w:tc>
        <w:tc>
          <w:tcPr>
            <w:tcW w:w="1408" w:type="pct"/>
            <w:shd w:val="clear" w:color="auto" w:fill="auto"/>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Phổ gamma mặt đất theo tuyến lộ trình</w:t>
            </w:r>
          </w:p>
        </w:tc>
        <w:tc>
          <w:tcPr>
            <w:tcW w:w="1402" w:type="pct"/>
            <w:shd w:val="clear" w:color="auto" w:fill="auto"/>
          </w:tcPr>
          <w:p w:rsidR="00DB4720" w:rsidRPr="00F04FF1" w:rsidRDefault="007D1642" w:rsidP="00E63493">
            <w:pPr>
              <w:spacing w:before="120"/>
              <w:jc w:val="center"/>
              <w:rPr>
                <w:rFonts w:ascii="Arial" w:hAnsi="Arial" w:cs="Arial"/>
                <w:color w:val="auto"/>
                <w:sz w:val="20"/>
              </w:rPr>
            </w:pPr>
            <w:r w:rsidRPr="00F04FF1">
              <w:rPr>
                <w:rFonts w:ascii="Arial" w:hAnsi="Arial" w:cs="Arial"/>
                <w:color w:val="auto"/>
                <w:sz w:val="20"/>
                <w:lang w:val="en-US"/>
              </w:rPr>
              <w:t>10</w:t>
            </w:r>
            <w:r w:rsidR="00DB4720" w:rsidRPr="00F04FF1">
              <w:rPr>
                <w:rFonts w:ascii="Arial" w:hAnsi="Arial" w:cs="Arial"/>
                <w:color w:val="auto"/>
                <w:sz w:val="20"/>
              </w:rPr>
              <w:t>m</w:t>
            </w:r>
            <w:r w:rsidR="00BB3AF3" w:rsidRPr="00F04FF1">
              <w:rPr>
                <w:rFonts w:ascii="Arial" w:hAnsi="Arial" w:cs="Arial"/>
                <w:color w:val="auto"/>
                <w:sz w:val="20"/>
              </w:rPr>
              <w:t>/</w:t>
            </w:r>
            <w:r w:rsidR="00DB4720" w:rsidRPr="00F04FF1">
              <w:rPr>
                <w:rFonts w:ascii="Arial" w:hAnsi="Arial" w:cs="Arial"/>
                <w:color w:val="auto"/>
                <w:sz w:val="20"/>
              </w:rPr>
              <w:t xml:space="preserve"> </w:t>
            </w:r>
            <w:r w:rsidR="00037D78" w:rsidRPr="00F04FF1">
              <w:rPr>
                <w:rFonts w:ascii="Arial" w:hAnsi="Arial" w:cs="Arial"/>
                <w:color w:val="auto"/>
                <w:sz w:val="20"/>
              </w:rPr>
              <w:t>điểm</w:t>
            </w:r>
          </w:p>
        </w:tc>
        <w:tc>
          <w:tcPr>
            <w:tcW w:w="1408" w:type="pct"/>
            <w:shd w:val="clear" w:color="auto" w:fill="auto"/>
          </w:tcPr>
          <w:p w:rsidR="00DB4720" w:rsidRPr="00F04FF1" w:rsidRDefault="007D1642" w:rsidP="00E63493">
            <w:pPr>
              <w:spacing w:before="120"/>
              <w:jc w:val="center"/>
              <w:rPr>
                <w:rFonts w:ascii="Arial" w:hAnsi="Arial" w:cs="Arial"/>
                <w:color w:val="auto"/>
                <w:sz w:val="20"/>
              </w:rPr>
            </w:pPr>
            <w:r w:rsidRPr="00F04FF1">
              <w:rPr>
                <w:rFonts w:ascii="Arial" w:hAnsi="Arial" w:cs="Arial"/>
                <w:color w:val="auto"/>
                <w:sz w:val="20"/>
                <w:lang w:val="en-US"/>
              </w:rPr>
              <w:t>10</w:t>
            </w:r>
            <w:r w:rsidR="00DB4720" w:rsidRPr="00F04FF1">
              <w:rPr>
                <w:rFonts w:ascii="Arial" w:hAnsi="Arial" w:cs="Arial"/>
                <w:color w:val="auto"/>
                <w:sz w:val="20"/>
              </w:rPr>
              <w:t>m</w:t>
            </w:r>
            <w:r w:rsidR="00BB3AF3" w:rsidRPr="00F04FF1">
              <w:rPr>
                <w:rFonts w:ascii="Arial" w:hAnsi="Arial" w:cs="Arial"/>
                <w:color w:val="auto"/>
                <w:sz w:val="20"/>
              </w:rPr>
              <w:t>/</w:t>
            </w:r>
            <w:r w:rsidR="00037D78" w:rsidRPr="00F04FF1">
              <w:rPr>
                <w:rFonts w:ascii="Arial" w:hAnsi="Arial" w:cs="Arial"/>
                <w:color w:val="auto"/>
                <w:sz w:val="20"/>
              </w:rPr>
              <w:t>điểm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Phổ gamma mặt đất chi tiết dị thường</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5x5m</w:t>
            </w:r>
          </w:p>
        </w:tc>
        <w:tc>
          <w:tcPr>
            <w:tcW w:w="1408"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5x5m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Phổ gamma công trình</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50x50cm</w:t>
            </w:r>
          </w:p>
        </w:tc>
        <w:tc>
          <w:tcPr>
            <w:tcW w:w="1408"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50x50cm</w:t>
            </w:r>
          </w:p>
        </w:tc>
      </w:tr>
      <w:tr w:rsidR="00DB4720" w:rsidRPr="00F04FF1">
        <w:tblPrEx>
          <w:tblCellMar>
            <w:top w:w="0" w:type="dxa"/>
            <w:left w:w="0" w:type="dxa"/>
            <w:bottom w:w="0" w:type="dxa"/>
            <w:right w:w="0" w:type="dxa"/>
          </w:tblCellMar>
        </w:tblPrEx>
        <w:tc>
          <w:tcPr>
            <w:tcW w:w="317"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6</w:t>
            </w:r>
          </w:p>
        </w:tc>
        <w:tc>
          <w:tcPr>
            <w:tcW w:w="187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Đo sâu ảnh điện (</w:t>
            </w:r>
            <w:r w:rsidR="00037D78" w:rsidRPr="00F04FF1">
              <w:rPr>
                <w:rFonts w:ascii="Arial" w:hAnsi="Arial" w:cs="Arial"/>
                <w:color w:val="auto"/>
                <w:sz w:val="20"/>
              </w:rPr>
              <w:t>khoản</w:t>
            </w:r>
            <w:r w:rsidRPr="00F04FF1">
              <w:rPr>
                <w:rFonts w:ascii="Arial" w:hAnsi="Arial" w:cs="Arial"/>
                <w:color w:val="auto"/>
                <w:sz w:val="20"/>
              </w:rPr>
              <w:t xml:space="preserve">g cách </w:t>
            </w:r>
            <w:r w:rsidR="00037D78" w:rsidRPr="00F04FF1">
              <w:rPr>
                <w:rFonts w:ascii="Arial" w:hAnsi="Arial" w:cs="Arial"/>
                <w:color w:val="auto"/>
                <w:sz w:val="20"/>
              </w:rPr>
              <w:t>điểm</w:t>
            </w:r>
            <w:r w:rsidRPr="00F04FF1">
              <w:rPr>
                <w:rFonts w:ascii="Arial" w:hAnsi="Arial" w:cs="Arial"/>
                <w:color w:val="auto"/>
                <w:sz w:val="20"/>
              </w:rPr>
              <w:t xml:space="preserve"> đo trung bình)</w:t>
            </w:r>
          </w:p>
        </w:tc>
        <w:tc>
          <w:tcPr>
            <w:tcW w:w="1402" w:type="pct"/>
            <w:shd w:val="clear" w:color="auto" w:fill="auto"/>
          </w:tcPr>
          <w:p w:rsidR="00DB4720" w:rsidRPr="00F04FF1" w:rsidRDefault="00DB4720" w:rsidP="00E63493">
            <w:pPr>
              <w:spacing w:before="120"/>
              <w:jc w:val="center"/>
              <w:rPr>
                <w:rFonts w:ascii="Arial" w:hAnsi="Arial" w:cs="Arial"/>
                <w:color w:val="auto"/>
                <w:sz w:val="20"/>
              </w:rPr>
            </w:pPr>
          </w:p>
        </w:tc>
        <w:tc>
          <w:tcPr>
            <w:tcW w:w="1408"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25m</w:t>
            </w:r>
            <w:r w:rsidR="00BB3AF3" w:rsidRPr="00F04FF1">
              <w:rPr>
                <w:rFonts w:ascii="Arial" w:hAnsi="Arial" w:cs="Arial"/>
                <w:color w:val="auto"/>
                <w:sz w:val="20"/>
              </w:rPr>
              <w:t>/</w:t>
            </w:r>
            <w:r w:rsidR="00037D78" w:rsidRPr="00F04FF1">
              <w:rPr>
                <w:rFonts w:ascii="Arial" w:hAnsi="Arial" w:cs="Arial"/>
                <w:color w:val="auto"/>
                <w:sz w:val="20"/>
              </w:rPr>
              <w:t>điểm</w:t>
            </w:r>
          </w:p>
        </w:tc>
      </w:tr>
    </w:tbl>
    <w:p w:rsidR="00DB4720" w:rsidRPr="00F04FF1" w:rsidRDefault="00DB4720" w:rsidP="00E63493">
      <w:pPr>
        <w:spacing w:before="120"/>
        <w:rPr>
          <w:rFonts w:ascii="Arial" w:hAnsi="Arial" w:cs="Arial"/>
          <w:color w:val="auto"/>
          <w:sz w:val="20"/>
          <w:lang w:val="en-US"/>
        </w:rPr>
      </w:pPr>
    </w:p>
    <w:p w:rsidR="00DB4720" w:rsidRPr="00F04FF1" w:rsidRDefault="007D1642" w:rsidP="00E63493">
      <w:pPr>
        <w:spacing w:before="120"/>
        <w:jc w:val="center"/>
        <w:rPr>
          <w:rFonts w:ascii="Arial" w:hAnsi="Arial" w:cs="Arial"/>
          <w:b/>
          <w:color w:val="auto"/>
        </w:rPr>
      </w:pPr>
      <w:bookmarkStart w:id="135" w:name="chuong_pl_3"/>
      <w:r w:rsidRPr="00F04FF1">
        <w:rPr>
          <w:rFonts w:ascii="Arial" w:hAnsi="Arial" w:cs="Arial"/>
          <w:b/>
          <w:color w:val="auto"/>
        </w:rPr>
        <w:t>PHỤ LỤC III</w:t>
      </w:r>
      <w:bookmarkEnd w:id="135"/>
    </w:p>
    <w:p w:rsidR="00DB4720" w:rsidRPr="00F04FF1" w:rsidRDefault="007D1642" w:rsidP="00E63493">
      <w:pPr>
        <w:spacing w:before="120"/>
        <w:jc w:val="center"/>
        <w:rPr>
          <w:rFonts w:ascii="Arial" w:hAnsi="Arial" w:cs="Arial"/>
          <w:color w:val="auto"/>
          <w:sz w:val="20"/>
        </w:rPr>
      </w:pPr>
      <w:bookmarkStart w:id="136" w:name="chuong_pl_3_name"/>
      <w:r w:rsidRPr="00F04FF1">
        <w:rPr>
          <w:rFonts w:ascii="Arial" w:hAnsi="Arial" w:cs="Arial"/>
          <w:color w:val="auto"/>
          <w:sz w:val="20"/>
        </w:rPr>
        <w:t>MẠNG LƯỚI ĐỊNH HƯỚNG CÁC CÔNG TRÌNH THĂM DÒ KHOÁNG SẢN ĐẤT HIẾM DẠNG HẤP PHỤ ION</w:t>
      </w:r>
      <w:r w:rsidRPr="00F04FF1">
        <w:rPr>
          <w:rFonts w:ascii="Arial" w:hAnsi="Arial" w:cs="Arial"/>
          <w:color w:val="auto"/>
          <w:sz w:val="20"/>
          <w:lang w:val="en-US"/>
        </w:rPr>
        <w:br/>
      </w:r>
      <w:bookmarkEnd w:id="136"/>
      <w:r w:rsidRPr="00F04FF1">
        <w:rPr>
          <w:rFonts w:ascii="Arial" w:hAnsi="Arial" w:cs="Arial"/>
          <w:i/>
          <w:color w:val="auto"/>
          <w:sz w:val="20"/>
        </w:rPr>
        <w:t xml:space="preserve">(Kèm theo Thông tư số </w:t>
      </w:r>
      <w:r w:rsidRPr="00F04FF1">
        <w:rPr>
          <w:rFonts w:ascii="Arial" w:hAnsi="Arial" w:cs="Arial"/>
          <w:i/>
          <w:color w:val="auto"/>
          <w:sz w:val="20"/>
          <w:lang w:val="en-US"/>
        </w:rPr>
        <w:t>21</w:t>
      </w:r>
      <w:r w:rsidR="00BB3AF3" w:rsidRPr="00F04FF1">
        <w:rPr>
          <w:rFonts w:ascii="Arial" w:hAnsi="Arial" w:cs="Arial"/>
          <w:i/>
          <w:color w:val="auto"/>
          <w:sz w:val="20"/>
        </w:rPr>
        <w:t>/</w:t>
      </w:r>
      <w:r w:rsidRPr="00F04FF1">
        <w:rPr>
          <w:rFonts w:ascii="Arial" w:hAnsi="Arial" w:cs="Arial"/>
          <w:i/>
          <w:color w:val="auto"/>
          <w:sz w:val="20"/>
        </w:rPr>
        <w:t>2024</w:t>
      </w:r>
      <w:r w:rsidR="00BB3AF3" w:rsidRPr="00F04FF1">
        <w:rPr>
          <w:rFonts w:ascii="Arial" w:hAnsi="Arial" w:cs="Arial"/>
          <w:i/>
          <w:color w:val="auto"/>
          <w:sz w:val="20"/>
        </w:rPr>
        <w:t>/</w:t>
      </w:r>
      <w:r w:rsidRPr="00F04FF1">
        <w:rPr>
          <w:rFonts w:ascii="Arial" w:hAnsi="Arial" w:cs="Arial"/>
          <w:i/>
          <w:color w:val="auto"/>
          <w:sz w:val="20"/>
        </w:rPr>
        <w:t>TT-BTNMT ngày</w:t>
      </w:r>
      <w:r w:rsidRPr="00F04FF1">
        <w:rPr>
          <w:rFonts w:ascii="Arial" w:hAnsi="Arial" w:cs="Arial"/>
          <w:i/>
          <w:color w:val="auto"/>
          <w:sz w:val="20"/>
          <w:lang w:val="en-US"/>
        </w:rPr>
        <w:t xml:space="preserve"> 21</w:t>
      </w:r>
      <w:r w:rsidRPr="00F04FF1">
        <w:rPr>
          <w:rFonts w:ascii="Arial" w:hAnsi="Arial" w:cs="Arial"/>
          <w:i/>
          <w:color w:val="auto"/>
          <w:sz w:val="20"/>
        </w:rPr>
        <w:t xml:space="preserve"> tháng </w:t>
      </w:r>
      <w:r w:rsidRPr="00F04FF1">
        <w:rPr>
          <w:rFonts w:ascii="Arial" w:hAnsi="Arial" w:cs="Arial"/>
          <w:i/>
          <w:color w:val="auto"/>
          <w:sz w:val="20"/>
          <w:lang w:val="en-US"/>
        </w:rPr>
        <w:t xml:space="preserve">11 </w:t>
      </w:r>
      <w:r w:rsidRPr="00F04FF1">
        <w:rPr>
          <w:rFonts w:ascii="Arial" w:hAnsi="Arial" w:cs="Arial"/>
          <w:i/>
          <w:color w:val="auto"/>
          <w:sz w:val="20"/>
        </w:rPr>
        <w:t>năm 2024 của Bộ trưởng Bộ Tài nguyên và Môi trường)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17"/>
        <w:gridCol w:w="1378"/>
        <w:gridCol w:w="2237"/>
        <w:gridCol w:w="1177"/>
        <w:gridCol w:w="1186"/>
        <w:gridCol w:w="1186"/>
        <w:gridCol w:w="984"/>
      </w:tblGrid>
      <w:tr w:rsidR="00DB4720" w:rsidRPr="00F04FF1">
        <w:tblPrEx>
          <w:tblCellMar>
            <w:top w:w="0" w:type="dxa"/>
            <w:left w:w="0" w:type="dxa"/>
            <w:bottom w:w="0" w:type="dxa"/>
            <w:right w:w="0" w:type="dxa"/>
          </w:tblCellMar>
        </w:tblPrEx>
        <w:tc>
          <w:tcPr>
            <w:tcW w:w="506" w:type="pct"/>
            <w:vMerge w:val="restar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Nhóm</w:t>
            </w:r>
            <w:r w:rsidR="007D1642" w:rsidRPr="00F04FF1">
              <w:rPr>
                <w:rFonts w:ascii="Arial" w:hAnsi="Arial" w:cs="Arial"/>
                <w:b/>
                <w:color w:val="auto"/>
                <w:sz w:val="20"/>
              </w:rPr>
              <w:t xml:space="preserve"> </w:t>
            </w:r>
            <w:r w:rsidRPr="00F04FF1">
              <w:rPr>
                <w:rFonts w:ascii="Arial" w:hAnsi="Arial" w:cs="Arial"/>
                <w:b/>
                <w:color w:val="auto"/>
                <w:sz w:val="20"/>
              </w:rPr>
              <w:t>mỏ</w:t>
            </w:r>
          </w:p>
        </w:tc>
        <w:tc>
          <w:tcPr>
            <w:tcW w:w="1994" w:type="pct"/>
            <w:gridSpan w:val="2"/>
            <w:vMerge w:val="restar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Công trình thăm dò</w:t>
            </w:r>
          </w:p>
        </w:tc>
        <w:tc>
          <w:tcPr>
            <w:tcW w:w="2500" w:type="pct"/>
            <w:gridSpan w:val="4"/>
            <w:shd w:val="clear" w:color="auto" w:fill="auto"/>
            <w:vAlign w:val="center"/>
          </w:tcPr>
          <w:p w:rsidR="00DB4720" w:rsidRPr="00F04FF1" w:rsidRDefault="00037D78" w:rsidP="00E63493">
            <w:pPr>
              <w:spacing w:before="120"/>
              <w:jc w:val="center"/>
              <w:rPr>
                <w:rFonts w:ascii="Arial" w:hAnsi="Arial" w:cs="Arial"/>
                <w:b/>
                <w:color w:val="auto"/>
                <w:sz w:val="20"/>
              </w:rPr>
            </w:pPr>
            <w:r w:rsidRPr="00F04FF1">
              <w:rPr>
                <w:rFonts w:ascii="Arial" w:hAnsi="Arial" w:cs="Arial"/>
                <w:b/>
                <w:color w:val="auto"/>
                <w:sz w:val="20"/>
              </w:rPr>
              <w:t>Khoản</w:t>
            </w:r>
            <w:r w:rsidR="00DB4720" w:rsidRPr="00F04FF1">
              <w:rPr>
                <w:rFonts w:ascii="Arial" w:hAnsi="Arial" w:cs="Arial"/>
                <w:b/>
                <w:color w:val="auto"/>
                <w:sz w:val="20"/>
              </w:rPr>
              <w:t>g cách đối với các cấp trữ lượng (m)</w:t>
            </w:r>
          </w:p>
        </w:tc>
      </w:tr>
      <w:tr w:rsidR="00DB4720" w:rsidRPr="00F04FF1">
        <w:tblPrEx>
          <w:tblCellMar>
            <w:top w:w="0" w:type="dxa"/>
            <w:left w:w="0" w:type="dxa"/>
            <w:bottom w:w="0" w:type="dxa"/>
            <w:right w:w="0" w:type="dxa"/>
          </w:tblCellMar>
        </w:tblPrEx>
        <w:tc>
          <w:tcPr>
            <w:tcW w:w="506" w:type="pct"/>
            <w:vMerge/>
            <w:shd w:val="clear" w:color="auto" w:fill="auto"/>
            <w:vAlign w:val="center"/>
          </w:tcPr>
          <w:p w:rsidR="00DB4720" w:rsidRPr="00F04FF1" w:rsidRDefault="00DB4720" w:rsidP="00E63493">
            <w:pPr>
              <w:spacing w:before="120"/>
              <w:jc w:val="center"/>
              <w:rPr>
                <w:rFonts w:ascii="Arial" w:hAnsi="Arial" w:cs="Arial"/>
                <w:b/>
                <w:color w:val="auto"/>
                <w:sz w:val="20"/>
              </w:rPr>
            </w:pPr>
          </w:p>
        </w:tc>
        <w:tc>
          <w:tcPr>
            <w:tcW w:w="1994" w:type="pct"/>
            <w:gridSpan w:val="2"/>
            <w:vMerge/>
            <w:shd w:val="clear" w:color="auto" w:fill="auto"/>
            <w:vAlign w:val="center"/>
          </w:tcPr>
          <w:p w:rsidR="00DB4720" w:rsidRPr="00F04FF1" w:rsidRDefault="00DB4720" w:rsidP="00E63493">
            <w:pPr>
              <w:spacing w:before="120"/>
              <w:jc w:val="center"/>
              <w:rPr>
                <w:rFonts w:ascii="Arial" w:hAnsi="Arial" w:cs="Arial"/>
                <w:b/>
                <w:color w:val="auto"/>
                <w:sz w:val="20"/>
              </w:rPr>
            </w:pPr>
          </w:p>
        </w:tc>
        <w:tc>
          <w:tcPr>
            <w:tcW w:w="1302" w:type="pct"/>
            <w:gridSpan w:val="2"/>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121</w:t>
            </w:r>
          </w:p>
        </w:tc>
        <w:tc>
          <w:tcPr>
            <w:tcW w:w="1197" w:type="pct"/>
            <w:gridSpan w:val="2"/>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122</w:t>
            </w:r>
          </w:p>
        </w:tc>
      </w:tr>
      <w:tr w:rsidR="00DB4720" w:rsidRPr="00F04FF1">
        <w:tblPrEx>
          <w:tblCellMar>
            <w:top w:w="0" w:type="dxa"/>
            <w:left w:w="0" w:type="dxa"/>
            <w:bottom w:w="0" w:type="dxa"/>
            <w:right w:w="0" w:type="dxa"/>
          </w:tblCellMar>
        </w:tblPrEx>
        <w:tc>
          <w:tcPr>
            <w:tcW w:w="506" w:type="pct"/>
            <w:vMerge/>
            <w:shd w:val="clear" w:color="auto" w:fill="auto"/>
            <w:vAlign w:val="center"/>
          </w:tcPr>
          <w:p w:rsidR="00DB4720" w:rsidRPr="00F04FF1" w:rsidRDefault="00DB4720" w:rsidP="00E63493">
            <w:pPr>
              <w:spacing w:before="120"/>
              <w:jc w:val="center"/>
              <w:rPr>
                <w:rFonts w:ascii="Arial" w:hAnsi="Arial" w:cs="Arial"/>
                <w:b/>
                <w:color w:val="auto"/>
                <w:sz w:val="20"/>
              </w:rPr>
            </w:pPr>
          </w:p>
        </w:tc>
        <w:tc>
          <w:tcPr>
            <w:tcW w:w="1994" w:type="pct"/>
            <w:gridSpan w:val="2"/>
            <w:vMerge/>
            <w:shd w:val="clear" w:color="auto" w:fill="auto"/>
            <w:vAlign w:val="center"/>
          </w:tcPr>
          <w:p w:rsidR="00DB4720" w:rsidRPr="00F04FF1" w:rsidRDefault="00DB4720" w:rsidP="00E63493">
            <w:pPr>
              <w:spacing w:before="120"/>
              <w:jc w:val="center"/>
              <w:rPr>
                <w:rFonts w:ascii="Arial" w:hAnsi="Arial" w:cs="Arial"/>
                <w:b/>
                <w:color w:val="auto"/>
                <w:sz w:val="20"/>
              </w:rPr>
            </w:pPr>
          </w:p>
        </w:tc>
        <w:tc>
          <w:tcPr>
            <w:tcW w:w="649"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Đường</w:t>
            </w:r>
            <w:r w:rsidR="007D1642" w:rsidRPr="00F04FF1">
              <w:rPr>
                <w:rFonts w:ascii="Arial" w:hAnsi="Arial" w:cs="Arial"/>
                <w:color w:val="auto"/>
                <w:sz w:val="20"/>
              </w:rPr>
              <w:t xml:space="preserve"> </w:t>
            </w:r>
            <w:r w:rsidRPr="00F04FF1">
              <w:rPr>
                <w:rFonts w:ascii="Arial" w:hAnsi="Arial" w:cs="Arial"/>
                <w:color w:val="auto"/>
                <w:sz w:val="20"/>
              </w:rPr>
              <w:t>phương</w:t>
            </w: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Hướng dốc</w:t>
            </w: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Đường</w:t>
            </w:r>
            <w:r w:rsidR="007D1642" w:rsidRPr="00F04FF1">
              <w:rPr>
                <w:rFonts w:ascii="Arial" w:hAnsi="Arial" w:cs="Arial"/>
                <w:color w:val="auto"/>
                <w:sz w:val="20"/>
              </w:rPr>
              <w:t xml:space="preserve"> </w:t>
            </w:r>
            <w:r w:rsidRPr="00F04FF1">
              <w:rPr>
                <w:rFonts w:ascii="Arial" w:hAnsi="Arial" w:cs="Arial"/>
                <w:color w:val="auto"/>
                <w:sz w:val="20"/>
              </w:rPr>
              <w:t>phương</w:t>
            </w:r>
          </w:p>
        </w:tc>
        <w:tc>
          <w:tcPr>
            <w:tcW w:w="543"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Hướng</w:t>
            </w:r>
            <w:r w:rsidR="007D1642" w:rsidRPr="00F04FF1">
              <w:rPr>
                <w:rFonts w:ascii="Arial" w:hAnsi="Arial" w:cs="Arial"/>
                <w:color w:val="auto"/>
                <w:sz w:val="20"/>
              </w:rPr>
              <w:t xml:space="preserve"> </w:t>
            </w:r>
            <w:r w:rsidRPr="00F04FF1">
              <w:rPr>
                <w:rFonts w:ascii="Arial" w:hAnsi="Arial" w:cs="Arial"/>
                <w:color w:val="auto"/>
                <w:sz w:val="20"/>
              </w:rPr>
              <w:t>dốc</w:t>
            </w:r>
          </w:p>
        </w:tc>
      </w:tr>
      <w:tr w:rsidR="00DB4720" w:rsidRPr="00F04FF1">
        <w:tblPrEx>
          <w:tblCellMar>
            <w:top w:w="0" w:type="dxa"/>
            <w:left w:w="0" w:type="dxa"/>
            <w:bottom w:w="0" w:type="dxa"/>
            <w:right w:w="0" w:type="dxa"/>
          </w:tblCellMar>
        </w:tblPrEx>
        <w:tc>
          <w:tcPr>
            <w:tcW w:w="506" w:type="pct"/>
            <w:vMerge w:val="restar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II</w:t>
            </w: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Trên mặt</w:t>
            </w:r>
          </w:p>
        </w:tc>
        <w:tc>
          <w:tcPr>
            <w:tcW w:w="123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Hào, giếng</w:t>
            </w:r>
          </w:p>
        </w:tc>
        <w:tc>
          <w:tcPr>
            <w:tcW w:w="649"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40</w:t>
            </w:r>
            <w:r w:rsidR="007D1642" w:rsidRPr="00F04FF1">
              <w:rPr>
                <w:rFonts w:ascii="Arial" w:hAnsi="Arial" w:cs="Arial"/>
                <w:color w:val="auto"/>
                <w:sz w:val="20"/>
              </w:rPr>
              <w:t>÷</w:t>
            </w:r>
            <w:r w:rsidRPr="00F04FF1">
              <w:rPr>
                <w:rFonts w:ascii="Arial" w:hAnsi="Arial" w:cs="Arial"/>
                <w:color w:val="auto"/>
                <w:sz w:val="20"/>
              </w:rPr>
              <w:t>60</w:t>
            </w: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80</w:t>
            </w:r>
            <w:r w:rsidR="007D1642" w:rsidRPr="00F04FF1">
              <w:rPr>
                <w:rFonts w:ascii="Arial" w:hAnsi="Arial" w:cs="Arial"/>
                <w:color w:val="auto"/>
                <w:sz w:val="20"/>
              </w:rPr>
              <w:t>÷</w:t>
            </w:r>
            <w:r w:rsidRPr="00F04FF1">
              <w:rPr>
                <w:rFonts w:ascii="Arial" w:hAnsi="Arial" w:cs="Arial"/>
                <w:color w:val="auto"/>
                <w:sz w:val="20"/>
              </w:rPr>
              <w:t>100</w:t>
            </w:r>
          </w:p>
        </w:tc>
        <w:tc>
          <w:tcPr>
            <w:tcW w:w="543" w:type="pct"/>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506" w:type="pct"/>
            <w:vMerge/>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Dưới sâu</w:t>
            </w:r>
          </w:p>
        </w:tc>
        <w:tc>
          <w:tcPr>
            <w:tcW w:w="123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Khoan</w:t>
            </w:r>
          </w:p>
        </w:tc>
        <w:tc>
          <w:tcPr>
            <w:tcW w:w="649"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40</w:t>
            </w:r>
            <w:r w:rsidR="007D1642" w:rsidRPr="00F04FF1">
              <w:rPr>
                <w:rFonts w:ascii="Arial" w:hAnsi="Arial" w:cs="Arial"/>
                <w:color w:val="auto"/>
                <w:sz w:val="20"/>
              </w:rPr>
              <w:t>÷</w:t>
            </w:r>
            <w:r w:rsidRPr="00F04FF1">
              <w:rPr>
                <w:rFonts w:ascii="Arial" w:hAnsi="Arial" w:cs="Arial"/>
                <w:color w:val="auto"/>
                <w:sz w:val="20"/>
              </w:rPr>
              <w:t>50</w:t>
            </w: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543"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80</w:t>
            </w:r>
            <w:r w:rsidR="007D1642" w:rsidRPr="00F04FF1">
              <w:rPr>
                <w:rFonts w:ascii="Arial" w:hAnsi="Arial" w:cs="Arial"/>
                <w:color w:val="auto"/>
                <w:sz w:val="20"/>
              </w:rPr>
              <w:t>÷</w:t>
            </w:r>
            <w:r w:rsidRPr="00F04FF1">
              <w:rPr>
                <w:rFonts w:ascii="Arial" w:hAnsi="Arial" w:cs="Arial"/>
                <w:color w:val="auto"/>
                <w:sz w:val="20"/>
              </w:rPr>
              <w:t>100</w:t>
            </w:r>
          </w:p>
        </w:tc>
      </w:tr>
      <w:tr w:rsidR="00DB4720" w:rsidRPr="00F04FF1">
        <w:tblPrEx>
          <w:tblCellMar>
            <w:top w:w="0" w:type="dxa"/>
            <w:left w:w="0" w:type="dxa"/>
            <w:bottom w:w="0" w:type="dxa"/>
            <w:right w:w="0" w:type="dxa"/>
          </w:tblCellMar>
        </w:tblPrEx>
        <w:tc>
          <w:tcPr>
            <w:tcW w:w="506" w:type="pct"/>
            <w:vMerge w:val="restar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III</w:t>
            </w: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Trên mặt</w:t>
            </w:r>
          </w:p>
        </w:tc>
        <w:tc>
          <w:tcPr>
            <w:tcW w:w="123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Hào, giếng</w:t>
            </w:r>
          </w:p>
        </w:tc>
        <w:tc>
          <w:tcPr>
            <w:tcW w:w="649"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40</w:t>
            </w:r>
            <w:r w:rsidR="007D1642" w:rsidRPr="00F04FF1">
              <w:rPr>
                <w:rFonts w:ascii="Arial" w:hAnsi="Arial" w:cs="Arial"/>
                <w:color w:val="auto"/>
                <w:sz w:val="20"/>
              </w:rPr>
              <w:t>÷</w:t>
            </w:r>
            <w:r w:rsidRPr="00F04FF1">
              <w:rPr>
                <w:rFonts w:ascii="Arial" w:hAnsi="Arial" w:cs="Arial"/>
                <w:color w:val="auto"/>
                <w:sz w:val="20"/>
              </w:rPr>
              <w:t>50</w:t>
            </w:r>
          </w:p>
        </w:tc>
        <w:tc>
          <w:tcPr>
            <w:tcW w:w="543" w:type="pct"/>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506" w:type="pct"/>
            <w:vMerge/>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Dưới sâu</w:t>
            </w:r>
          </w:p>
        </w:tc>
        <w:tc>
          <w:tcPr>
            <w:tcW w:w="123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Khoan</w:t>
            </w:r>
          </w:p>
        </w:tc>
        <w:tc>
          <w:tcPr>
            <w:tcW w:w="649"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80</w:t>
            </w:r>
            <w:r w:rsidR="007D1642" w:rsidRPr="00F04FF1">
              <w:rPr>
                <w:rFonts w:ascii="Arial" w:hAnsi="Arial" w:cs="Arial"/>
                <w:color w:val="auto"/>
                <w:sz w:val="20"/>
              </w:rPr>
              <w:t>÷</w:t>
            </w:r>
            <w:r w:rsidRPr="00F04FF1">
              <w:rPr>
                <w:rFonts w:ascii="Arial" w:hAnsi="Arial" w:cs="Arial"/>
                <w:color w:val="auto"/>
                <w:sz w:val="20"/>
              </w:rPr>
              <w:t>100</w:t>
            </w:r>
          </w:p>
        </w:tc>
        <w:tc>
          <w:tcPr>
            <w:tcW w:w="543"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30</w:t>
            </w:r>
            <w:r w:rsidR="007D1642" w:rsidRPr="00F04FF1">
              <w:rPr>
                <w:rFonts w:ascii="Arial" w:hAnsi="Arial" w:cs="Arial"/>
                <w:color w:val="auto"/>
                <w:sz w:val="20"/>
              </w:rPr>
              <w:t>÷</w:t>
            </w:r>
            <w:r w:rsidRPr="00F04FF1">
              <w:rPr>
                <w:rFonts w:ascii="Arial" w:hAnsi="Arial" w:cs="Arial"/>
                <w:color w:val="auto"/>
                <w:sz w:val="20"/>
              </w:rPr>
              <w:t>40</w:t>
            </w:r>
          </w:p>
        </w:tc>
      </w:tr>
      <w:tr w:rsidR="00DB4720" w:rsidRPr="00F04FF1">
        <w:tblPrEx>
          <w:tblCellMar>
            <w:top w:w="0" w:type="dxa"/>
            <w:left w:w="0" w:type="dxa"/>
            <w:bottom w:w="0" w:type="dxa"/>
            <w:right w:w="0" w:type="dxa"/>
          </w:tblCellMar>
        </w:tblPrEx>
        <w:tc>
          <w:tcPr>
            <w:tcW w:w="506" w:type="pct"/>
            <w:vMerge w:val="restar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IV</w:t>
            </w: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Trên mặt</w:t>
            </w:r>
          </w:p>
        </w:tc>
        <w:tc>
          <w:tcPr>
            <w:tcW w:w="123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Hào, giếng</w:t>
            </w:r>
          </w:p>
        </w:tc>
        <w:tc>
          <w:tcPr>
            <w:tcW w:w="649"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20</w:t>
            </w:r>
            <w:r w:rsidR="007D1642" w:rsidRPr="00F04FF1">
              <w:rPr>
                <w:rFonts w:ascii="Arial" w:hAnsi="Arial" w:cs="Arial"/>
                <w:color w:val="auto"/>
                <w:sz w:val="20"/>
              </w:rPr>
              <w:t>÷</w:t>
            </w:r>
            <w:r w:rsidRPr="00F04FF1">
              <w:rPr>
                <w:rFonts w:ascii="Arial" w:hAnsi="Arial" w:cs="Arial"/>
                <w:color w:val="auto"/>
                <w:sz w:val="20"/>
              </w:rPr>
              <w:t>30</w:t>
            </w:r>
          </w:p>
        </w:tc>
        <w:tc>
          <w:tcPr>
            <w:tcW w:w="543" w:type="pct"/>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506" w:type="pct"/>
            <w:vMerge/>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Dưới sâu</w:t>
            </w:r>
          </w:p>
        </w:tc>
        <w:tc>
          <w:tcPr>
            <w:tcW w:w="123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Khoan</w:t>
            </w:r>
          </w:p>
        </w:tc>
        <w:tc>
          <w:tcPr>
            <w:tcW w:w="649"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4"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543"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20</w:t>
            </w:r>
            <w:r w:rsidR="007D1642" w:rsidRPr="00F04FF1">
              <w:rPr>
                <w:rFonts w:ascii="Arial" w:hAnsi="Arial" w:cs="Arial"/>
                <w:color w:val="auto"/>
                <w:sz w:val="20"/>
              </w:rPr>
              <w:t>÷</w:t>
            </w:r>
            <w:r w:rsidRPr="00F04FF1">
              <w:rPr>
                <w:rFonts w:ascii="Arial" w:hAnsi="Arial" w:cs="Arial"/>
                <w:color w:val="auto"/>
                <w:sz w:val="20"/>
              </w:rPr>
              <w:t>30</w:t>
            </w:r>
          </w:p>
        </w:tc>
      </w:tr>
    </w:tbl>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 Ghi chú: Mạng lưới định hướng các công trình thăm dò không phải là bắt buộc cho mọi trường hợp. Trên cơ sở phân tích cặn kẽ đặc </w:t>
      </w:r>
      <w:r w:rsidR="00037D78" w:rsidRPr="00F04FF1">
        <w:rPr>
          <w:rFonts w:ascii="Arial" w:hAnsi="Arial" w:cs="Arial"/>
          <w:color w:val="auto"/>
          <w:sz w:val="20"/>
        </w:rPr>
        <w:t>điểm</w:t>
      </w:r>
      <w:r w:rsidRPr="00F04FF1">
        <w:rPr>
          <w:rFonts w:ascii="Arial" w:hAnsi="Arial" w:cs="Arial"/>
          <w:color w:val="auto"/>
          <w:sz w:val="20"/>
        </w:rPr>
        <w:t xml:space="preserve"> cấu tạo địa chất mỏ; hình thái, kích thước, thế nằm của thân khoáng; đặc </w:t>
      </w:r>
      <w:r w:rsidR="00037D78" w:rsidRPr="00F04FF1">
        <w:rPr>
          <w:rFonts w:ascii="Arial" w:hAnsi="Arial" w:cs="Arial"/>
          <w:color w:val="auto"/>
          <w:sz w:val="20"/>
        </w:rPr>
        <w:t>điểm</w:t>
      </w:r>
      <w:r w:rsidRPr="00F04FF1">
        <w:rPr>
          <w:rFonts w:ascii="Arial" w:hAnsi="Arial" w:cs="Arial"/>
          <w:color w:val="auto"/>
          <w:sz w:val="20"/>
        </w:rPr>
        <w:t xml:space="preserve"> địa hình, quy </w:t>
      </w:r>
      <w:r w:rsidR="00BB3AF3" w:rsidRPr="00F04FF1">
        <w:rPr>
          <w:rFonts w:ascii="Arial" w:hAnsi="Arial" w:cs="Arial"/>
          <w:color w:val="auto"/>
          <w:sz w:val="20"/>
        </w:rPr>
        <w:t>luật</w:t>
      </w:r>
      <w:r w:rsidRPr="00F04FF1">
        <w:rPr>
          <w:rFonts w:ascii="Arial" w:hAnsi="Arial" w:cs="Arial"/>
          <w:color w:val="auto"/>
          <w:sz w:val="20"/>
        </w:rPr>
        <w:t xml:space="preserve"> và mức độ biến đổi về chiều dày và chất lượng để lựa chọn mạng lưới các công trình thăm dò hợp lý nhất cho đối tượng thăm dò.</w:t>
      </w:r>
    </w:p>
    <w:p w:rsidR="007D1642" w:rsidRPr="00F04FF1" w:rsidRDefault="007D1642" w:rsidP="00E63493">
      <w:pPr>
        <w:spacing w:before="120"/>
        <w:rPr>
          <w:rFonts w:ascii="Arial" w:hAnsi="Arial" w:cs="Arial"/>
          <w:color w:val="auto"/>
          <w:sz w:val="20"/>
          <w:lang w:val="en-US"/>
        </w:rPr>
      </w:pPr>
    </w:p>
    <w:p w:rsidR="00DB4720" w:rsidRPr="00F04FF1" w:rsidRDefault="007D1642" w:rsidP="00E63493">
      <w:pPr>
        <w:spacing w:before="120"/>
        <w:jc w:val="center"/>
        <w:rPr>
          <w:rFonts w:ascii="Arial" w:hAnsi="Arial" w:cs="Arial"/>
          <w:b/>
          <w:color w:val="auto"/>
        </w:rPr>
      </w:pPr>
      <w:bookmarkStart w:id="137" w:name="chuong_pl_4"/>
      <w:r w:rsidRPr="00F04FF1">
        <w:rPr>
          <w:rFonts w:ascii="Arial" w:hAnsi="Arial" w:cs="Arial"/>
          <w:b/>
          <w:color w:val="auto"/>
        </w:rPr>
        <w:t>PHỤ LỤC IV</w:t>
      </w:r>
      <w:bookmarkEnd w:id="137"/>
    </w:p>
    <w:p w:rsidR="00DB4720" w:rsidRPr="00F04FF1" w:rsidRDefault="007D1642" w:rsidP="00E63493">
      <w:pPr>
        <w:spacing w:before="120"/>
        <w:jc w:val="center"/>
        <w:rPr>
          <w:rFonts w:ascii="Arial" w:hAnsi="Arial" w:cs="Arial"/>
          <w:color w:val="auto"/>
          <w:sz w:val="20"/>
        </w:rPr>
      </w:pPr>
      <w:bookmarkStart w:id="138" w:name="chuong_pl_4_name"/>
      <w:r w:rsidRPr="00F04FF1">
        <w:rPr>
          <w:rFonts w:ascii="Arial" w:hAnsi="Arial" w:cs="Arial"/>
          <w:color w:val="auto"/>
          <w:sz w:val="20"/>
        </w:rPr>
        <w:t>MẠNG LƯỚI ĐỊNH HƯỚNG CÁC CÔNG TRÌNH THĂM DÒ KHOÁNG SẢN ĐẤT HIẾM NGUYÊN SINH</w:t>
      </w:r>
      <w:r w:rsidRPr="00F04FF1">
        <w:rPr>
          <w:rFonts w:ascii="Arial" w:hAnsi="Arial" w:cs="Arial"/>
          <w:color w:val="auto"/>
          <w:sz w:val="20"/>
          <w:lang w:val="en-US"/>
        </w:rPr>
        <w:br/>
      </w:r>
      <w:bookmarkEnd w:id="138"/>
      <w:r w:rsidRPr="00F04FF1">
        <w:rPr>
          <w:rFonts w:ascii="Arial" w:hAnsi="Arial" w:cs="Arial"/>
          <w:i/>
          <w:color w:val="auto"/>
          <w:sz w:val="20"/>
        </w:rPr>
        <w:t xml:space="preserve">(Kèm theo Thông tư số </w:t>
      </w:r>
      <w:r w:rsidRPr="00F04FF1">
        <w:rPr>
          <w:rFonts w:ascii="Arial" w:hAnsi="Arial" w:cs="Arial"/>
          <w:i/>
          <w:color w:val="auto"/>
          <w:sz w:val="20"/>
          <w:lang w:val="en-US"/>
        </w:rPr>
        <w:t>21</w:t>
      </w:r>
      <w:r w:rsidR="00BB3AF3" w:rsidRPr="00F04FF1">
        <w:rPr>
          <w:rFonts w:ascii="Arial" w:hAnsi="Arial" w:cs="Arial"/>
          <w:i/>
          <w:color w:val="auto"/>
          <w:sz w:val="20"/>
        </w:rPr>
        <w:t>/</w:t>
      </w:r>
      <w:r w:rsidRPr="00F04FF1">
        <w:rPr>
          <w:rFonts w:ascii="Arial" w:hAnsi="Arial" w:cs="Arial"/>
          <w:i/>
          <w:color w:val="auto"/>
          <w:sz w:val="20"/>
        </w:rPr>
        <w:t>2024</w:t>
      </w:r>
      <w:r w:rsidR="00BB3AF3" w:rsidRPr="00F04FF1">
        <w:rPr>
          <w:rFonts w:ascii="Arial" w:hAnsi="Arial" w:cs="Arial"/>
          <w:i/>
          <w:color w:val="auto"/>
          <w:sz w:val="20"/>
        </w:rPr>
        <w:t>/</w:t>
      </w:r>
      <w:r w:rsidRPr="00F04FF1">
        <w:rPr>
          <w:rFonts w:ascii="Arial" w:hAnsi="Arial" w:cs="Arial"/>
          <w:i/>
          <w:color w:val="auto"/>
          <w:sz w:val="20"/>
        </w:rPr>
        <w:t>TT-BTNMT ngày</w:t>
      </w:r>
      <w:r w:rsidRPr="00F04FF1">
        <w:rPr>
          <w:rFonts w:ascii="Arial" w:hAnsi="Arial" w:cs="Arial"/>
          <w:i/>
          <w:color w:val="auto"/>
          <w:sz w:val="20"/>
          <w:lang w:val="en-US"/>
        </w:rPr>
        <w:t xml:space="preserve"> 21</w:t>
      </w:r>
      <w:r w:rsidRPr="00F04FF1">
        <w:rPr>
          <w:rFonts w:ascii="Arial" w:hAnsi="Arial" w:cs="Arial"/>
          <w:i/>
          <w:color w:val="auto"/>
          <w:sz w:val="20"/>
        </w:rPr>
        <w:t xml:space="preserve"> tháng </w:t>
      </w:r>
      <w:r w:rsidRPr="00F04FF1">
        <w:rPr>
          <w:rFonts w:ascii="Arial" w:hAnsi="Arial" w:cs="Arial"/>
          <w:i/>
          <w:color w:val="auto"/>
          <w:sz w:val="20"/>
          <w:lang w:val="en-US"/>
        </w:rPr>
        <w:t xml:space="preserve">11 </w:t>
      </w:r>
      <w:r w:rsidRPr="00F04FF1">
        <w:rPr>
          <w:rFonts w:ascii="Arial" w:hAnsi="Arial" w:cs="Arial"/>
          <w:i/>
          <w:color w:val="auto"/>
          <w:sz w:val="20"/>
        </w:rPr>
        <w:t>năm 2024 của Bộ trưởng Bộ Tài nguyên và Môi trường)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16"/>
        <w:gridCol w:w="1378"/>
        <w:gridCol w:w="1806"/>
        <w:gridCol w:w="1273"/>
        <w:gridCol w:w="1273"/>
        <w:gridCol w:w="1273"/>
        <w:gridCol w:w="1146"/>
      </w:tblGrid>
      <w:tr w:rsidR="00DB4720" w:rsidRPr="00F04FF1">
        <w:tblPrEx>
          <w:tblCellMar>
            <w:top w:w="0" w:type="dxa"/>
            <w:left w:w="0" w:type="dxa"/>
            <w:bottom w:w="0" w:type="dxa"/>
            <w:right w:w="0" w:type="dxa"/>
          </w:tblCellMar>
        </w:tblPrEx>
        <w:tc>
          <w:tcPr>
            <w:tcW w:w="506" w:type="pct"/>
            <w:vMerge w:val="restar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Nhóm</w:t>
            </w:r>
            <w:r w:rsidR="007D1642" w:rsidRPr="00F04FF1">
              <w:rPr>
                <w:rFonts w:ascii="Arial" w:hAnsi="Arial" w:cs="Arial"/>
                <w:b/>
                <w:color w:val="auto"/>
                <w:sz w:val="20"/>
              </w:rPr>
              <w:t xml:space="preserve"> </w:t>
            </w:r>
            <w:r w:rsidRPr="00F04FF1">
              <w:rPr>
                <w:rFonts w:ascii="Arial" w:hAnsi="Arial" w:cs="Arial"/>
                <w:b/>
                <w:color w:val="auto"/>
                <w:sz w:val="20"/>
              </w:rPr>
              <w:t>mỏ</w:t>
            </w:r>
          </w:p>
        </w:tc>
        <w:tc>
          <w:tcPr>
            <w:tcW w:w="1756" w:type="pct"/>
            <w:gridSpan w:val="2"/>
            <w:vMerge w:val="restar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Công trình thăm dò</w:t>
            </w:r>
          </w:p>
        </w:tc>
        <w:tc>
          <w:tcPr>
            <w:tcW w:w="2738" w:type="pct"/>
            <w:gridSpan w:val="4"/>
            <w:shd w:val="clear" w:color="auto" w:fill="auto"/>
            <w:vAlign w:val="center"/>
          </w:tcPr>
          <w:p w:rsidR="00DB4720" w:rsidRPr="00F04FF1" w:rsidRDefault="00037D78" w:rsidP="00E63493">
            <w:pPr>
              <w:spacing w:before="120"/>
              <w:jc w:val="center"/>
              <w:rPr>
                <w:rFonts w:ascii="Arial" w:hAnsi="Arial" w:cs="Arial"/>
                <w:b/>
                <w:color w:val="auto"/>
                <w:sz w:val="20"/>
              </w:rPr>
            </w:pPr>
            <w:r w:rsidRPr="00F04FF1">
              <w:rPr>
                <w:rFonts w:ascii="Arial" w:hAnsi="Arial" w:cs="Arial"/>
                <w:b/>
                <w:color w:val="auto"/>
                <w:sz w:val="20"/>
              </w:rPr>
              <w:t>Khoản</w:t>
            </w:r>
            <w:r w:rsidR="00DB4720" w:rsidRPr="00F04FF1">
              <w:rPr>
                <w:rFonts w:ascii="Arial" w:hAnsi="Arial" w:cs="Arial"/>
                <w:b/>
                <w:color w:val="auto"/>
                <w:sz w:val="20"/>
              </w:rPr>
              <w:t>g cách đối với các cấp trữ lượng (m)</w:t>
            </w:r>
          </w:p>
        </w:tc>
      </w:tr>
      <w:tr w:rsidR="00DB4720" w:rsidRPr="00F04FF1">
        <w:tblPrEx>
          <w:tblCellMar>
            <w:top w:w="0" w:type="dxa"/>
            <w:left w:w="0" w:type="dxa"/>
            <w:bottom w:w="0" w:type="dxa"/>
            <w:right w:w="0" w:type="dxa"/>
          </w:tblCellMar>
        </w:tblPrEx>
        <w:tc>
          <w:tcPr>
            <w:tcW w:w="506" w:type="pct"/>
            <w:vMerge/>
            <w:shd w:val="clear" w:color="auto" w:fill="auto"/>
            <w:vAlign w:val="center"/>
          </w:tcPr>
          <w:p w:rsidR="00DB4720" w:rsidRPr="00F04FF1" w:rsidRDefault="00DB4720" w:rsidP="00E63493">
            <w:pPr>
              <w:spacing w:before="120"/>
              <w:jc w:val="center"/>
              <w:rPr>
                <w:rFonts w:ascii="Arial" w:hAnsi="Arial" w:cs="Arial"/>
                <w:b/>
                <w:color w:val="auto"/>
                <w:sz w:val="20"/>
              </w:rPr>
            </w:pPr>
          </w:p>
        </w:tc>
        <w:tc>
          <w:tcPr>
            <w:tcW w:w="1756" w:type="pct"/>
            <w:gridSpan w:val="2"/>
            <w:vMerge/>
            <w:shd w:val="clear" w:color="auto" w:fill="auto"/>
            <w:vAlign w:val="center"/>
          </w:tcPr>
          <w:p w:rsidR="00DB4720" w:rsidRPr="00F04FF1" w:rsidRDefault="00DB4720" w:rsidP="00E63493">
            <w:pPr>
              <w:spacing w:before="120"/>
              <w:jc w:val="center"/>
              <w:rPr>
                <w:rFonts w:ascii="Arial" w:hAnsi="Arial" w:cs="Arial"/>
                <w:b/>
                <w:color w:val="auto"/>
                <w:sz w:val="20"/>
              </w:rPr>
            </w:pPr>
          </w:p>
        </w:tc>
        <w:tc>
          <w:tcPr>
            <w:tcW w:w="1404" w:type="pct"/>
            <w:gridSpan w:val="2"/>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121</w:t>
            </w:r>
          </w:p>
        </w:tc>
        <w:tc>
          <w:tcPr>
            <w:tcW w:w="1334" w:type="pct"/>
            <w:gridSpan w:val="2"/>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122</w:t>
            </w:r>
          </w:p>
        </w:tc>
      </w:tr>
      <w:tr w:rsidR="00DB4720" w:rsidRPr="00F04FF1">
        <w:tblPrEx>
          <w:tblCellMar>
            <w:top w:w="0" w:type="dxa"/>
            <w:left w:w="0" w:type="dxa"/>
            <w:bottom w:w="0" w:type="dxa"/>
            <w:right w:w="0" w:type="dxa"/>
          </w:tblCellMar>
        </w:tblPrEx>
        <w:tc>
          <w:tcPr>
            <w:tcW w:w="506" w:type="pct"/>
            <w:vMerge/>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1756" w:type="pct"/>
            <w:gridSpan w:val="2"/>
            <w:vMerge/>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Đường</w:t>
            </w:r>
            <w:r w:rsidR="007D1642" w:rsidRPr="00F04FF1">
              <w:rPr>
                <w:rFonts w:ascii="Arial" w:hAnsi="Arial" w:cs="Arial"/>
                <w:color w:val="auto"/>
                <w:sz w:val="20"/>
              </w:rPr>
              <w:t xml:space="preserve"> </w:t>
            </w:r>
            <w:r w:rsidRPr="00F04FF1">
              <w:rPr>
                <w:rFonts w:ascii="Arial" w:hAnsi="Arial" w:cs="Arial"/>
                <w:color w:val="auto"/>
                <w:sz w:val="20"/>
              </w:rPr>
              <w:t>phương</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Hướng dốc</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Đường</w:t>
            </w:r>
            <w:r w:rsidR="007D1642" w:rsidRPr="00F04FF1">
              <w:rPr>
                <w:rFonts w:ascii="Arial" w:hAnsi="Arial" w:cs="Arial"/>
                <w:color w:val="auto"/>
                <w:sz w:val="20"/>
              </w:rPr>
              <w:t xml:space="preserve"> </w:t>
            </w:r>
            <w:r w:rsidRPr="00F04FF1">
              <w:rPr>
                <w:rFonts w:ascii="Arial" w:hAnsi="Arial" w:cs="Arial"/>
                <w:color w:val="auto"/>
                <w:sz w:val="20"/>
              </w:rPr>
              <w:t>phương</w:t>
            </w:r>
          </w:p>
        </w:tc>
        <w:tc>
          <w:tcPr>
            <w:tcW w:w="63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Hướng dốc</w:t>
            </w:r>
          </w:p>
        </w:tc>
      </w:tr>
      <w:tr w:rsidR="00DB4720" w:rsidRPr="00F04FF1">
        <w:tblPrEx>
          <w:tblCellMar>
            <w:top w:w="0" w:type="dxa"/>
            <w:left w:w="0" w:type="dxa"/>
            <w:bottom w:w="0" w:type="dxa"/>
            <w:right w:w="0" w:type="dxa"/>
          </w:tblCellMar>
        </w:tblPrEx>
        <w:tc>
          <w:tcPr>
            <w:tcW w:w="506" w:type="pct"/>
            <w:vMerge w:val="restart"/>
            <w:shd w:val="clear" w:color="auto" w:fill="auto"/>
            <w:vAlign w:val="center"/>
          </w:tcPr>
          <w:p w:rsidR="00DB4720" w:rsidRPr="00F04FF1" w:rsidRDefault="007D1642" w:rsidP="00E63493">
            <w:pPr>
              <w:spacing w:before="120"/>
              <w:jc w:val="center"/>
              <w:rPr>
                <w:rFonts w:ascii="Arial" w:hAnsi="Arial" w:cs="Arial"/>
                <w:color w:val="auto"/>
                <w:sz w:val="20"/>
              </w:rPr>
            </w:pPr>
            <w:r w:rsidRPr="00F04FF1">
              <w:rPr>
                <w:rFonts w:ascii="Arial" w:hAnsi="Arial" w:cs="Arial"/>
                <w:color w:val="auto"/>
                <w:sz w:val="20"/>
              </w:rPr>
              <w:t>I</w:t>
            </w: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Trên mặt</w:t>
            </w:r>
          </w:p>
        </w:tc>
        <w:tc>
          <w:tcPr>
            <w:tcW w:w="996"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Hào, giếng</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75</w:t>
            </w:r>
            <w:r w:rsidR="007D1642" w:rsidRPr="00F04FF1">
              <w:rPr>
                <w:rFonts w:ascii="Arial" w:hAnsi="Arial" w:cs="Arial"/>
                <w:color w:val="auto"/>
                <w:sz w:val="20"/>
              </w:rPr>
              <w:t>÷</w:t>
            </w:r>
            <w:r w:rsidRPr="00F04FF1">
              <w:rPr>
                <w:rFonts w:ascii="Arial" w:hAnsi="Arial" w:cs="Arial"/>
                <w:color w:val="auto"/>
                <w:sz w:val="20"/>
              </w:rPr>
              <w:t>100</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150</w:t>
            </w:r>
            <w:r w:rsidR="007D1642" w:rsidRPr="00F04FF1">
              <w:rPr>
                <w:rFonts w:ascii="Arial" w:hAnsi="Arial" w:cs="Arial"/>
                <w:color w:val="auto"/>
                <w:sz w:val="20"/>
              </w:rPr>
              <w:t>÷</w:t>
            </w:r>
            <w:r w:rsidRPr="00F04FF1">
              <w:rPr>
                <w:rFonts w:ascii="Arial" w:hAnsi="Arial" w:cs="Arial"/>
                <w:color w:val="auto"/>
                <w:sz w:val="20"/>
              </w:rPr>
              <w:t>200</w:t>
            </w:r>
          </w:p>
        </w:tc>
        <w:tc>
          <w:tcPr>
            <w:tcW w:w="632" w:type="pct"/>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506" w:type="pct"/>
            <w:vMerge/>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Dưới sâu</w:t>
            </w:r>
          </w:p>
        </w:tc>
        <w:tc>
          <w:tcPr>
            <w:tcW w:w="996"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Khoan</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75</w:t>
            </w:r>
            <w:r w:rsidR="007D1642" w:rsidRPr="00F04FF1">
              <w:rPr>
                <w:rFonts w:ascii="Arial" w:hAnsi="Arial" w:cs="Arial"/>
                <w:color w:val="auto"/>
                <w:sz w:val="20"/>
              </w:rPr>
              <w:t>÷</w:t>
            </w:r>
            <w:r w:rsidRPr="00F04FF1">
              <w:rPr>
                <w:rFonts w:ascii="Arial" w:hAnsi="Arial" w:cs="Arial"/>
                <w:color w:val="auto"/>
                <w:sz w:val="20"/>
              </w:rPr>
              <w:t>100</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3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125</w:t>
            </w:r>
            <w:r w:rsidR="007D1642" w:rsidRPr="00F04FF1">
              <w:rPr>
                <w:rFonts w:ascii="Arial" w:hAnsi="Arial" w:cs="Arial"/>
                <w:color w:val="auto"/>
                <w:sz w:val="20"/>
              </w:rPr>
              <w:t>÷</w:t>
            </w:r>
            <w:r w:rsidRPr="00F04FF1">
              <w:rPr>
                <w:rFonts w:ascii="Arial" w:hAnsi="Arial" w:cs="Arial"/>
                <w:color w:val="auto"/>
                <w:sz w:val="20"/>
              </w:rPr>
              <w:t>150</w:t>
            </w:r>
          </w:p>
        </w:tc>
      </w:tr>
      <w:tr w:rsidR="00DB4720" w:rsidRPr="00F04FF1">
        <w:tblPrEx>
          <w:tblCellMar>
            <w:top w:w="0" w:type="dxa"/>
            <w:left w:w="0" w:type="dxa"/>
            <w:bottom w:w="0" w:type="dxa"/>
            <w:right w:w="0" w:type="dxa"/>
          </w:tblCellMar>
        </w:tblPrEx>
        <w:tc>
          <w:tcPr>
            <w:tcW w:w="506" w:type="pct"/>
            <w:vMerge w:val="restar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II</w:t>
            </w: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Trên mặt</w:t>
            </w:r>
          </w:p>
        </w:tc>
        <w:tc>
          <w:tcPr>
            <w:tcW w:w="996"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Hào, giếng</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40</w:t>
            </w:r>
            <w:r w:rsidR="007D1642" w:rsidRPr="00F04FF1">
              <w:rPr>
                <w:rFonts w:ascii="Arial" w:hAnsi="Arial" w:cs="Arial"/>
                <w:color w:val="auto"/>
                <w:sz w:val="20"/>
              </w:rPr>
              <w:t>÷</w:t>
            </w:r>
            <w:r w:rsidRPr="00F04FF1">
              <w:rPr>
                <w:rFonts w:ascii="Arial" w:hAnsi="Arial" w:cs="Arial"/>
                <w:color w:val="auto"/>
                <w:sz w:val="20"/>
              </w:rPr>
              <w:t>50</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80</w:t>
            </w:r>
            <w:r w:rsidR="007D1642" w:rsidRPr="00F04FF1">
              <w:rPr>
                <w:rFonts w:ascii="Arial" w:hAnsi="Arial" w:cs="Arial"/>
                <w:color w:val="auto"/>
                <w:sz w:val="20"/>
              </w:rPr>
              <w:t>÷</w:t>
            </w:r>
            <w:r w:rsidRPr="00F04FF1">
              <w:rPr>
                <w:rFonts w:ascii="Arial" w:hAnsi="Arial" w:cs="Arial"/>
                <w:color w:val="auto"/>
                <w:sz w:val="20"/>
              </w:rPr>
              <w:t>100</w:t>
            </w:r>
          </w:p>
        </w:tc>
        <w:tc>
          <w:tcPr>
            <w:tcW w:w="632" w:type="pct"/>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506" w:type="pct"/>
            <w:vMerge/>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Dưới sâu</w:t>
            </w:r>
          </w:p>
        </w:tc>
        <w:tc>
          <w:tcPr>
            <w:tcW w:w="996"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Khoan</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30</w:t>
            </w:r>
            <w:r w:rsidR="007D1642" w:rsidRPr="00F04FF1">
              <w:rPr>
                <w:rFonts w:ascii="Arial" w:hAnsi="Arial" w:cs="Arial"/>
                <w:color w:val="auto"/>
                <w:sz w:val="20"/>
              </w:rPr>
              <w:t>÷</w:t>
            </w:r>
            <w:r w:rsidRPr="00F04FF1">
              <w:rPr>
                <w:rFonts w:ascii="Arial" w:hAnsi="Arial" w:cs="Arial"/>
                <w:color w:val="auto"/>
                <w:sz w:val="20"/>
              </w:rPr>
              <w:t>50</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3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75</w:t>
            </w:r>
            <w:r w:rsidR="007D1642" w:rsidRPr="00F04FF1">
              <w:rPr>
                <w:rFonts w:ascii="Arial" w:hAnsi="Arial" w:cs="Arial"/>
                <w:color w:val="auto"/>
                <w:sz w:val="20"/>
              </w:rPr>
              <w:t>÷</w:t>
            </w:r>
            <w:r w:rsidRPr="00F04FF1">
              <w:rPr>
                <w:rFonts w:ascii="Arial" w:hAnsi="Arial" w:cs="Arial"/>
                <w:color w:val="auto"/>
                <w:sz w:val="20"/>
              </w:rPr>
              <w:t>100</w:t>
            </w:r>
          </w:p>
        </w:tc>
      </w:tr>
      <w:tr w:rsidR="00DB4720" w:rsidRPr="00F04FF1">
        <w:tblPrEx>
          <w:tblCellMar>
            <w:top w:w="0" w:type="dxa"/>
            <w:left w:w="0" w:type="dxa"/>
            <w:bottom w:w="0" w:type="dxa"/>
            <w:right w:w="0" w:type="dxa"/>
          </w:tblCellMar>
        </w:tblPrEx>
        <w:tc>
          <w:tcPr>
            <w:tcW w:w="506" w:type="pct"/>
            <w:vMerge w:val="restar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III</w:t>
            </w: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Trên mặt</w:t>
            </w:r>
          </w:p>
        </w:tc>
        <w:tc>
          <w:tcPr>
            <w:tcW w:w="996"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Hào, giếng</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40</w:t>
            </w:r>
            <w:r w:rsidR="007D1642" w:rsidRPr="00F04FF1">
              <w:rPr>
                <w:rFonts w:ascii="Arial" w:hAnsi="Arial" w:cs="Arial"/>
                <w:color w:val="auto"/>
                <w:sz w:val="20"/>
              </w:rPr>
              <w:t>÷</w:t>
            </w:r>
            <w:r w:rsidRPr="00F04FF1">
              <w:rPr>
                <w:rFonts w:ascii="Arial" w:hAnsi="Arial" w:cs="Arial"/>
                <w:color w:val="auto"/>
                <w:sz w:val="20"/>
              </w:rPr>
              <w:t>50</w:t>
            </w:r>
          </w:p>
        </w:tc>
        <w:tc>
          <w:tcPr>
            <w:tcW w:w="632" w:type="pct"/>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506" w:type="pct"/>
            <w:vMerge/>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Dưới sâu</w:t>
            </w:r>
          </w:p>
        </w:tc>
        <w:tc>
          <w:tcPr>
            <w:tcW w:w="996"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Khoan</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75</w:t>
            </w:r>
            <w:r w:rsidR="007D1642" w:rsidRPr="00F04FF1">
              <w:rPr>
                <w:rFonts w:ascii="Arial" w:hAnsi="Arial" w:cs="Arial"/>
                <w:color w:val="auto"/>
                <w:sz w:val="20"/>
              </w:rPr>
              <w:t>÷</w:t>
            </w:r>
            <w:r w:rsidRPr="00F04FF1">
              <w:rPr>
                <w:rFonts w:ascii="Arial" w:hAnsi="Arial" w:cs="Arial"/>
                <w:color w:val="auto"/>
                <w:sz w:val="20"/>
              </w:rPr>
              <w:t>100</w:t>
            </w:r>
          </w:p>
        </w:tc>
        <w:tc>
          <w:tcPr>
            <w:tcW w:w="63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30</w:t>
            </w:r>
            <w:r w:rsidR="007D1642" w:rsidRPr="00F04FF1">
              <w:rPr>
                <w:rFonts w:ascii="Arial" w:hAnsi="Arial" w:cs="Arial"/>
                <w:color w:val="auto"/>
                <w:sz w:val="20"/>
              </w:rPr>
              <w:t>÷</w:t>
            </w:r>
            <w:r w:rsidRPr="00F04FF1">
              <w:rPr>
                <w:rFonts w:ascii="Arial" w:hAnsi="Arial" w:cs="Arial"/>
                <w:color w:val="auto"/>
                <w:sz w:val="20"/>
              </w:rPr>
              <w:t>50</w:t>
            </w:r>
          </w:p>
        </w:tc>
      </w:tr>
      <w:tr w:rsidR="00DB4720" w:rsidRPr="00F04FF1">
        <w:tblPrEx>
          <w:tblCellMar>
            <w:top w:w="0" w:type="dxa"/>
            <w:left w:w="0" w:type="dxa"/>
            <w:bottom w:w="0" w:type="dxa"/>
            <w:right w:w="0" w:type="dxa"/>
          </w:tblCellMar>
        </w:tblPrEx>
        <w:tc>
          <w:tcPr>
            <w:tcW w:w="506" w:type="pct"/>
            <w:vMerge w:val="restar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IV</w:t>
            </w:r>
          </w:p>
        </w:tc>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Trên mặt</w:t>
            </w:r>
          </w:p>
        </w:tc>
        <w:tc>
          <w:tcPr>
            <w:tcW w:w="996"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Hào, giếng</w:t>
            </w: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02"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20</w:t>
            </w:r>
            <w:r w:rsidR="007D1642" w:rsidRPr="00F04FF1">
              <w:rPr>
                <w:rFonts w:ascii="Arial" w:hAnsi="Arial" w:cs="Arial"/>
                <w:color w:val="auto"/>
                <w:sz w:val="20"/>
              </w:rPr>
              <w:t>÷</w:t>
            </w:r>
            <w:r w:rsidRPr="00F04FF1">
              <w:rPr>
                <w:rFonts w:ascii="Arial" w:hAnsi="Arial" w:cs="Arial"/>
                <w:color w:val="auto"/>
                <w:sz w:val="20"/>
              </w:rPr>
              <w:t>30</w:t>
            </w:r>
          </w:p>
        </w:tc>
        <w:tc>
          <w:tcPr>
            <w:tcW w:w="632" w:type="pct"/>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7D1642" w:rsidRPr="00F04FF1">
        <w:tblPrEx>
          <w:tblCellMar>
            <w:top w:w="0" w:type="dxa"/>
            <w:left w:w="0" w:type="dxa"/>
            <w:bottom w:w="0" w:type="dxa"/>
            <w:right w:w="0" w:type="dxa"/>
          </w:tblCellMar>
        </w:tblPrEx>
        <w:tc>
          <w:tcPr>
            <w:tcW w:w="506" w:type="pct"/>
            <w:vMerge/>
            <w:shd w:val="clear" w:color="auto" w:fill="auto"/>
            <w:vAlign w:val="center"/>
          </w:tcPr>
          <w:p w:rsidR="007D1642" w:rsidRPr="00F04FF1" w:rsidRDefault="007D1642" w:rsidP="00E63493">
            <w:pPr>
              <w:spacing w:before="120"/>
              <w:jc w:val="center"/>
              <w:rPr>
                <w:rFonts w:ascii="Arial" w:hAnsi="Arial" w:cs="Arial"/>
                <w:color w:val="auto"/>
                <w:sz w:val="20"/>
              </w:rPr>
            </w:pPr>
          </w:p>
        </w:tc>
        <w:tc>
          <w:tcPr>
            <w:tcW w:w="760" w:type="pct"/>
            <w:shd w:val="clear" w:color="auto" w:fill="auto"/>
            <w:vAlign w:val="center"/>
          </w:tcPr>
          <w:p w:rsidR="007D1642" w:rsidRPr="00F04FF1" w:rsidRDefault="007D1642" w:rsidP="00E63493">
            <w:pPr>
              <w:spacing w:before="120"/>
              <w:jc w:val="center"/>
              <w:rPr>
                <w:rFonts w:ascii="Arial" w:hAnsi="Arial" w:cs="Arial"/>
                <w:color w:val="auto"/>
                <w:sz w:val="20"/>
              </w:rPr>
            </w:pPr>
            <w:r w:rsidRPr="00F04FF1">
              <w:rPr>
                <w:rFonts w:ascii="Arial" w:hAnsi="Arial" w:cs="Arial"/>
                <w:color w:val="auto"/>
                <w:sz w:val="20"/>
              </w:rPr>
              <w:t>Dưới sâu</w:t>
            </w:r>
          </w:p>
        </w:tc>
        <w:tc>
          <w:tcPr>
            <w:tcW w:w="996" w:type="pct"/>
            <w:shd w:val="clear" w:color="auto" w:fill="auto"/>
            <w:vAlign w:val="center"/>
          </w:tcPr>
          <w:p w:rsidR="007D1642" w:rsidRPr="00F04FF1" w:rsidRDefault="007D1642" w:rsidP="00E63493">
            <w:pPr>
              <w:spacing w:before="120"/>
              <w:jc w:val="center"/>
              <w:rPr>
                <w:rFonts w:ascii="Arial" w:hAnsi="Arial" w:cs="Arial"/>
                <w:color w:val="auto"/>
                <w:sz w:val="20"/>
              </w:rPr>
            </w:pPr>
            <w:r w:rsidRPr="00F04FF1">
              <w:rPr>
                <w:rFonts w:ascii="Arial" w:hAnsi="Arial" w:cs="Arial"/>
                <w:color w:val="auto"/>
                <w:sz w:val="20"/>
              </w:rPr>
              <w:t>Khoan</w:t>
            </w:r>
          </w:p>
        </w:tc>
        <w:tc>
          <w:tcPr>
            <w:tcW w:w="702" w:type="pct"/>
            <w:shd w:val="clear" w:color="auto" w:fill="auto"/>
            <w:vAlign w:val="center"/>
          </w:tcPr>
          <w:p w:rsidR="007D1642" w:rsidRPr="00F04FF1" w:rsidRDefault="007D1642" w:rsidP="00E63493">
            <w:pPr>
              <w:spacing w:before="120"/>
              <w:jc w:val="center"/>
              <w:rPr>
                <w:rFonts w:ascii="Arial" w:hAnsi="Arial" w:cs="Arial"/>
                <w:color w:val="auto"/>
                <w:sz w:val="20"/>
              </w:rPr>
            </w:pPr>
          </w:p>
        </w:tc>
        <w:tc>
          <w:tcPr>
            <w:tcW w:w="702" w:type="pct"/>
            <w:shd w:val="clear" w:color="auto" w:fill="auto"/>
            <w:vAlign w:val="center"/>
          </w:tcPr>
          <w:p w:rsidR="007D1642" w:rsidRPr="00F04FF1" w:rsidRDefault="007D1642" w:rsidP="00E63493">
            <w:pPr>
              <w:spacing w:before="120"/>
              <w:jc w:val="center"/>
              <w:rPr>
                <w:rFonts w:ascii="Arial" w:hAnsi="Arial" w:cs="Arial"/>
                <w:color w:val="auto"/>
                <w:sz w:val="20"/>
              </w:rPr>
            </w:pPr>
          </w:p>
        </w:tc>
        <w:tc>
          <w:tcPr>
            <w:tcW w:w="702" w:type="pct"/>
            <w:shd w:val="clear" w:color="auto" w:fill="auto"/>
            <w:vAlign w:val="center"/>
          </w:tcPr>
          <w:p w:rsidR="007D1642" w:rsidRPr="00F04FF1" w:rsidRDefault="007D1642" w:rsidP="00E63493">
            <w:pPr>
              <w:spacing w:before="120"/>
              <w:jc w:val="center"/>
              <w:rPr>
                <w:rFonts w:ascii="Arial" w:hAnsi="Arial" w:cs="Arial"/>
                <w:color w:val="auto"/>
                <w:sz w:val="20"/>
              </w:rPr>
            </w:pPr>
            <w:r w:rsidRPr="00F04FF1">
              <w:rPr>
                <w:rFonts w:ascii="Arial" w:hAnsi="Arial" w:cs="Arial"/>
                <w:color w:val="auto"/>
                <w:sz w:val="20"/>
              </w:rPr>
              <w:t>40÷50</w:t>
            </w:r>
          </w:p>
        </w:tc>
        <w:tc>
          <w:tcPr>
            <w:tcW w:w="632" w:type="pct"/>
            <w:shd w:val="clear" w:color="auto" w:fill="auto"/>
            <w:vAlign w:val="center"/>
          </w:tcPr>
          <w:p w:rsidR="007D1642" w:rsidRPr="00F04FF1" w:rsidRDefault="007D1642" w:rsidP="00E63493">
            <w:pPr>
              <w:spacing w:before="120"/>
              <w:jc w:val="center"/>
              <w:rPr>
                <w:rFonts w:ascii="Arial" w:hAnsi="Arial" w:cs="Arial"/>
                <w:color w:val="auto"/>
                <w:sz w:val="20"/>
              </w:rPr>
            </w:pPr>
            <w:r w:rsidRPr="00F04FF1">
              <w:rPr>
                <w:rFonts w:ascii="Arial" w:hAnsi="Arial" w:cs="Arial"/>
                <w:color w:val="auto"/>
                <w:sz w:val="20"/>
              </w:rPr>
              <w:t>20÷30</w:t>
            </w:r>
          </w:p>
        </w:tc>
      </w:tr>
    </w:tbl>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 Ghi chú: Mạng lưới định hướng các công trình thăm dò không phải là bắt buộc cho mọi trường hợp. Trên cơ sở phân tích cặn kẽ đặc </w:t>
      </w:r>
      <w:r w:rsidR="00037D78" w:rsidRPr="00F04FF1">
        <w:rPr>
          <w:rFonts w:ascii="Arial" w:hAnsi="Arial" w:cs="Arial"/>
          <w:color w:val="auto"/>
          <w:sz w:val="20"/>
        </w:rPr>
        <w:t>điểm</w:t>
      </w:r>
      <w:r w:rsidRPr="00F04FF1">
        <w:rPr>
          <w:rFonts w:ascii="Arial" w:hAnsi="Arial" w:cs="Arial"/>
          <w:color w:val="auto"/>
          <w:sz w:val="20"/>
        </w:rPr>
        <w:t xml:space="preserve"> cấu tạo địa chất mỏ; hình thái, kích thước, thế nằm của thân khoáng; đặc </w:t>
      </w:r>
      <w:r w:rsidR="00037D78" w:rsidRPr="00F04FF1">
        <w:rPr>
          <w:rFonts w:ascii="Arial" w:hAnsi="Arial" w:cs="Arial"/>
          <w:color w:val="auto"/>
          <w:sz w:val="20"/>
        </w:rPr>
        <w:t>điểm</w:t>
      </w:r>
      <w:r w:rsidRPr="00F04FF1">
        <w:rPr>
          <w:rFonts w:ascii="Arial" w:hAnsi="Arial" w:cs="Arial"/>
          <w:color w:val="auto"/>
          <w:sz w:val="20"/>
        </w:rPr>
        <w:t xml:space="preserve"> địa hình, quy </w:t>
      </w:r>
      <w:r w:rsidR="00BB3AF3" w:rsidRPr="00F04FF1">
        <w:rPr>
          <w:rFonts w:ascii="Arial" w:hAnsi="Arial" w:cs="Arial"/>
          <w:color w:val="auto"/>
          <w:sz w:val="20"/>
        </w:rPr>
        <w:t>luật</w:t>
      </w:r>
      <w:r w:rsidRPr="00F04FF1">
        <w:rPr>
          <w:rFonts w:ascii="Arial" w:hAnsi="Arial" w:cs="Arial"/>
          <w:color w:val="auto"/>
          <w:sz w:val="20"/>
        </w:rPr>
        <w:t xml:space="preserve"> và mức độ biến đổi về chiều dày và chất lượng để lựa chọn mạng lưới các công trình thăm dò hợp lý nhất cho đối tượng thăm dò.</w:t>
      </w:r>
    </w:p>
    <w:p w:rsidR="00CE1BEF" w:rsidRPr="00F04FF1" w:rsidRDefault="00CE1BEF" w:rsidP="00E63493">
      <w:pPr>
        <w:spacing w:before="120"/>
        <w:rPr>
          <w:rFonts w:ascii="Arial" w:hAnsi="Arial" w:cs="Arial"/>
          <w:color w:val="auto"/>
          <w:sz w:val="20"/>
          <w:lang w:val="en-US"/>
        </w:rPr>
      </w:pPr>
    </w:p>
    <w:p w:rsidR="00DB4720" w:rsidRPr="00F04FF1" w:rsidRDefault="00CE1BEF" w:rsidP="00E63493">
      <w:pPr>
        <w:spacing w:before="120"/>
        <w:jc w:val="center"/>
        <w:rPr>
          <w:rFonts w:ascii="Arial" w:hAnsi="Arial" w:cs="Arial"/>
          <w:b/>
          <w:color w:val="auto"/>
          <w:lang w:val="en-US"/>
        </w:rPr>
      </w:pPr>
      <w:bookmarkStart w:id="139" w:name="chuong_pl_5"/>
      <w:r w:rsidRPr="00F04FF1">
        <w:rPr>
          <w:rFonts w:ascii="Arial" w:hAnsi="Arial" w:cs="Arial"/>
          <w:b/>
          <w:color w:val="auto"/>
        </w:rPr>
        <w:t xml:space="preserve">PHỤ LỤC </w:t>
      </w:r>
      <w:r w:rsidRPr="00F04FF1">
        <w:rPr>
          <w:rFonts w:ascii="Arial" w:hAnsi="Arial" w:cs="Arial"/>
          <w:b/>
          <w:color w:val="auto"/>
          <w:lang w:val="en-US"/>
        </w:rPr>
        <w:t>V</w:t>
      </w:r>
      <w:bookmarkEnd w:id="139"/>
    </w:p>
    <w:p w:rsidR="00DB4720" w:rsidRPr="00F04FF1" w:rsidRDefault="00CE1BEF" w:rsidP="00E63493">
      <w:pPr>
        <w:spacing w:before="120"/>
        <w:jc w:val="center"/>
        <w:rPr>
          <w:rFonts w:ascii="Arial" w:hAnsi="Arial" w:cs="Arial"/>
          <w:color w:val="auto"/>
          <w:sz w:val="20"/>
        </w:rPr>
      </w:pPr>
      <w:bookmarkStart w:id="140" w:name="chuong_pl_5_name"/>
      <w:r w:rsidRPr="00F04FF1">
        <w:rPr>
          <w:rFonts w:ascii="Arial" w:hAnsi="Arial" w:cs="Arial"/>
          <w:color w:val="auto"/>
          <w:sz w:val="20"/>
        </w:rPr>
        <w:t xml:space="preserve">PHÂN LOẠI MỨC ĐỘ PHỨC TẠP VỀ CẤU TRÚC ĐỊA CHẤT ĐỐI VỚI </w:t>
      </w:r>
      <w:r w:rsidR="00037D78" w:rsidRPr="00F04FF1">
        <w:rPr>
          <w:rFonts w:ascii="Arial" w:hAnsi="Arial" w:cs="Arial"/>
          <w:color w:val="auto"/>
          <w:sz w:val="20"/>
        </w:rPr>
        <w:t>ĐIỀU</w:t>
      </w:r>
      <w:r w:rsidRPr="00F04FF1">
        <w:rPr>
          <w:rFonts w:ascii="Arial" w:hAnsi="Arial" w:cs="Arial"/>
          <w:color w:val="auto"/>
          <w:sz w:val="20"/>
        </w:rPr>
        <w:t xml:space="preserve"> TRA, ĐÁNH GIÁ KHOÁNG SẢN ĐẤT HIẾM DẠNG HẤP PHỤ ION</w:t>
      </w:r>
      <w:r w:rsidRPr="00F04FF1">
        <w:rPr>
          <w:rFonts w:ascii="Arial" w:hAnsi="Arial" w:cs="Arial"/>
          <w:color w:val="auto"/>
          <w:sz w:val="20"/>
          <w:lang w:val="en-US"/>
        </w:rPr>
        <w:br/>
      </w:r>
      <w:bookmarkEnd w:id="140"/>
      <w:r w:rsidRPr="00F04FF1">
        <w:rPr>
          <w:rFonts w:ascii="Arial" w:hAnsi="Arial" w:cs="Arial"/>
          <w:i/>
          <w:color w:val="auto"/>
          <w:sz w:val="20"/>
        </w:rPr>
        <w:t xml:space="preserve">(Kèm theo Thông tư số </w:t>
      </w:r>
      <w:r w:rsidRPr="00F04FF1">
        <w:rPr>
          <w:rFonts w:ascii="Arial" w:hAnsi="Arial" w:cs="Arial"/>
          <w:i/>
          <w:color w:val="auto"/>
          <w:sz w:val="20"/>
          <w:lang w:val="en-US"/>
        </w:rPr>
        <w:t>21</w:t>
      </w:r>
      <w:r w:rsidR="00BB3AF3" w:rsidRPr="00F04FF1">
        <w:rPr>
          <w:rFonts w:ascii="Arial" w:hAnsi="Arial" w:cs="Arial"/>
          <w:i/>
          <w:color w:val="auto"/>
          <w:sz w:val="20"/>
        </w:rPr>
        <w:t>/</w:t>
      </w:r>
      <w:r w:rsidRPr="00F04FF1">
        <w:rPr>
          <w:rFonts w:ascii="Arial" w:hAnsi="Arial" w:cs="Arial"/>
          <w:i/>
          <w:color w:val="auto"/>
          <w:sz w:val="20"/>
        </w:rPr>
        <w:t>2024</w:t>
      </w:r>
      <w:r w:rsidR="00BB3AF3" w:rsidRPr="00F04FF1">
        <w:rPr>
          <w:rFonts w:ascii="Arial" w:hAnsi="Arial" w:cs="Arial"/>
          <w:i/>
          <w:color w:val="auto"/>
          <w:sz w:val="20"/>
        </w:rPr>
        <w:t>/</w:t>
      </w:r>
      <w:r w:rsidRPr="00F04FF1">
        <w:rPr>
          <w:rFonts w:ascii="Arial" w:hAnsi="Arial" w:cs="Arial"/>
          <w:i/>
          <w:color w:val="auto"/>
          <w:sz w:val="20"/>
        </w:rPr>
        <w:t>TT-BTNMT ngày</w:t>
      </w:r>
      <w:r w:rsidRPr="00F04FF1">
        <w:rPr>
          <w:rFonts w:ascii="Arial" w:hAnsi="Arial" w:cs="Arial"/>
          <w:i/>
          <w:color w:val="auto"/>
          <w:sz w:val="20"/>
          <w:lang w:val="en-US"/>
        </w:rPr>
        <w:t xml:space="preserve"> 21</w:t>
      </w:r>
      <w:r w:rsidRPr="00F04FF1">
        <w:rPr>
          <w:rFonts w:ascii="Arial" w:hAnsi="Arial" w:cs="Arial"/>
          <w:i/>
          <w:color w:val="auto"/>
          <w:sz w:val="20"/>
        </w:rPr>
        <w:t xml:space="preserve"> tháng </w:t>
      </w:r>
      <w:r w:rsidRPr="00F04FF1">
        <w:rPr>
          <w:rFonts w:ascii="Arial" w:hAnsi="Arial" w:cs="Arial"/>
          <w:i/>
          <w:color w:val="auto"/>
          <w:sz w:val="20"/>
          <w:lang w:val="en-US"/>
        </w:rPr>
        <w:t xml:space="preserve">11 </w:t>
      </w:r>
      <w:r w:rsidRPr="00F04FF1">
        <w:rPr>
          <w:rFonts w:ascii="Arial" w:hAnsi="Arial" w:cs="Arial"/>
          <w:i/>
          <w:color w:val="auto"/>
          <w:sz w:val="20"/>
        </w:rPr>
        <w:t>năm 2024 của Bộ trưởng Bộ Tài nguyên và Môi trường)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521"/>
        <w:gridCol w:w="3715"/>
        <w:gridCol w:w="3829"/>
      </w:tblGrid>
      <w:tr w:rsidR="00DB4720" w:rsidRPr="00F04FF1">
        <w:tblPrEx>
          <w:tblCellMar>
            <w:top w:w="0" w:type="dxa"/>
            <w:left w:w="0" w:type="dxa"/>
            <w:bottom w:w="0" w:type="dxa"/>
            <w:right w:w="0" w:type="dxa"/>
          </w:tblCellMar>
        </w:tblPrEx>
        <w:tc>
          <w:tcPr>
            <w:tcW w:w="839"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Phân loại mức độ phức tạp</w:t>
            </w:r>
          </w:p>
        </w:tc>
        <w:tc>
          <w:tcPr>
            <w:tcW w:w="2049"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 xml:space="preserve">Đặc </w:t>
            </w:r>
            <w:r w:rsidR="00037D78" w:rsidRPr="00F04FF1">
              <w:rPr>
                <w:rFonts w:ascii="Arial" w:hAnsi="Arial" w:cs="Arial"/>
                <w:b/>
                <w:color w:val="auto"/>
                <w:sz w:val="20"/>
              </w:rPr>
              <w:t>điểm</w:t>
            </w:r>
            <w:r w:rsidRPr="00F04FF1">
              <w:rPr>
                <w:rFonts w:ascii="Arial" w:hAnsi="Arial" w:cs="Arial"/>
                <w:b/>
                <w:color w:val="auto"/>
                <w:sz w:val="20"/>
              </w:rPr>
              <w:t xml:space="preserve"> địa hình phân bố vỏ phong hóa</w:t>
            </w:r>
          </w:p>
        </w:tc>
        <w:tc>
          <w:tcPr>
            <w:tcW w:w="2112" w:type="pct"/>
            <w:shd w:val="clear" w:color="auto" w:fill="auto"/>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 xml:space="preserve">Đặc </w:t>
            </w:r>
            <w:r w:rsidR="00037D78" w:rsidRPr="00F04FF1">
              <w:rPr>
                <w:rFonts w:ascii="Arial" w:hAnsi="Arial" w:cs="Arial"/>
                <w:b/>
                <w:color w:val="auto"/>
                <w:sz w:val="20"/>
              </w:rPr>
              <w:t>điểm</w:t>
            </w:r>
            <w:r w:rsidRPr="00F04FF1">
              <w:rPr>
                <w:rFonts w:ascii="Arial" w:hAnsi="Arial" w:cs="Arial"/>
                <w:b/>
                <w:color w:val="auto"/>
                <w:sz w:val="20"/>
              </w:rPr>
              <w:t xml:space="preserve"> địa chất</w:t>
            </w:r>
          </w:p>
        </w:tc>
      </w:tr>
      <w:tr w:rsidR="00DB4720" w:rsidRPr="00F04FF1">
        <w:tblPrEx>
          <w:tblCellMar>
            <w:top w:w="0" w:type="dxa"/>
            <w:left w:w="0" w:type="dxa"/>
            <w:bottom w:w="0" w:type="dxa"/>
            <w:right w:w="0" w:type="dxa"/>
          </w:tblCellMar>
        </w:tblPrEx>
        <w:tc>
          <w:tcPr>
            <w:tcW w:w="839"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Đơn giản</w:t>
            </w:r>
          </w:p>
        </w:tc>
        <w:tc>
          <w:tcPr>
            <w:tcW w:w="2049"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Địa hình núi cao trên 500m, sườn dốc trên 20°, độ phân cắt trên 300m</w:t>
            </w:r>
            <w:r w:rsidR="00BB3AF3" w:rsidRPr="00F04FF1">
              <w:rPr>
                <w:rFonts w:ascii="Arial" w:hAnsi="Arial" w:cs="Arial"/>
                <w:color w:val="auto"/>
                <w:sz w:val="20"/>
              </w:rPr>
              <w:t>/</w:t>
            </w:r>
            <w:r w:rsidRPr="00F04FF1">
              <w:rPr>
                <w:rFonts w:ascii="Arial" w:hAnsi="Arial" w:cs="Arial"/>
                <w:color w:val="auto"/>
                <w:sz w:val="20"/>
              </w:rPr>
              <w:t>km</w:t>
            </w:r>
            <w:r w:rsidRPr="00F04FF1">
              <w:rPr>
                <w:rFonts w:ascii="Arial" w:hAnsi="Arial" w:cs="Arial"/>
                <w:color w:val="auto"/>
                <w:sz w:val="20"/>
                <w:vertAlign w:val="superscript"/>
              </w:rPr>
              <w:t>2</w:t>
            </w:r>
            <w:r w:rsidRPr="00F04FF1">
              <w:rPr>
                <w:rFonts w:ascii="Arial" w:hAnsi="Arial" w:cs="Arial"/>
                <w:color w:val="auto"/>
                <w:sz w:val="20"/>
              </w:rPr>
              <w:t xml:space="preserve">. </w:t>
            </w:r>
            <w:r w:rsidR="00E63493" w:rsidRPr="00F04FF1">
              <w:rPr>
                <w:rFonts w:ascii="Arial" w:hAnsi="Arial" w:cs="Arial"/>
                <w:color w:val="auto"/>
                <w:sz w:val="20"/>
              </w:rPr>
              <w:t>V</w:t>
            </w:r>
            <w:r w:rsidRPr="00F04FF1">
              <w:rPr>
                <w:rFonts w:ascii="Arial" w:hAnsi="Arial" w:cs="Arial"/>
                <w:color w:val="auto"/>
                <w:sz w:val="20"/>
              </w:rPr>
              <w:t xml:space="preserve">ỏ phong hóa phát triển không liên tục, chiều dày có sự thay đổi lớn, từ dưới </w:t>
            </w:r>
            <w:r w:rsidR="00A87D9D" w:rsidRPr="00F04FF1">
              <w:rPr>
                <w:rFonts w:ascii="Arial" w:hAnsi="Arial" w:cs="Arial"/>
                <w:color w:val="auto"/>
                <w:sz w:val="20"/>
                <w:lang w:val="en-US"/>
              </w:rPr>
              <w:t>1</w:t>
            </w:r>
            <w:r w:rsidRPr="00F04FF1">
              <w:rPr>
                <w:rFonts w:ascii="Arial" w:hAnsi="Arial" w:cs="Arial"/>
                <w:color w:val="auto"/>
                <w:sz w:val="20"/>
              </w:rPr>
              <w:t>m đến 3m.</w:t>
            </w:r>
          </w:p>
        </w:tc>
        <w:tc>
          <w:tcPr>
            <w:tcW w:w="211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Các khối xâm nhập và phun trào có dạng khối hoặc đẳng thước, diện tích &gt;10 km</w:t>
            </w:r>
            <w:r w:rsidRPr="00F04FF1">
              <w:rPr>
                <w:rFonts w:ascii="Arial" w:hAnsi="Arial" w:cs="Arial"/>
                <w:color w:val="auto"/>
                <w:sz w:val="20"/>
                <w:vertAlign w:val="superscript"/>
              </w:rPr>
              <w:t>2</w:t>
            </w:r>
            <w:r w:rsidRPr="00F04FF1">
              <w:rPr>
                <w:rFonts w:ascii="Arial" w:hAnsi="Arial" w:cs="Arial"/>
                <w:color w:val="auto"/>
                <w:sz w:val="20"/>
              </w:rPr>
              <w:t xml:space="preserve">, thành </w:t>
            </w:r>
            <w:r w:rsidR="00037D78" w:rsidRPr="00F04FF1">
              <w:rPr>
                <w:rFonts w:ascii="Arial" w:hAnsi="Arial" w:cs="Arial"/>
                <w:color w:val="auto"/>
                <w:sz w:val="20"/>
              </w:rPr>
              <w:t>phần</w:t>
            </w:r>
            <w:r w:rsidRPr="00F04FF1">
              <w:rPr>
                <w:rFonts w:ascii="Arial" w:hAnsi="Arial" w:cs="Arial"/>
                <w:color w:val="auto"/>
                <w:sz w:val="20"/>
              </w:rPr>
              <w:t xml:space="preserve"> đồng nhất, có &lt; 3 phân vị địa chất phân bố đan xen.</w:t>
            </w:r>
          </w:p>
        </w:tc>
      </w:tr>
      <w:tr w:rsidR="00DB4720" w:rsidRPr="00F04FF1">
        <w:tblPrEx>
          <w:tblCellMar>
            <w:top w:w="0" w:type="dxa"/>
            <w:left w:w="0" w:type="dxa"/>
            <w:bottom w:w="0" w:type="dxa"/>
            <w:right w:w="0" w:type="dxa"/>
          </w:tblCellMar>
        </w:tblPrEx>
        <w:tc>
          <w:tcPr>
            <w:tcW w:w="839"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Trung bình</w:t>
            </w:r>
          </w:p>
        </w:tc>
        <w:tc>
          <w:tcPr>
            <w:tcW w:w="2049"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Địa hình vùng trung du, núi thấp, độ cao 200 - 500m. Sườn dốc dưới 8- 20°, độ phân cắt 100 - 300m</w:t>
            </w:r>
            <w:r w:rsidR="00BB3AF3" w:rsidRPr="00F04FF1">
              <w:rPr>
                <w:rFonts w:ascii="Arial" w:hAnsi="Arial" w:cs="Arial"/>
                <w:color w:val="auto"/>
                <w:sz w:val="20"/>
              </w:rPr>
              <w:t>/</w:t>
            </w:r>
            <w:r w:rsidRPr="00F04FF1">
              <w:rPr>
                <w:rFonts w:ascii="Arial" w:hAnsi="Arial" w:cs="Arial"/>
                <w:color w:val="auto"/>
                <w:sz w:val="20"/>
              </w:rPr>
              <w:t>km</w:t>
            </w:r>
            <w:r w:rsidRPr="00F04FF1">
              <w:rPr>
                <w:rFonts w:ascii="Arial" w:hAnsi="Arial" w:cs="Arial"/>
                <w:color w:val="auto"/>
                <w:sz w:val="20"/>
                <w:vertAlign w:val="superscript"/>
              </w:rPr>
              <w:t>2</w:t>
            </w:r>
            <w:r w:rsidRPr="00F04FF1">
              <w:rPr>
                <w:rFonts w:ascii="Arial" w:hAnsi="Arial" w:cs="Arial"/>
                <w:color w:val="auto"/>
                <w:sz w:val="20"/>
              </w:rPr>
              <w:t xml:space="preserve">. </w:t>
            </w:r>
            <w:r w:rsidR="00A87D9D" w:rsidRPr="00F04FF1">
              <w:rPr>
                <w:rFonts w:ascii="Arial" w:hAnsi="Arial" w:cs="Arial"/>
                <w:color w:val="auto"/>
                <w:sz w:val="20"/>
                <w:lang w:val="en-US"/>
              </w:rPr>
              <w:t>V</w:t>
            </w:r>
            <w:r w:rsidRPr="00F04FF1">
              <w:rPr>
                <w:rFonts w:ascii="Arial" w:hAnsi="Arial" w:cs="Arial"/>
                <w:color w:val="auto"/>
                <w:sz w:val="20"/>
              </w:rPr>
              <w:t>ỏ phong hóa phát triển tương đối liên tục, chiều dày chủ yếu trên 3m</w:t>
            </w:r>
          </w:p>
        </w:tc>
        <w:tc>
          <w:tcPr>
            <w:tcW w:w="211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Các khối xâm nhập và phun trào có dạng khối hoặc đẳng thước, diện tích 5-10km</w:t>
            </w:r>
            <w:r w:rsidRPr="00F04FF1">
              <w:rPr>
                <w:rFonts w:ascii="Arial" w:hAnsi="Arial" w:cs="Arial"/>
                <w:color w:val="auto"/>
                <w:sz w:val="20"/>
                <w:vertAlign w:val="superscript"/>
              </w:rPr>
              <w:t>2</w:t>
            </w:r>
            <w:r w:rsidRPr="00F04FF1">
              <w:rPr>
                <w:rFonts w:ascii="Arial" w:hAnsi="Arial" w:cs="Arial"/>
                <w:color w:val="auto"/>
                <w:sz w:val="20"/>
              </w:rPr>
              <w:t>, có 3 - 6 phân vị địa chất phân bố đan xen.</w:t>
            </w:r>
          </w:p>
        </w:tc>
      </w:tr>
      <w:tr w:rsidR="00DB4720" w:rsidRPr="00F04FF1">
        <w:tblPrEx>
          <w:tblCellMar>
            <w:top w:w="0" w:type="dxa"/>
            <w:left w:w="0" w:type="dxa"/>
            <w:bottom w:w="0" w:type="dxa"/>
            <w:right w:w="0" w:type="dxa"/>
          </w:tblCellMar>
        </w:tblPrEx>
        <w:tc>
          <w:tcPr>
            <w:tcW w:w="839" w:type="pct"/>
            <w:shd w:val="clear" w:color="auto" w:fill="auto"/>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Phức tạp</w:t>
            </w:r>
          </w:p>
        </w:tc>
        <w:tc>
          <w:tcPr>
            <w:tcW w:w="2049"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Địa hình chủ yếu là đồi núi thấp, độ cao tuyệt đối &lt;200m, sườn dốc dưới 8°, độ phân cắt dưới 100 m</w:t>
            </w:r>
            <w:r w:rsidR="00BB3AF3" w:rsidRPr="00F04FF1">
              <w:rPr>
                <w:rFonts w:ascii="Arial" w:hAnsi="Arial" w:cs="Arial"/>
                <w:color w:val="auto"/>
                <w:sz w:val="20"/>
              </w:rPr>
              <w:t>/</w:t>
            </w:r>
            <w:r w:rsidRPr="00F04FF1">
              <w:rPr>
                <w:rFonts w:ascii="Arial" w:hAnsi="Arial" w:cs="Arial"/>
                <w:color w:val="auto"/>
                <w:sz w:val="20"/>
              </w:rPr>
              <w:t>km</w:t>
            </w:r>
            <w:r w:rsidRPr="00F04FF1">
              <w:rPr>
                <w:rFonts w:ascii="Arial" w:hAnsi="Arial" w:cs="Arial"/>
                <w:color w:val="auto"/>
                <w:sz w:val="20"/>
                <w:vertAlign w:val="superscript"/>
              </w:rPr>
              <w:t>2</w:t>
            </w:r>
            <w:r w:rsidRPr="00F04FF1">
              <w:rPr>
                <w:rFonts w:ascii="Arial" w:hAnsi="Arial" w:cs="Arial"/>
                <w:color w:val="auto"/>
                <w:sz w:val="20"/>
              </w:rPr>
              <w:t>. vỏ phong hóa phát triển mạnh, chiều dày chủ yếu trên 5m</w:t>
            </w:r>
          </w:p>
        </w:tc>
        <w:tc>
          <w:tcPr>
            <w:tcW w:w="2112" w:type="pct"/>
            <w:shd w:val="clear" w:color="auto" w:fill="auto"/>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Xâm nhập và phun trào khác tuổi, nhiều pha, diện phân bố của mỗi loại không quá 5km</w:t>
            </w:r>
            <w:r w:rsidRPr="00F04FF1">
              <w:rPr>
                <w:rFonts w:ascii="Arial" w:hAnsi="Arial" w:cs="Arial"/>
                <w:color w:val="auto"/>
                <w:sz w:val="20"/>
                <w:vertAlign w:val="superscript"/>
              </w:rPr>
              <w:t>2</w:t>
            </w:r>
            <w:r w:rsidRPr="00F04FF1">
              <w:rPr>
                <w:rFonts w:ascii="Arial" w:hAnsi="Arial" w:cs="Arial"/>
                <w:color w:val="auto"/>
                <w:sz w:val="20"/>
              </w:rPr>
              <w:t>, có &gt; 6 phân vị địa chất phân bố đan xen.</w:t>
            </w:r>
          </w:p>
        </w:tc>
      </w:tr>
    </w:tbl>
    <w:p w:rsidR="00A87D9D" w:rsidRPr="00F04FF1" w:rsidRDefault="00A87D9D" w:rsidP="00E63493">
      <w:pPr>
        <w:spacing w:before="120"/>
        <w:rPr>
          <w:rFonts w:ascii="Arial" w:hAnsi="Arial" w:cs="Arial"/>
          <w:color w:val="auto"/>
          <w:sz w:val="20"/>
          <w:lang w:val="en-US"/>
        </w:rPr>
      </w:pPr>
    </w:p>
    <w:p w:rsidR="00DB4720" w:rsidRPr="00F04FF1" w:rsidRDefault="00A87D9D" w:rsidP="00E63493">
      <w:pPr>
        <w:spacing w:before="120"/>
        <w:jc w:val="center"/>
        <w:rPr>
          <w:rFonts w:ascii="Arial" w:hAnsi="Arial" w:cs="Arial"/>
          <w:b/>
          <w:color w:val="auto"/>
        </w:rPr>
      </w:pPr>
      <w:bookmarkStart w:id="141" w:name="chuong_pl_6"/>
      <w:r w:rsidRPr="00F04FF1">
        <w:rPr>
          <w:rFonts w:ascii="Arial" w:hAnsi="Arial" w:cs="Arial"/>
          <w:b/>
          <w:color w:val="auto"/>
        </w:rPr>
        <w:t>PHỤ LỤC VI</w:t>
      </w:r>
      <w:bookmarkEnd w:id="141"/>
    </w:p>
    <w:p w:rsidR="00DB4720" w:rsidRPr="00F04FF1" w:rsidRDefault="0039076B" w:rsidP="00E63493">
      <w:pPr>
        <w:spacing w:before="120"/>
        <w:jc w:val="center"/>
        <w:rPr>
          <w:rFonts w:ascii="Arial" w:hAnsi="Arial" w:cs="Arial"/>
          <w:color w:val="auto"/>
          <w:sz w:val="20"/>
        </w:rPr>
      </w:pPr>
      <w:bookmarkStart w:id="142" w:name="chuong_pl_6_name"/>
      <w:r w:rsidRPr="00F04FF1">
        <w:rPr>
          <w:rFonts w:ascii="Arial" w:hAnsi="Arial" w:cs="Arial"/>
          <w:color w:val="auto"/>
          <w:sz w:val="20"/>
        </w:rPr>
        <w:t>PHÂN LOẠI MỨC ĐỘ PHỨC TẠP VỀ CẤU TRÚC ĐỊA CHẤT ĐỐI VỚI ĐIỀU TRA, ĐÁNH GIÁ KHOÁNG SẢN ĐẤT HIẾM NGUYÊN SINH</w:t>
      </w:r>
      <w:r w:rsidR="00A87D9D" w:rsidRPr="00F04FF1">
        <w:rPr>
          <w:rFonts w:ascii="Arial" w:hAnsi="Arial" w:cs="Arial"/>
          <w:color w:val="auto"/>
          <w:sz w:val="20"/>
          <w:lang w:val="en-US"/>
        </w:rPr>
        <w:br/>
      </w:r>
      <w:bookmarkEnd w:id="142"/>
      <w:r w:rsidR="00A87D9D" w:rsidRPr="00F04FF1">
        <w:rPr>
          <w:rFonts w:ascii="Arial" w:hAnsi="Arial" w:cs="Arial"/>
          <w:i/>
          <w:color w:val="auto"/>
          <w:sz w:val="20"/>
        </w:rPr>
        <w:t xml:space="preserve">(Kèm theo Thông tư số </w:t>
      </w:r>
      <w:r w:rsidR="00A87D9D" w:rsidRPr="00F04FF1">
        <w:rPr>
          <w:rFonts w:ascii="Arial" w:hAnsi="Arial" w:cs="Arial"/>
          <w:i/>
          <w:color w:val="auto"/>
          <w:sz w:val="20"/>
          <w:lang w:val="en-US"/>
        </w:rPr>
        <w:t>21</w:t>
      </w:r>
      <w:r w:rsidR="00BB3AF3" w:rsidRPr="00F04FF1">
        <w:rPr>
          <w:rFonts w:ascii="Arial" w:hAnsi="Arial" w:cs="Arial"/>
          <w:i/>
          <w:color w:val="auto"/>
          <w:sz w:val="20"/>
        </w:rPr>
        <w:t>/</w:t>
      </w:r>
      <w:r w:rsidR="00A87D9D" w:rsidRPr="00F04FF1">
        <w:rPr>
          <w:rFonts w:ascii="Arial" w:hAnsi="Arial" w:cs="Arial"/>
          <w:i/>
          <w:color w:val="auto"/>
          <w:sz w:val="20"/>
        </w:rPr>
        <w:t>2024</w:t>
      </w:r>
      <w:r w:rsidR="00BB3AF3" w:rsidRPr="00F04FF1">
        <w:rPr>
          <w:rFonts w:ascii="Arial" w:hAnsi="Arial" w:cs="Arial"/>
          <w:i/>
          <w:color w:val="auto"/>
          <w:sz w:val="20"/>
        </w:rPr>
        <w:t>/</w:t>
      </w:r>
      <w:r w:rsidR="00A87D9D" w:rsidRPr="00F04FF1">
        <w:rPr>
          <w:rFonts w:ascii="Arial" w:hAnsi="Arial" w:cs="Arial"/>
          <w:i/>
          <w:color w:val="auto"/>
          <w:sz w:val="20"/>
        </w:rPr>
        <w:t>TT-BTNMT ngày</w:t>
      </w:r>
      <w:r w:rsidR="00A87D9D" w:rsidRPr="00F04FF1">
        <w:rPr>
          <w:rFonts w:ascii="Arial" w:hAnsi="Arial" w:cs="Arial"/>
          <w:i/>
          <w:color w:val="auto"/>
          <w:sz w:val="20"/>
          <w:lang w:val="en-US"/>
        </w:rPr>
        <w:t xml:space="preserve"> 21</w:t>
      </w:r>
      <w:r w:rsidR="00A87D9D" w:rsidRPr="00F04FF1">
        <w:rPr>
          <w:rFonts w:ascii="Arial" w:hAnsi="Arial" w:cs="Arial"/>
          <w:i/>
          <w:color w:val="auto"/>
          <w:sz w:val="20"/>
        </w:rPr>
        <w:t xml:space="preserve"> tháng </w:t>
      </w:r>
      <w:r w:rsidR="00A87D9D" w:rsidRPr="00F04FF1">
        <w:rPr>
          <w:rFonts w:ascii="Arial" w:hAnsi="Arial" w:cs="Arial"/>
          <w:i/>
          <w:color w:val="auto"/>
          <w:sz w:val="20"/>
          <w:lang w:val="en-US"/>
        </w:rPr>
        <w:t xml:space="preserve">11 </w:t>
      </w:r>
      <w:r w:rsidR="00A87D9D" w:rsidRPr="00F04FF1">
        <w:rPr>
          <w:rFonts w:ascii="Arial" w:hAnsi="Arial" w:cs="Arial"/>
          <w:i/>
          <w:color w:val="auto"/>
          <w:sz w:val="20"/>
        </w:rPr>
        <w:t>năm 2024 của Bộ trưởng Bộ Tài nguyên và Môi trường)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378"/>
        <w:gridCol w:w="3996"/>
        <w:gridCol w:w="3691"/>
      </w:tblGrid>
      <w:tr w:rsidR="00DB4720" w:rsidRPr="00F04FF1">
        <w:tblPrEx>
          <w:tblCellMar>
            <w:top w:w="0" w:type="dxa"/>
            <w:left w:w="0" w:type="dxa"/>
            <w:bottom w:w="0" w:type="dxa"/>
            <w:right w:w="0" w:type="dxa"/>
          </w:tblCellMar>
        </w:tblPrEx>
        <w:tc>
          <w:tcPr>
            <w:tcW w:w="760" w:type="pc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Mức phức tạp</w:t>
            </w:r>
          </w:p>
        </w:tc>
        <w:tc>
          <w:tcPr>
            <w:tcW w:w="2204" w:type="pc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Cấu trúc địa chất</w:t>
            </w:r>
          </w:p>
        </w:tc>
        <w:tc>
          <w:tcPr>
            <w:tcW w:w="2036" w:type="pc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 xml:space="preserve">Đặc </w:t>
            </w:r>
            <w:r w:rsidR="00037D78" w:rsidRPr="00F04FF1">
              <w:rPr>
                <w:rFonts w:ascii="Arial" w:hAnsi="Arial" w:cs="Arial"/>
                <w:b/>
                <w:color w:val="auto"/>
                <w:sz w:val="20"/>
              </w:rPr>
              <w:t>điểm</w:t>
            </w:r>
            <w:r w:rsidRPr="00F04FF1">
              <w:rPr>
                <w:rFonts w:ascii="Arial" w:hAnsi="Arial" w:cs="Arial"/>
                <w:b/>
                <w:color w:val="auto"/>
                <w:sz w:val="20"/>
              </w:rPr>
              <w:t xml:space="preserve"> khoáng hóa</w:t>
            </w:r>
          </w:p>
        </w:tc>
      </w:tr>
      <w:tr w:rsidR="00DB4720" w:rsidRPr="00F04FF1">
        <w:tblPrEx>
          <w:tblCellMar>
            <w:top w:w="0" w:type="dxa"/>
            <w:left w:w="0" w:type="dxa"/>
            <w:bottom w:w="0" w:type="dxa"/>
            <w:right w:w="0" w:type="dxa"/>
          </w:tblCellMar>
        </w:tblPrEx>
        <w:tc>
          <w:tcPr>
            <w:tcW w:w="760" w:type="pct"/>
            <w:vMerge w:val="restar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Đơn giản</w:t>
            </w:r>
          </w:p>
        </w:tc>
        <w:tc>
          <w:tcPr>
            <w:tcW w:w="2204"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Trầm tích bở rời nằm ngang, hơi nghiêng, lớp ổn định, thấu kính lớn.</w:t>
            </w:r>
          </w:p>
        </w:tc>
        <w:tc>
          <w:tcPr>
            <w:tcW w:w="2036" w:type="pct"/>
            <w:vMerge w:val="restar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Khoáng hóa tồn tại ở dạng lớp có kích thước lớn hoặc trung bình, nằm ngang hoặc hơi nghiêng, dốc thoải; hình dạng đơn giản, ranh giới rõ ràng.</w:t>
            </w:r>
          </w:p>
        </w:tc>
      </w:tr>
      <w:tr w:rsidR="00DB4720" w:rsidRPr="00F04FF1">
        <w:tblPrEx>
          <w:tblCellMar>
            <w:top w:w="0" w:type="dxa"/>
            <w:left w:w="0" w:type="dxa"/>
            <w:bottom w:w="0" w:type="dxa"/>
            <w:right w:w="0" w:type="dxa"/>
          </w:tblCellMar>
        </w:tblPrEx>
        <w:tc>
          <w:tcPr>
            <w:tcW w:w="760" w:type="pct"/>
            <w:vMerge/>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2204"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Trầm tích gắn kết, chỉ có 1-2 </w:t>
            </w:r>
            <w:r w:rsidR="0059105C" w:rsidRPr="00F04FF1">
              <w:rPr>
                <w:rFonts w:ascii="Arial" w:hAnsi="Arial" w:cs="Arial"/>
                <w:color w:val="auto"/>
                <w:sz w:val="20"/>
              </w:rPr>
              <w:t>lớp</w:t>
            </w:r>
            <w:r w:rsidRPr="00F04FF1">
              <w:rPr>
                <w:rFonts w:ascii="Arial" w:hAnsi="Arial" w:cs="Arial"/>
                <w:color w:val="auto"/>
                <w:sz w:val="20"/>
              </w:rPr>
              <w:t xml:space="preserve"> ổn định, không bị uốn nếp, đứt gãy.</w:t>
            </w:r>
          </w:p>
        </w:tc>
        <w:tc>
          <w:tcPr>
            <w:tcW w:w="2036" w:type="pct"/>
            <w:vMerge/>
            <w:shd w:val="clear" w:color="auto" w:fill="auto"/>
            <w:vAlign w:val="center"/>
          </w:tcPr>
          <w:p w:rsidR="00DB4720" w:rsidRPr="00F04FF1" w:rsidRDefault="00DB4720" w:rsidP="00E63493">
            <w:pPr>
              <w:spacing w:before="120"/>
              <w:rPr>
                <w:rFonts w:ascii="Arial" w:hAnsi="Arial" w:cs="Arial"/>
                <w:color w:val="auto"/>
                <w:sz w:val="20"/>
              </w:rPr>
            </w:pPr>
          </w:p>
        </w:tc>
      </w:tr>
      <w:tr w:rsidR="00DB4720" w:rsidRPr="00F04FF1">
        <w:tblPrEx>
          <w:tblCellMar>
            <w:top w:w="0" w:type="dxa"/>
            <w:left w:w="0" w:type="dxa"/>
            <w:bottom w:w="0" w:type="dxa"/>
            <w:right w:w="0" w:type="dxa"/>
          </w:tblCellMar>
        </w:tblPrEx>
        <w:tc>
          <w:tcPr>
            <w:tcW w:w="760" w:type="pct"/>
            <w:vMerge w:val="restar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Trung bình</w:t>
            </w:r>
          </w:p>
        </w:tc>
        <w:tc>
          <w:tcPr>
            <w:tcW w:w="2204"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Trầm tích bở rời nhiều </w:t>
            </w:r>
            <w:r w:rsidR="0059105C" w:rsidRPr="00F04FF1">
              <w:rPr>
                <w:rFonts w:ascii="Arial" w:hAnsi="Arial" w:cs="Arial"/>
                <w:color w:val="auto"/>
                <w:sz w:val="20"/>
              </w:rPr>
              <w:t>lớp</w:t>
            </w:r>
            <w:r w:rsidRPr="00F04FF1">
              <w:rPr>
                <w:rFonts w:ascii="Arial" w:hAnsi="Arial" w:cs="Arial"/>
                <w:color w:val="auto"/>
                <w:sz w:val="20"/>
              </w:rPr>
              <w:t xml:space="preserve">, thấu kính nhỏ, thành </w:t>
            </w:r>
            <w:r w:rsidR="00037D78" w:rsidRPr="00F04FF1">
              <w:rPr>
                <w:rFonts w:ascii="Arial" w:hAnsi="Arial" w:cs="Arial"/>
                <w:color w:val="auto"/>
                <w:sz w:val="20"/>
              </w:rPr>
              <w:t>phần</w:t>
            </w:r>
            <w:r w:rsidRPr="00F04FF1">
              <w:rPr>
                <w:rFonts w:ascii="Arial" w:hAnsi="Arial" w:cs="Arial"/>
                <w:color w:val="auto"/>
                <w:sz w:val="20"/>
              </w:rPr>
              <w:t xml:space="preserve"> thay đổi mạnh trong không gian.</w:t>
            </w:r>
          </w:p>
        </w:tc>
        <w:tc>
          <w:tcPr>
            <w:tcW w:w="2036" w:type="pct"/>
            <w:vMerge w:val="restar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Khoáng hóa tồn tại ở dạng </w:t>
            </w:r>
            <w:r w:rsidR="0059105C" w:rsidRPr="00F04FF1">
              <w:rPr>
                <w:rFonts w:ascii="Arial" w:hAnsi="Arial" w:cs="Arial"/>
                <w:color w:val="auto"/>
                <w:sz w:val="20"/>
              </w:rPr>
              <w:t>lớp</w:t>
            </w:r>
            <w:r w:rsidRPr="00F04FF1">
              <w:rPr>
                <w:rFonts w:ascii="Arial" w:hAnsi="Arial" w:cs="Arial"/>
                <w:color w:val="auto"/>
                <w:sz w:val="20"/>
              </w:rPr>
              <w:t>, dạng mạch, thấu kính kích thước lớn, hoặc trung bình. Hình dạng thân khoáng ít phức tạp, ranh giới tương đối rõ ràng.</w:t>
            </w:r>
          </w:p>
        </w:tc>
      </w:tr>
      <w:tr w:rsidR="00DB4720" w:rsidRPr="00F04FF1">
        <w:tblPrEx>
          <w:tblCellMar>
            <w:top w:w="0" w:type="dxa"/>
            <w:left w:w="0" w:type="dxa"/>
            <w:bottom w:w="0" w:type="dxa"/>
            <w:right w:w="0" w:type="dxa"/>
          </w:tblCellMar>
        </w:tblPrEx>
        <w:tc>
          <w:tcPr>
            <w:tcW w:w="760" w:type="pct"/>
            <w:vMerge/>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2204"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Trầm tích gắn kết, không có hoặc có 1- 2 loại đá mạch, đá xâm nhập, đá núi lửa với diện phân bố không đáng kể, ít liên quan đến quặng; bị uốn nếp yếu, có ít đứt gãy phá hủy.</w:t>
            </w:r>
          </w:p>
        </w:tc>
        <w:tc>
          <w:tcPr>
            <w:tcW w:w="2036" w:type="pct"/>
            <w:vMerge/>
            <w:shd w:val="clear" w:color="auto" w:fill="auto"/>
            <w:vAlign w:val="center"/>
          </w:tcPr>
          <w:p w:rsidR="00DB4720" w:rsidRPr="00F04FF1" w:rsidRDefault="00DB4720" w:rsidP="00E63493">
            <w:pPr>
              <w:spacing w:before="120"/>
              <w:rPr>
                <w:rFonts w:ascii="Arial" w:hAnsi="Arial" w:cs="Arial"/>
                <w:color w:val="auto"/>
                <w:sz w:val="20"/>
              </w:rPr>
            </w:pPr>
          </w:p>
        </w:tc>
      </w:tr>
      <w:tr w:rsidR="00DB4720" w:rsidRPr="00F04FF1">
        <w:tblPrEx>
          <w:tblCellMar>
            <w:top w:w="0" w:type="dxa"/>
            <w:left w:w="0" w:type="dxa"/>
            <w:bottom w:w="0" w:type="dxa"/>
            <w:right w:w="0" w:type="dxa"/>
          </w:tblCellMar>
        </w:tblPrEx>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Phức tạp</w:t>
            </w:r>
          </w:p>
        </w:tc>
        <w:tc>
          <w:tcPr>
            <w:tcW w:w="2204"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Đá hầm tích gắn kết đa thành </w:t>
            </w:r>
            <w:r w:rsidR="00037D78" w:rsidRPr="00F04FF1">
              <w:rPr>
                <w:rFonts w:ascii="Arial" w:hAnsi="Arial" w:cs="Arial"/>
                <w:color w:val="auto"/>
                <w:sz w:val="20"/>
              </w:rPr>
              <w:t>phần</w:t>
            </w:r>
            <w:r w:rsidRPr="00F04FF1">
              <w:rPr>
                <w:rFonts w:ascii="Arial" w:hAnsi="Arial" w:cs="Arial"/>
                <w:color w:val="auto"/>
                <w:sz w:val="20"/>
              </w:rPr>
              <w:t>, thay đổi phức tạp theo đường phương và hướng cắm; có nhiều loại đá magma xâm nhập, phun trào, đá mạch phân bố rộng rãi có liên quan đến quặng hóa; đá biến chất yếu; có thể có đá biến chất cao nhưng diện phân bố hẹp, ít ảnh hưởng đến cấu tr</w:t>
            </w:r>
            <w:r w:rsidR="00A87D9D" w:rsidRPr="00F04FF1">
              <w:rPr>
                <w:rFonts w:ascii="Arial" w:hAnsi="Arial" w:cs="Arial"/>
                <w:color w:val="auto"/>
                <w:sz w:val="20"/>
                <w:lang w:val="en-US"/>
              </w:rPr>
              <w:t>ú</w:t>
            </w:r>
            <w:r w:rsidRPr="00F04FF1">
              <w:rPr>
                <w:rFonts w:ascii="Arial" w:hAnsi="Arial" w:cs="Arial"/>
                <w:color w:val="auto"/>
                <w:sz w:val="20"/>
              </w:rPr>
              <w:t>c vùng</w:t>
            </w:r>
            <w:r w:rsidR="00A87D9D" w:rsidRPr="00F04FF1">
              <w:rPr>
                <w:rFonts w:ascii="Arial" w:hAnsi="Arial" w:cs="Arial"/>
                <w:color w:val="auto"/>
                <w:sz w:val="20"/>
                <w:lang w:val="en-US"/>
              </w:rPr>
              <w:t>.</w:t>
            </w:r>
            <w:r w:rsidRPr="00F04FF1">
              <w:rPr>
                <w:rFonts w:ascii="Arial" w:hAnsi="Arial" w:cs="Arial"/>
                <w:color w:val="auto"/>
                <w:sz w:val="20"/>
              </w:rPr>
              <w:t xml:space="preserve"> </w:t>
            </w:r>
            <w:r w:rsidR="00A87D9D" w:rsidRPr="00F04FF1">
              <w:rPr>
                <w:rFonts w:ascii="Arial" w:hAnsi="Arial" w:cs="Arial"/>
                <w:color w:val="auto"/>
                <w:sz w:val="20"/>
                <w:lang w:val="en-US"/>
              </w:rPr>
              <w:t>C</w:t>
            </w:r>
            <w:r w:rsidRPr="00F04FF1">
              <w:rPr>
                <w:rFonts w:ascii="Arial" w:hAnsi="Arial" w:cs="Arial"/>
                <w:color w:val="auto"/>
                <w:sz w:val="20"/>
              </w:rPr>
              <w:t>ấu trúc uốn nếp phức tạp, nhiều hệ thống đứt gãy hoặc nhiều đứt gãy theo 1-2 hệ thống.</w:t>
            </w:r>
          </w:p>
        </w:tc>
        <w:tc>
          <w:tcPr>
            <w:tcW w:w="2036"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Khoáng hóa tồn tại ở dạng lớp, thấ</w:t>
            </w:r>
            <w:r w:rsidR="00A87D9D" w:rsidRPr="00F04FF1">
              <w:rPr>
                <w:rFonts w:ascii="Arial" w:hAnsi="Arial" w:cs="Arial"/>
                <w:color w:val="auto"/>
                <w:sz w:val="20"/>
              </w:rPr>
              <w:t>u k</w:t>
            </w:r>
            <w:r w:rsidR="00A87D9D" w:rsidRPr="00F04FF1">
              <w:rPr>
                <w:rFonts w:ascii="Arial" w:hAnsi="Arial" w:cs="Arial"/>
                <w:color w:val="auto"/>
                <w:sz w:val="20"/>
                <w:lang w:val="en-US"/>
              </w:rPr>
              <w:t>í</w:t>
            </w:r>
            <w:r w:rsidRPr="00F04FF1">
              <w:rPr>
                <w:rFonts w:ascii="Arial" w:hAnsi="Arial" w:cs="Arial"/>
                <w:color w:val="auto"/>
                <w:sz w:val="20"/>
              </w:rPr>
              <w:t>nh, mạch, ổ kích thước nhỏ hoặc trung bình, bị co thắt, uốn nếp phức tạp, chứa nhiều lớp kẹp không quặng, bị nhiều đứt gãy xuyên cắt, dịch chuyển. Ranh giới thân khoáng rất phức tạp, không rõ ràng.</w:t>
            </w:r>
          </w:p>
        </w:tc>
      </w:tr>
      <w:tr w:rsidR="00DB4720" w:rsidRPr="00F04FF1">
        <w:tblPrEx>
          <w:tblCellMar>
            <w:top w:w="0" w:type="dxa"/>
            <w:left w:w="0" w:type="dxa"/>
            <w:bottom w:w="0" w:type="dxa"/>
            <w:right w:w="0" w:type="dxa"/>
          </w:tblCellMar>
        </w:tblPrEx>
        <w:tc>
          <w:tcPr>
            <w:tcW w:w="760"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Rất phức tạp</w:t>
            </w:r>
          </w:p>
        </w:tc>
        <w:tc>
          <w:tcPr>
            <w:tcW w:w="2204"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Đá siêu biến chất, đá biến chất tướng đá phiến lục trở lên; đá biến chất tướng phiến lục hoặc sần đốm nhưng thành </w:t>
            </w:r>
            <w:r w:rsidR="00037D78" w:rsidRPr="00F04FF1">
              <w:rPr>
                <w:rFonts w:ascii="Arial" w:hAnsi="Arial" w:cs="Arial"/>
                <w:color w:val="auto"/>
                <w:sz w:val="20"/>
              </w:rPr>
              <w:t>phần</w:t>
            </w:r>
            <w:r w:rsidRPr="00F04FF1">
              <w:rPr>
                <w:rFonts w:ascii="Arial" w:hAnsi="Arial" w:cs="Arial"/>
                <w:color w:val="auto"/>
                <w:sz w:val="20"/>
              </w:rPr>
              <w:t xml:space="preserve"> phức tạp; có mặt đá magma xâm nhập, phun trào đa thành </w:t>
            </w:r>
            <w:r w:rsidR="00037D78" w:rsidRPr="00F04FF1">
              <w:rPr>
                <w:rFonts w:ascii="Arial" w:hAnsi="Arial" w:cs="Arial"/>
                <w:color w:val="auto"/>
                <w:sz w:val="20"/>
              </w:rPr>
              <w:t>phần</w:t>
            </w:r>
            <w:r w:rsidRPr="00F04FF1">
              <w:rPr>
                <w:rFonts w:ascii="Arial" w:hAnsi="Arial" w:cs="Arial"/>
                <w:color w:val="auto"/>
                <w:sz w:val="20"/>
              </w:rPr>
              <w:t>, nhiều pha, tướ</w:t>
            </w:r>
            <w:r w:rsidR="00A87D9D" w:rsidRPr="00F04FF1">
              <w:rPr>
                <w:rFonts w:ascii="Arial" w:hAnsi="Arial" w:cs="Arial"/>
                <w:color w:val="auto"/>
                <w:sz w:val="20"/>
              </w:rPr>
              <w:t>ng</w:t>
            </w:r>
            <w:r w:rsidR="00A87D9D" w:rsidRPr="00F04FF1">
              <w:rPr>
                <w:rFonts w:ascii="Arial" w:hAnsi="Arial" w:cs="Arial"/>
                <w:color w:val="auto"/>
                <w:sz w:val="20"/>
                <w:lang w:val="en-US"/>
              </w:rPr>
              <w:t>.</w:t>
            </w:r>
            <w:r w:rsidRPr="00F04FF1">
              <w:rPr>
                <w:rFonts w:ascii="Arial" w:hAnsi="Arial" w:cs="Arial"/>
                <w:color w:val="auto"/>
                <w:sz w:val="20"/>
              </w:rPr>
              <w:t xml:space="preserve"> </w:t>
            </w:r>
            <w:r w:rsidR="00A87D9D" w:rsidRPr="00F04FF1">
              <w:rPr>
                <w:rFonts w:ascii="Arial" w:hAnsi="Arial" w:cs="Arial"/>
                <w:color w:val="auto"/>
                <w:sz w:val="20"/>
                <w:lang w:val="en-US"/>
              </w:rPr>
              <w:t>C</w:t>
            </w:r>
            <w:r w:rsidRPr="00F04FF1">
              <w:rPr>
                <w:rFonts w:ascii="Arial" w:hAnsi="Arial" w:cs="Arial"/>
                <w:color w:val="auto"/>
                <w:sz w:val="20"/>
              </w:rPr>
              <w:t>ấu trúc rất phức tạp, nhiều uốn nếp, uốn nếp đảo, vò nhàu. Nhiều đứt gãy phá hủy theo nhiều hệ thống; nhiều pha hoạt động kiến tạo, magma.</w:t>
            </w:r>
          </w:p>
        </w:tc>
        <w:tc>
          <w:tcPr>
            <w:tcW w:w="2036"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Khoáng hóa tồn tại ở dạng lớp, thấu kính, mạch, thấu kính, ổ kích thước nhỏ hoặc trung bình, bị co thắt, uốn nếp rất phức tạp, chứa nhiều lớp kẹp không quặng, bị nhiều đứt gãy xuyên cắt, dịch chuyển. Ranh giới thân khoáng rất phức tạp, không rõ ràng.</w:t>
            </w:r>
          </w:p>
        </w:tc>
      </w:tr>
    </w:tbl>
    <w:p w:rsidR="00A87D9D" w:rsidRPr="00F04FF1" w:rsidRDefault="00A87D9D" w:rsidP="00E63493">
      <w:pPr>
        <w:spacing w:before="120"/>
        <w:rPr>
          <w:rFonts w:ascii="Arial" w:hAnsi="Arial" w:cs="Arial"/>
          <w:color w:val="auto"/>
          <w:sz w:val="20"/>
          <w:lang w:val="en-US"/>
        </w:rPr>
      </w:pPr>
    </w:p>
    <w:p w:rsidR="00DB4720" w:rsidRPr="00F04FF1" w:rsidRDefault="00A87D9D" w:rsidP="00E63493">
      <w:pPr>
        <w:spacing w:before="120"/>
        <w:jc w:val="center"/>
        <w:rPr>
          <w:rFonts w:ascii="Arial" w:hAnsi="Arial" w:cs="Arial"/>
          <w:b/>
          <w:color w:val="auto"/>
        </w:rPr>
      </w:pPr>
      <w:bookmarkStart w:id="143" w:name="chuong_pl_7"/>
      <w:r w:rsidRPr="00F04FF1">
        <w:rPr>
          <w:rFonts w:ascii="Arial" w:hAnsi="Arial" w:cs="Arial"/>
          <w:b/>
          <w:color w:val="auto"/>
        </w:rPr>
        <w:t>PHỤ LỤC VII</w:t>
      </w:r>
      <w:bookmarkEnd w:id="143"/>
    </w:p>
    <w:p w:rsidR="00DB4720" w:rsidRPr="00F04FF1" w:rsidRDefault="00A87D9D" w:rsidP="00E63493">
      <w:pPr>
        <w:spacing w:before="120"/>
        <w:jc w:val="center"/>
        <w:rPr>
          <w:rFonts w:ascii="Arial" w:hAnsi="Arial" w:cs="Arial"/>
          <w:color w:val="auto"/>
          <w:sz w:val="20"/>
          <w:lang w:val="en-US"/>
        </w:rPr>
      </w:pPr>
      <w:bookmarkStart w:id="144" w:name="chuong_pl_7_name"/>
      <w:r w:rsidRPr="00F04FF1">
        <w:rPr>
          <w:rFonts w:ascii="Arial" w:hAnsi="Arial" w:cs="Arial"/>
          <w:color w:val="auto"/>
          <w:sz w:val="20"/>
        </w:rPr>
        <w:t>PHÂN LOẠI VÙNG THEO MỨC ĐỘ KHÓ KHĂN ĐI LẠI</w:t>
      </w:r>
      <w:r w:rsidRPr="00F04FF1">
        <w:rPr>
          <w:rFonts w:ascii="Arial" w:hAnsi="Arial" w:cs="Arial"/>
          <w:color w:val="auto"/>
          <w:sz w:val="20"/>
          <w:lang w:val="en-US"/>
        </w:rPr>
        <w:br/>
      </w:r>
      <w:bookmarkEnd w:id="144"/>
      <w:r w:rsidRPr="00F04FF1">
        <w:rPr>
          <w:rFonts w:ascii="Arial" w:hAnsi="Arial" w:cs="Arial"/>
          <w:i/>
          <w:color w:val="auto"/>
          <w:sz w:val="20"/>
        </w:rPr>
        <w:t xml:space="preserve">(Kèm theo Thông tư số </w:t>
      </w:r>
      <w:r w:rsidRPr="00F04FF1">
        <w:rPr>
          <w:rFonts w:ascii="Arial" w:hAnsi="Arial" w:cs="Arial"/>
          <w:i/>
          <w:color w:val="auto"/>
          <w:sz w:val="20"/>
          <w:lang w:val="en-US"/>
        </w:rPr>
        <w:t>21</w:t>
      </w:r>
      <w:r w:rsidR="00BB3AF3" w:rsidRPr="00F04FF1">
        <w:rPr>
          <w:rFonts w:ascii="Arial" w:hAnsi="Arial" w:cs="Arial"/>
          <w:i/>
          <w:color w:val="auto"/>
          <w:sz w:val="20"/>
        </w:rPr>
        <w:t>/</w:t>
      </w:r>
      <w:r w:rsidRPr="00F04FF1">
        <w:rPr>
          <w:rFonts w:ascii="Arial" w:hAnsi="Arial" w:cs="Arial"/>
          <w:i/>
          <w:color w:val="auto"/>
          <w:sz w:val="20"/>
        </w:rPr>
        <w:t>2024</w:t>
      </w:r>
      <w:r w:rsidR="00BB3AF3" w:rsidRPr="00F04FF1">
        <w:rPr>
          <w:rFonts w:ascii="Arial" w:hAnsi="Arial" w:cs="Arial"/>
          <w:i/>
          <w:color w:val="auto"/>
          <w:sz w:val="20"/>
        </w:rPr>
        <w:t>/</w:t>
      </w:r>
      <w:r w:rsidRPr="00F04FF1">
        <w:rPr>
          <w:rFonts w:ascii="Arial" w:hAnsi="Arial" w:cs="Arial"/>
          <w:i/>
          <w:color w:val="auto"/>
          <w:sz w:val="20"/>
        </w:rPr>
        <w:t>TT-BTNMT ngày</w:t>
      </w:r>
      <w:r w:rsidRPr="00F04FF1">
        <w:rPr>
          <w:rFonts w:ascii="Arial" w:hAnsi="Arial" w:cs="Arial"/>
          <w:i/>
          <w:color w:val="auto"/>
          <w:sz w:val="20"/>
          <w:lang w:val="en-US"/>
        </w:rPr>
        <w:t xml:space="preserve"> 21</w:t>
      </w:r>
      <w:r w:rsidRPr="00F04FF1">
        <w:rPr>
          <w:rFonts w:ascii="Arial" w:hAnsi="Arial" w:cs="Arial"/>
          <w:i/>
          <w:color w:val="auto"/>
          <w:sz w:val="20"/>
        </w:rPr>
        <w:t xml:space="preserve"> tháng </w:t>
      </w:r>
      <w:r w:rsidRPr="00F04FF1">
        <w:rPr>
          <w:rFonts w:ascii="Arial" w:hAnsi="Arial" w:cs="Arial"/>
          <w:i/>
          <w:color w:val="auto"/>
          <w:sz w:val="20"/>
          <w:lang w:val="en-US"/>
        </w:rPr>
        <w:t xml:space="preserve">11 </w:t>
      </w:r>
      <w:r w:rsidRPr="00F04FF1">
        <w:rPr>
          <w:rFonts w:ascii="Arial" w:hAnsi="Arial" w:cs="Arial"/>
          <w:i/>
          <w:color w:val="auto"/>
          <w:sz w:val="20"/>
        </w:rPr>
        <w:t>năm 2024 của Bộ trưởng Bộ Tài nguyên và Môi trường)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86"/>
        <w:gridCol w:w="8079"/>
      </w:tblGrid>
      <w:tr w:rsidR="00DB4720" w:rsidRPr="00F04FF1">
        <w:tblPrEx>
          <w:tblCellMar>
            <w:top w:w="0" w:type="dxa"/>
            <w:left w:w="0" w:type="dxa"/>
            <w:bottom w:w="0" w:type="dxa"/>
            <w:right w:w="0" w:type="dxa"/>
          </w:tblCellMar>
        </w:tblPrEx>
        <w:tc>
          <w:tcPr>
            <w:tcW w:w="544" w:type="pc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Khó</w:t>
            </w:r>
            <w:r w:rsidR="00A87D9D" w:rsidRPr="00F04FF1">
              <w:rPr>
                <w:rFonts w:ascii="Arial" w:hAnsi="Arial" w:cs="Arial"/>
                <w:b/>
                <w:color w:val="auto"/>
                <w:sz w:val="20"/>
              </w:rPr>
              <w:t xml:space="preserve"> </w:t>
            </w:r>
            <w:r w:rsidRPr="00F04FF1">
              <w:rPr>
                <w:rFonts w:ascii="Arial" w:hAnsi="Arial" w:cs="Arial"/>
                <w:b/>
                <w:color w:val="auto"/>
                <w:sz w:val="20"/>
              </w:rPr>
              <w:t>khăn</w:t>
            </w:r>
          </w:p>
        </w:tc>
        <w:tc>
          <w:tcPr>
            <w:tcW w:w="4456" w:type="pc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 xml:space="preserve">Đặc </w:t>
            </w:r>
            <w:r w:rsidR="00037D78" w:rsidRPr="00F04FF1">
              <w:rPr>
                <w:rFonts w:ascii="Arial" w:hAnsi="Arial" w:cs="Arial"/>
                <w:b/>
                <w:color w:val="auto"/>
                <w:sz w:val="20"/>
              </w:rPr>
              <w:t>điểm</w:t>
            </w:r>
            <w:r w:rsidRPr="00F04FF1">
              <w:rPr>
                <w:rFonts w:ascii="Arial" w:hAnsi="Arial" w:cs="Arial"/>
                <w:b/>
                <w:color w:val="auto"/>
                <w:sz w:val="20"/>
              </w:rPr>
              <w:t xml:space="preserve"> của vùng</w:t>
            </w:r>
          </w:p>
        </w:tc>
      </w:tr>
      <w:tr w:rsidR="00DB4720" w:rsidRPr="00F04FF1">
        <w:tblPrEx>
          <w:tblCellMar>
            <w:top w:w="0" w:type="dxa"/>
            <w:left w:w="0" w:type="dxa"/>
            <w:bottom w:w="0" w:type="dxa"/>
            <w:right w:w="0" w:type="dxa"/>
          </w:tblCellMar>
        </w:tblPrEx>
        <w:tc>
          <w:tcPr>
            <w:tcW w:w="54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Tốt</w:t>
            </w:r>
          </w:p>
        </w:tc>
        <w:tc>
          <w:tcPr>
            <w:tcW w:w="4456"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Vừng trung du có ít đồi núi độc lập, sườn dốc dưới 10°, địa hình phân cắt không quá 50m</w:t>
            </w:r>
            <w:r w:rsidR="00BB3AF3" w:rsidRPr="00F04FF1">
              <w:rPr>
                <w:rFonts w:ascii="Arial" w:hAnsi="Arial" w:cs="Arial"/>
                <w:color w:val="auto"/>
                <w:sz w:val="20"/>
              </w:rPr>
              <w:t>/</w:t>
            </w:r>
            <w:r w:rsidRPr="00F04FF1">
              <w:rPr>
                <w:rFonts w:ascii="Arial" w:hAnsi="Arial" w:cs="Arial"/>
                <w:color w:val="auto"/>
                <w:sz w:val="20"/>
              </w:rPr>
              <w:t>km</w:t>
            </w:r>
            <w:r w:rsidRPr="00F04FF1">
              <w:rPr>
                <w:rFonts w:ascii="Arial" w:hAnsi="Arial" w:cs="Arial"/>
                <w:color w:val="auto"/>
                <w:sz w:val="20"/>
                <w:vertAlign w:val="superscript"/>
              </w:rPr>
              <w:t>2</w:t>
            </w:r>
            <w:r w:rsidRPr="00F04FF1">
              <w:rPr>
                <w:rFonts w:ascii="Arial" w:hAnsi="Arial" w:cs="Arial"/>
                <w:color w:val="auto"/>
                <w:sz w:val="20"/>
              </w:rPr>
              <w:t>, làng bản, dân cư đông đúc, mạng lưới giao thông (kể cả đường ôtô và các loại khác) phát triển, việc đi lại dễ dàng thuận tiện.</w:t>
            </w:r>
          </w:p>
        </w:tc>
      </w:tr>
      <w:tr w:rsidR="00DB4720" w:rsidRPr="00F04FF1">
        <w:tblPrEx>
          <w:tblCellMar>
            <w:top w:w="0" w:type="dxa"/>
            <w:left w:w="0" w:type="dxa"/>
            <w:bottom w:w="0" w:type="dxa"/>
            <w:right w:w="0" w:type="dxa"/>
          </w:tblCellMar>
        </w:tblPrEx>
        <w:tc>
          <w:tcPr>
            <w:tcW w:w="54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Trung</w:t>
            </w:r>
            <w:r w:rsidR="00A87D9D" w:rsidRPr="00F04FF1">
              <w:rPr>
                <w:rFonts w:ascii="Arial" w:hAnsi="Arial" w:cs="Arial"/>
                <w:color w:val="auto"/>
                <w:sz w:val="20"/>
                <w:lang w:val="en-US"/>
              </w:rPr>
              <w:t xml:space="preserve"> </w:t>
            </w:r>
            <w:r w:rsidRPr="00F04FF1">
              <w:rPr>
                <w:rFonts w:ascii="Arial" w:hAnsi="Arial" w:cs="Arial"/>
                <w:color w:val="auto"/>
                <w:sz w:val="20"/>
              </w:rPr>
              <w:t>bình</w:t>
            </w:r>
          </w:p>
        </w:tc>
        <w:tc>
          <w:tcPr>
            <w:tcW w:w="4456"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Vùng trung du - miền núi, </w:t>
            </w:r>
            <w:r w:rsidR="00037D78" w:rsidRPr="00F04FF1">
              <w:rPr>
                <w:rFonts w:ascii="Arial" w:hAnsi="Arial" w:cs="Arial"/>
                <w:color w:val="auto"/>
                <w:sz w:val="20"/>
              </w:rPr>
              <w:t>phần</w:t>
            </w:r>
            <w:r w:rsidRPr="00F04FF1">
              <w:rPr>
                <w:rFonts w:ascii="Arial" w:hAnsi="Arial" w:cs="Arial"/>
                <w:color w:val="auto"/>
                <w:sz w:val="20"/>
              </w:rPr>
              <w:t xml:space="preserve"> lớn núi có độ cao dưới 300m, sườn dốc dưới 20°, địa hình phân cắt không quá 100m</w:t>
            </w:r>
            <w:r w:rsidR="00BB3AF3" w:rsidRPr="00F04FF1">
              <w:rPr>
                <w:rFonts w:ascii="Arial" w:hAnsi="Arial" w:cs="Arial"/>
                <w:color w:val="auto"/>
                <w:sz w:val="20"/>
              </w:rPr>
              <w:t>/</w:t>
            </w:r>
            <w:r w:rsidRPr="00F04FF1">
              <w:rPr>
                <w:rFonts w:ascii="Arial" w:hAnsi="Arial" w:cs="Arial"/>
                <w:color w:val="auto"/>
                <w:sz w:val="20"/>
              </w:rPr>
              <w:t>km</w:t>
            </w:r>
            <w:r w:rsidRPr="00F04FF1">
              <w:rPr>
                <w:rFonts w:ascii="Arial" w:hAnsi="Arial" w:cs="Arial"/>
                <w:color w:val="auto"/>
                <w:sz w:val="20"/>
                <w:vertAlign w:val="superscript"/>
              </w:rPr>
              <w:t>2</w:t>
            </w:r>
            <w:r w:rsidRPr="00F04FF1">
              <w:rPr>
                <w:rFonts w:ascii="Arial" w:hAnsi="Arial" w:cs="Arial"/>
                <w:color w:val="auto"/>
                <w:sz w:val="20"/>
              </w:rPr>
              <w:t xml:space="preserve"> hoặc v</w:t>
            </w:r>
            <w:r w:rsidR="00A87D9D" w:rsidRPr="00F04FF1">
              <w:rPr>
                <w:rFonts w:ascii="Arial" w:hAnsi="Arial" w:cs="Arial"/>
                <w:color w:val="auto"/>
                <w:sz w:val="20"/>
                <w:lang w:val="en-US"/>
              </w:rPr>
              <w:t>ù</w:t>
            </w:r>
            <w:r w:rsidRPr="00F04FF1">
              <w:rPr>
                <w:rFonts w:ascii="Arial" w:hAnsi="Arial" w:cs="Arial"/>
                <w:color w:val="auto"/>
                <w:sz w:val="20"/>
              </w:rPr>
              <w:t xml:space="preserve">ng rừng thưa, làng bản dân cư tương đối phổ biến, </w:t>
            </w:r>
            <w:r w:rsidR="00037D78" w:rsidRPr="00F04FF1">
              <w:rPr>
                <w:rFonts w:ascii="Arial" w:hAnsi="Arial" w:cs="Arial"/>
                <w:color w:val="auto"/>
                <w:sz w:val="20"/>
              </w:rPr>
              <w:t>phần</w:t>
            </w:r>
            <w:r w:rsidRPr="00F04FF1">
              <w:rPr>
                <w:rFonts w:ascii="Arial" w:hAnsi="Arial" w:cs="Arial"/>
                <w:color w:val="auto"/>
                <w:sz w:val="20"/>
              </w:rPr>
              <w:t xml:space="preserve"> lớn có đường ôtô, đường đất có thể dùng phương tiện vận tải có động cơ, việc đi lại tương đối dễ dàng.</w:t>
            </w:r>
          </w:p>
        </w:tc>
      </w:tr>
      <w:tr w:rsidR="00DB4720" w:rsidRPr="00F04FF1">
        <w:tblPrEx>
          <w:tblCellMar>
            <w:top w:w="0" w:type="dxa"/>
            <w:left w:w="0" w:type="dxa"/>
            <w:bottom w:w="0" w:type="dxa"/>
            <w:right w:w="0" w:type="dxa"/>
          </w:tblCellMar>
        </w:tblPrEx>
        <w:tc>
          <w:tcPr>
            <w:tcW w:w="54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Kém</w:t>
            </w:r>
          </w:p>
        </w:tc>
        <w:tc>
          <w:tcPr>
            <w:tcW w:w="4456"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Vùng núi, </w:t>
            </w:r>
            <w:r w:rsidR="00037D78" w:rsidRPr="00F04FF1">
              <w:rPr>
                <w:rFonts w:ascii="Arial" w:hAnsi="Arial" w:cs="Arial"/>
                <w:color w:val="auto"/>
                <w:sz w:val="20"/>
              </w:rPr>
              <w:t>phần</w:t>
            </w:r>
            <w:r w:rsidRPr="00F04FF1">
              <w:rPr>
                <w:rFonts w:ascii="Arial" w:hAnsi="Arial" w:cs="Arial"/>
                <w:color w:val="auto"/>
                <w:sz w:val="20"/>
              </w:rPr>
              <w:t xml:space="preserve"> lớn có độ cao trên 300m, sườn dốc trên 20°, địa hình phân cắt 100- 300m</w:t>
            </w:r>
            <w:r w:rsidR="00BB3AF3" w:rsidRPr="00F04FF1">
              <w:rPr>
                <w:rFonts w:ascii="Arial" w:hAnsi="Arial" w:cs="Arial"/>
                <w:color w:val="auto"/>
                <w:sz w:val="20"/>
              </w:rPr>
              <w:t>/</w:t>
            </w:r>
            <w:r w:rsidRPr="00F04FF1">
              <w:rPr>
                <w:rFonts w:ascii="Arial" w:hAnsi="Arial" w:cs="Arial"/>
                <w:color w:val="auto"/>
                <w:sz w:val="20"/>
              </w:rPr>
              <w:t>km</w:t>
            </w:r>
            <w:r w:rsidRPr="00F04FF1">
              <w:rPr>
                <w:rFonts w:ascii="Arial" w:hAnsi="Arial" w:cs="Arial"/>
                <w:color w:val="auto"/>
                <w:sz w:val="20"/>
                <w:vertAlign w:val="superscript"/>
              </w:rPr>
              <w:t>2</w:t>
            </w:r>
            <w:r w:rsidRPr="00F04FF1">
              <w:rPr>
                <w:rFonts w:ascii="Arial" w:hAnsi="Arial" w:cs="Arial"/>
                <w:color w:val="auto"/>
                <w:sz w:val="20"/>
              </w:rPr>
              <w:t>; làng bản thưa thớt, đường ôtô hiếm, chủ yếu là đường mòn, việc đi lại khó khăn.</w:t>
            </w:r>
          </w:p>
        </w:tc>
      </w:tr>
      <w:tr w:rsidR="00DB4720" w:rsidRPr="00F04FF1">
        <w:tblPrEx>
          <w:tblCellMar>
            <w:top w:w="0" w:type="dxa"/>
            <w:left w:w="0" w:type="dxa"/>
            <w:bottom w:w="0" w:type="dxa"/>
            <w:right w:w="0" w:type="dxa"/>
          </w:tblCellMar>
        </w:tblPrEx>
        <w:tc>
          <w:tcPr>
            <w:tcW w:w="544" w:type="pct"/>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Rất</w:t>
            </w:r>
            <w:r w:rsidR="00A87D9D" w:rsidRPr="00F04FF1">
              <w:rPr>
                <w:rFonts w:ascii="Arial" w:hAnsi="Arial" w:cs="Arial"/>
                <w:color w:val="auto"/>
                <w:sz w:val="20"/>
                <w:lang w:val="en-US"/>
              </w:rPr>
              <w:t xml:space="preserve"> </w:t>
            </w:r>
            <w:r w:rsidRPr="00F04FF1">
              <w:rPr>
                <w:rFonts w:ascii="Arial" w:hAnsi="Arial" w:cs="Arial"/>
                <w:color w:val="auto"/>
                <w:sz w:val="20"/>
              </w:rPr>
              <w:t>kém</w:t>
            </w:r>
          </w:p>
        </w:tc>
        <w:tc>
          <w:tcPr>
            <w:tcW w:w="4456" w:type="pct"/>
            <w:shd w:val="clear" w:color="auto" w:fill="auto"/>
            <w:vAlign w:val="center"/>
          </w:tcPr>
          <w:p w:rsidR="00DB4720" w:rsidRPr="00F04FF1" w:rsidRDefault="00DB4720" w:rsidP="00E63493">
            <w:pPr>
              <w:spacing w:before="120"/>
              <w:rPr>
                <w:rFonts w:ascii="Arial" w:hAnsi="Arial" w:cs="Arial"/>
                <w:color w:val="auto"/>
                <w:sz w:val="20"/>
              </w:rPr>
            </w:pPr>
            <w:r w:rsidRPr="00F04FF1">
              <w:rPr>
                <w:rFonts w:ascii="Arial" w:hAnsi="Arial" w:cs="Arial"/>
                <w:color w:val="auto"/>
                <w:sz w:val="20"/>
              </w:rPr>
              <w:t xml:space="preserve">Vùng núi, </w:t>
            </w:r>
            <w:r w:rsidR="00037D78" w:rsidRPr="00F04FF1">
              <w:rPr>
                <w:rFonts w:ascii="Arial" w:hAnsi="Arial" w:cs="Arial"/>
                <w:color w:val="auto"/>
                <w:sz w:val="20"/>
              </w:rPr>
              <w:t>phần</w:t>
            </w:r>
            <w:r w:rsidRPr="00F04FF1">
              <w:rPr>
                <w:rFonts w:ascii="Arial" w:hAnsi="Arial" w:cs="Arial"/>
                <w:color w:val="auto"/>
                <w:sz w:val="20"/>
              </w:rPr>
              <w:t xml:space="preserve"> lớn có độ cao trên 500m, sườn dốc trên 30°, địa hình phân cắt từ 300m</w:t>
            </w:r>
            <w:r w:rsidR="00BB3AF3" w:rsidRPr="00F04FF1">
              <w:rPr>
                <w:rFonts w:ascii="Arial" w:hAnsi="Arial" w:cs="Arial"/>
                <w:color w:val="auto"/>
                <w:sz w:val="20"/>
              </w:rPr>
              <w:t>/</w:t>
            </w:r>
            <w:r w:rsidRPr="00F04FF1">
              <w:rPr>
                <w:rFonts w:ascii="Arial" w:hAnsi="Arial" w:cs="Arial"/>
                <w:color w:val="auto"/>
                <w:sz w:val="20"/>
              </w:rPr>
              <w:t>km</w:t>
            </w:r>
            <w:r w:rsidRPr="00F04FF1">
              <w:rPr>
                <w:rFonts w:ascii="Arial" w:hAnsi="Arial" w:cs="Arial"/>
                <w:color w:val="auto"/>
                <w:sz w:val="20"/>
                <w:vertAlign w:val="superscript"/>
              </w:rPr>
              <w:t>2</w:t>
            </w:r>
            <w:r w:rsidRPr="00F04FF1">
              <w:rPr>
                <w:rFonts w:ascii="Arial" w:hAnsi="Arial" w:cs="Arial"/>
                <w:color w:val="auto"/>
                <w:sz w:val="20"/>
              </w:rPr>
              <w:t xml:space="preserve"> trở lên, không có làng bản, hoặc chỉ có rất thưa thớt, không có đường hoặc chỉ có một số đường nhỏ hẹp, việc đi lại rất khó khăn.</w:t>
            </w:r>
          </w:p>
        </w:tc>
      </w:tr>
    </w:tbl>
    <w:p w:rsidR="00DB4720" w:rsidRPr="00F04FF1" w:rsidRDefault="00DB4720" w:rsidP="00E63493">
      <w:pPr>
        <w:spacing w:before="120"/>
        <w:rPr>
          <w:rFonts w:ascii="Arial" w:hAnsi="Arial" w:cs="Arial"/>
          <w:color w:val="auto"/>
          <w:sz w:val="20"/>
          <w:lang w:val="en-US"/>
        </w:rPr>
      </w:pPr>
    </w:p>
    <w:p w:rsidR="00DB4720" w:rsidRPr="00F04FF1" w:rsidRDefault="00A87D9D" w:rsidP="00E63493">
      <w:pPr>
        <w:spacing w:before="120"/>
        <w:jc w:val="center"/>
        <w:rPr>
          <w:rFonts w:ascii="Arial" w:hAnsi="Arial" w:cs="Arial"/>
          <w:b/>
          <w:color w:val="auto"/>
        </w:rPr>
      </w:pPr>
      <w:bookmarkStart w:id="145" w:name="chuong_pl_8"/>
      <w:r w:rsidRPr="00F04FF1">
        <w:rPr>
          <w:rFonts w:ascii="Arial" w:hAnsi="Arial" w:cs="Arial"/>
          <w:b/>
          <w:color w:val="auto"/>
        </w:rPr>
        <w:t>PHỤ LỤC VIII</w:t>
      </w:r>
      <w:bookmarkEnd w:id="145"/>
    </w:p>
    <w:p w:rsidR="00DB4720" w:rsidRPr="00F04FF1" w:rsidRDefault="00A87D9D" w:rsidP="00E63493">
      <w:pPr>
        <w:spacing w:before="120"/>
        <w:jc w:val="center"/>
        <w:rPr>
          <w:rFonts w:ascii="Arial" w:hAnsi="Arial" w:cs="Arial"/>
          <w:color w:val="auto"/>
          <w:sz w:val="20"/>
        </w:rPr>
      </w:pPr>
      <w:bookmarkStart w:id="146" w:name="chuong_pl_8_name"/>
      <w:r w:rsidRPr="00F04FF1">
        <w:rPr>
          <w:rFonts w:ascii="Arial" w:hAnsi="Arial" w:cs="Arial"/>
          <w:color w:val="auto"/>
          <w:sz w:val="20"/>
        </w:rPr>
        <w:t>BẢNG PHÂN CẤP TRỮ LƯỢNG VÀ CẤP TÀI NGUYÊN KHOÁNG SẢN ĐẤT HIẾM</w:t>
      </w:r>
      <w:r w:rsidRPr="00F04FF1">
        <w:rPr>
          <w:rFonts w:ascii="Arial" w:hAnsi="Arial" w:cs="Arial"/>
          <w:color w:val="auto"/>
          <w:sz w:val="20"/>
          <w:lang w:val="en-US"/>
        </w:rPr>
        <w:br/>
      </w:r>
      <w:bookmarkEnd w:id="146"/>
      <w:r w:rsidRPr="00F04FF1">
        <w:rPr>
          <w:rFonts w:ascii="Arial" w:hAnsi="Arial" w:cs="Arial"/>
          <w:i/>
          <w:color w:val="auto"/>
          <w:sz w:val="20"/>
        </w:rPr>
        <w:t xml:space="preserve">(Kèm theo Thông tư số </w:t>
      </w:r>
      <w:r w:rsidRPr="00F04FF1">
        <w:rPr>
          <w:rFonts w:ascii="Arial" w:hAnsi="Arial" w:cs="Arial"/>
          <w:i/>
          <w:color w:val="auto"/>
          <w:sz w:val="20"/>
          <w:lang w:val="en-US"/>
        </w:rPr>
        <w:t>21</w:t>
      </w:r>
      <w:r w:rsidR="00BB3AF3" w:rsidRPr="00F04FF1">
        <w:rPr>
          <w:rFonts w:ascii="Arial" w:hAnsi="Arial" w:cs="Arial"/>
          <w:i/>
          <w:color w:val="auto"/>
          <w:sz w:val="20"/>
        </w:rPr>
        <w:t>/</w:t>
      </w:r>
      <w:r w:rsidRPr="00F04FF1">
        <w:rPr>
          <w:rFonts w:ascii="Arial" w:hAnsi="Arial" w:cs="Arial"/>
          <w:i/>
          <w:color w:val="auto"/>
          <w:sz w:val="20"/>
        </w:rPr>
        <w:t>2024</w:t>
      </w:r>
      <w:r w:rsidR="00BB3AF3" w:rsidRPr="00F04FF1">
        <w:rPr>
          <w:rFonts w:ascii="Arial" w:hAnsi="Arial" w:cs="Arial"/>
          <w:i/>
          <w:color w:val="auto"/>
          <w:sz w:val="20"/>
        </w:rPr>
        <w:t>/</w:t>
      </w:r>
      <w:r w:rsidRPr="00F04FF1">
        <w:rPr>
          <w:rFonts w:ascii="Arial" w:hAnsi="Arial" w:cs="Arial"/>
          <w:i/>
          <w:color w:val="auto"/>
          <w:sz w:val="20"/>
        </w:rPr>
        <w:t>TT-BTNMT ngày</w:t>
      </w:r>
      <w:r w:rsidRPr="00F04FF1">
        <w:rPr>
          <w:rFonts w:ascii="Arial" w:hAnsi="Arial" w:cs="Arial"/>
          <w:i/>
          <w:color w:val="auto"/>
          <w:sz w:val="20"/>
          <w:lang w:val="en-US"/>
        </w:rPr>
        <w:t xml:space="preserve"> 21</w:t>
      </w:r>
      <w:r w:rsidRPr="00F04FF1">
        <w:rPr>
          <w:rFonts w:ascii="Arial" w:hAnsi="Arial" w:cs="Arial"/>
          <w:i/>
          <w:color w:val="auto"/>
          <w:sz w:val="20"/>
        </w:rPr>
        <w:t xml:space="preserve"> tháng </w:t>
      </w:r>
      <w:r w:rsidRPr="00F04FF1">
        <w:rPr>
          <w:rFonts w:ascii="Arial" w:hAnsi="Arial" w:cs="Arial"/>
          <w:i/>
          <w:color w:val="auto"/>
          <w:sz w:val="20"/>
          <w:lang w:val="en-US"/>
        </w:rPr>
        <w:t xml:space="preserve">11 </w:t>
      </w:r>
      <w:r w:rsidRPr="00F04FF1">
        <w:rPr>
          <w:rFonts w:ascii="Arial" w:hAnsi="Arial" w:cs="Arial"/>
          <w:i/>
          <w:color w:val="auto"/>
          <w:sz w:val="20"/>
        </w:rPr>
        <w:t>năm 2024 của Bộ trưởng Bộ Tài nguyên và Môi trường)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266"/>
        <w:gridCol w:w="1387"/>
        <w:gridCol w:w="1387"/>
        <w:gridCol w:w="1378"/>
        <w:gridCol w:w="1195"/>
        <w:gridCol w:w="1452"/>
      </w:tblGrid>
      <w:tr w:rsidR="00DB4720" w:rsidRPr="00F04FF1">
        <w:tblPrEx>
          <w:tblCellMar>
            <w:top w:w="0" w:type="dxa"/>
            <w:left w:w="0" w:type="dxa"/>
            <w:bottom w:w="0" w:type="dxa"/>
            <w:right w:w="0" w:type="dxa"/>
          </w:tblCellMar>
        </w:tblPrEx>
        <w:tc>
          <w:tcPr>
            <w:tcW w:w="1250" w:type="pct"/>
            <w:vMerge w:val="restart"/>
            <w:tcBorders>
              <w:tl2br w:val="single" w:sz="2" w:space="0" w:color="auto"/>
            </w:tcBorders>
            <w:shd w:val="clear" w:color="auto" w:fill="auto"/>
            <w:vAlign w:val="center"/>
          </w:tcPr>
          <w:p w:rsidR="00A87D9D" w:rsidRPr="00F04FF1" w:rsidRDefault="00DB4720" w:rsidP="00E63493">
            <w:pPr>
              <w:spacing w:before="120"/>
              <w:jc w:val="right"/>
              <w:rPr>
                <w:rFonts w:ascii="Arial" w:hAnsi="Arial" w:cs="Arial"/>
                <w:b/>
                <w:color w:val="auto"/>
                <w:sz w:val="20"/>
                <w:lang w:val="en-US"/>
              </w:rPr>
            </w:pPr>
            <w:r w:rsidRPr="00F04FF1">
              <w:rPr>
                <w:rFonts w:ascii="Arial" w:hAnsi="Arial" w:cs="Arial"/>
                <w:b/>
                <w:color w:val="auto"/>
                <w:sz w:val="20"/>
              </w:rPr>
              <w:t xml:space="preserve">Mức độ </w:t>
            </w:r>
            <w:r w:rsidR="00A87D9D" w:rsidRPr="00F04FF1">
              <w:rPr>
                <w:rFonts w:ascii="Arial" w:hAnsi="Arial" w:cs="Arial"/>
                <w:b/>
                <w:color w:val="auto"/>
                <w:sz w:val="20"/>
                <w:lang w:val="en-US"/>
              </w:rPr>
              <w:br/>
            </w:r>
            <w:r w:rsidRPr="00F04FF1">
              <w:rPr>
                <w:rFonts w:ascii="Arial" w:hAnsi="Arial" w:cs="Arial"/>
                <w:b/>
                <w:color w:val="auto"/>
                <w:sz w:val="20"/>
              </w:rPr>
              <w:t xml:space="preserve">nghiên cứu </w:t>
            </w:r>
            <w:r w:rsidR="00A87D9D" w:rsidRPr="00F04FF1">
              <w:rPr>
                <w:rFonts w:ascii="Arial" w:hAnsi="Arial" w:cs="Arial"/>
                <w:b/>
                <w:color w:val="auto"/>
                <w:sz w:val="20"/>
                <w:lang w:val="en-US"/>
              </w:rPr>
              <w:br/>
            </w:r>
            <w:r w:rsidRPr="00F04FF1">
              <w:rPr>
                <w:rFonts w:ascii="Arial" w:hAnsi="Arial" w:cs="Arial"/>
                <w:b/>
                <w:color w:val="auto"/>
                <w:sz w:val="20"/>
              </w:rPr>
              <w:t>địa chất</w:t>
            </w:r>
          </w:p>
          <w:p w:rsidR="00DB4720" w:rsidRPr="00F04FF1" w:rsidRDefault="00DB4720" w:rsidP="00E63493">
            <w:pPr>
              <w:spacing w:before="120"/>
              <w:rPr>
                <w:rFonts w:ascii="Arial" w:hAnsi="Arial" w:cs="Arial"/>
                <w:b/>
                <w:color w:val="auto"/>
                <w:sz w:val="20"/>
              </w:rPr>
            </w:pPr>
            <w:r w:rsidRPr="00F04FF1">
              <w:rPr>
                <w:rFonts w:ascii="Arial" w:hAnsi="Arial" w:cs="Arial"/>
                <w:b/>
                <w:color w:val="auto"/>
                <w:sz w:val="20"/>
              </w:rPr>
              <w:t xml:space="preserve">Mức độ hiệu </w:t>
            </w:r>
            <w:r w:rsidR="00A87D9D" w:rsidRPr="00F04FF1">
              <w:rPr>
                <w:rFonts w:ascii="Arial" w:hAnsi="Arial" w:cs="Arial"/>
                <w:b/>
                <w:color w:val="auto"/>
                <w:sz w:val="20"/>
                <w:lang w:val="en-US"/>
              </w:rPr>
              <w:br/>
            </w:r>
            <w:r w:rsidRPr="00F04FF1">
              <w:rPr>
                <w:rFonts w:ascii="Arial" w:hAnsi="Arial" w:cs="Arial"/>
                <w:b/>
                <w:color w:val="auto"/>
                <w:sz w:val="20"/>
              </w:rPr>
              <w:t>quả kinh tế</w:t>
            </w:r>
          </w:p>
        </w:tc>
        <w:tc>
          <w:tcPr>
            <w:tcW w:w="765" w:type="pct"/>
            <w:vMerge w:val="restar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Chắc chắn</w:t>
            </w:r>
          </w:p>
        </w:tc>
        <w:tc>
          <w:tcPr>
            <w:tcW w:w="765" w:type="pct"/>
            <w:vMerge w:val="restar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Tin cậy</w:t>
            </w:r>
          </w:p>
        </w:tc>
        <w:tc>
          <w:tcPr>
            <w:tcW w:w="760" w:type="pct"/>
            <w:vMerge w:val="restart"/>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Dự tính</w:t>
            </w:r>
          </w:p>
        </w:tc>
        <w:tc>
          <w:tcPr>
            <w:tcW w:w="1460" w:type="pct"/>
            <w:gridSpan w:val="2"/>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Dự báo</w:t>
            </w:r>
          </w:p>
        </w:tc>
      </w:tr>
      <w:tr w:rsidR="00DB4720" w:rsidRPr="00F04FF1">
        <w:tblPrEx>
          <w:tblCellMar>
            <w:top w:w="0" w:type="dxa"/>
            <w:left w:w="0" w:type="dxa"/>
            <w:bottom w:w="0" w:type="dxa"/>
            <w:right w:w="0" w:type="dxa"/>
          </w:tblCellMar>
        </w:tblPrEx>
        <w:tc>
          <w:tcPr>
            <w:tcW w:w="1250" w:type="pct"/>
            <w:vMerge/>
            <w:tcBorders>
              <w:bottom w:val="single" w:sz="2" w:space="0" w:color="auto"/>
            </w:tcBorders>
            <w:shd w:val="clear" w:color="auto" w:fill="auto"/>
            <w:vAlign w:val="center"/>
          </w:tcPr>
          <w:p w:rsidR="00DB4720" w:rsidRPr="00F04FF1" w:rsidRDefault="00DB4720" w:rsidP="00E63493">
            <w:pPr>
              <w:spacing w:before="120"/>
              <w:jc w:val="center"/>
              <w:rPr>
                <w:rFonts w:ascii="Arial" w:hAnsi="Arial" w:cs="Arial"/>
                <w:b/>
                <w:color w:val="auto"/>
                <w:sz w:val="20"/>
              </w:rPr>
            </w:pPr>
          </w:p>
        </w:tc>
        <w:tc>
          <w:tcPr>
            <w:tcW w:w="765" w:type="pct"/>
            <w:vMerge/>
            <w:tcBorders>
              <w:bottom w:val="single" w:sz="2" w:space="0" w:color="auto"/>
            </w:tcBorders>
            <w:shd w:val="clear" w:color="auto" w:fill="auto"/>
            <w:vAlign w:val="center"/>
          </w:tcPr>
          <w:p w:rsidR="00DB4720" w:rsidRPr="00F04FF1" w:rsidRDefault="00DB4720" w:rsidP="00E63493">
            <w:pPr>
              <w:spacing w:before="120"/>
              <w:jc w:val="center"/>
              <w:rPr>
                <w:rFonts w:ascii="Arial" w:hAnsi="Arial" w:cs="Arial"/>
                <w:b/>
                <w:color w:val="auto"/>
                <w:sz w:val="20"/>
              </w:rPr>
            </w:pPr>
          </w:p>
        </w:tc>
        <w:tc>
          <w:tcPr>
            <w:tcW w:w="765" w:type="pct"/>
            <w:vMerge/>
            <w:tcBorders>
              <w:bottom w:val="single" w:sz="2" w:space="0" w:color="auto"/>
            </w:tcBorders>
            <w:shd w:val="clear" w:color="auto" w:fill="auto"/>
            <w:vAlign w:val="center"/>
          </w:tcPr>
          <w:p w:rsidR="00DB4720" w:rsidRPr="00F04FF1" w:rsidRDefault="00DB4720" w:rsidP="00E63493">
            <w:pPr>
              <w:spacing w:before="120"/>
              <w:jc w:val="center"/>
              <w:rPr>
                <w:rFonts w:ascii="Arial" w:hAnsi="Arial" w:cs="Arial"/>
                <w:b/>
                <w:color w:val="auto"/>
                <w:sz w:val="20"/>
              </w:rPr>
            </w:pPr>
          </w:p>
        </w:tc>
        <w:tc>
          <w:tcPr>
            <w:tcW w:w="760" w:type="pct"/>
            <w:vMerge/>
            <w:tcBorders>
              <w:bottom w:val="single" w:sz="2" w:space="0" w:color="auto"/>
            </w:tcBorders>
            <w:shd w:val="clear" w:color="auto" w:fill="auto"/>
            <w:vAlign w:val="center"/>
          </w:tcPr>
          <w:p w:rsidR="00DB4720" w:rsidRPr="00F04FF1" w:rsidRDefault="00DB4720" w:rsidP="00E63493">
            <w:pPr>
              <w:spacing w:before="120"/>
              <w:jc w:val="center"/>
              <w:rPr>
                <w:rFonts w:ascii="Arial" w:hAnsi="Arial" w:cs="Arial"/>
                <w:b/>
                <w:color w:val="auto"/>
                <w:sz w:val="20"/>
              </w:rPr>
            </w:pPr>
          </w:p>
        </w:tc>
        <w:tc>
          <w:tcPr>
            <w:tcW w:w="659" w:type="pct"/>
            <w:tcBorders>
              <w:bottom w:val="single" w:sz="2" w:space="0" w:color="auto"/>
            </w:tcBorders>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Suy đoán</w:t>
            </w:r>
          </w:p>
        </w:tc>
        <w:tc>
          <w:tcPr>
            <w:tcW w:w="801" w:type="pct"/>
            <w:tcBorders>
              <w:bottom w:val="single" w:sz="2" w:space="0" w:color="auto"/>
            </w:tcBorders>
            <w:shd w:val="clear" w:color="auto" w:fill="auto"/>
            <w:vAlign w:val="center"/>
          </w:tcPr>
          <w:p w:rsidR="00DB4720" w:rsidRPr="00F04FF1" w:rsidRDefault="00DB4720" w:rsidP="00E63493">
            <w:pPr>
              <w:spacing w:before="120"/>
              <w:jc w:val="center"/>
              <w:rPr>
                <w:rFonts w:ascii="Arial" w:hAnsi="Arial" w:cs="Arial"/>
                <w:b/>
                <w:color w:val="auto"/>
                <w:sz w:val="20"/>
              </w:rPr>
            </w:pPr>
            <w:r w:rsidRPr="00F04FF1">
              <w:rPr>
                <w:rFonts w:ascii="Arial" w:hAnsi="Arial" w:cs="Arial"/>
                <w:b/>
                <w:color w:val="auto"/>
                <w:sz w:val="20"/>
              </w:rPr>
              <w:t>Phỏng đoán</w:t>
            </w:r>
          </w:p>
        </w:tc>
      </w:tr>
      <w:tr w:rsidR="00DB4720" w:rsidRPr="00F04FF1">
        <w:tblPrEx>
          <w:tblCellMar>
            <w:top w:w="0" w:type="dxa"/>
            <w:left w:w="0" w:type="dxa"/>
            <w:bottom w:w="0" w:type="dxa"/>
            <w:right w:w="0" w:type="dxa"/>
          </w:tblCellMar>
        </w:tblPrEx>
        <w:tc>
          <w:tcPr>
            <w:tcW w:w="1250" w:type="pct"/>
            <w:vMerge w:val="restart"/>
            <w:tcBorders>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Có hiệu quả kinh tế</w:t>
            </w:r>
          </w:p>
        </w:tc>
        <w:tc>
          <w:tcPr>
            <w:tcW w:w="765" w:type="pct"/>
            <w:tcBorders>
              <w:top w:val="single" w:sz="2" w:space="0" w:color="auto"/>
              <w:left w:val="single" w:sz="2" w:space="0" w:color="auto"/>
              <w:bottom w:val="single" w:sz="2" w:space="0" w:color="auto"/>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Trữ lượng 111</w:t>
            </w:r>
          </w:p>
          <w:p w:rsidR="00DB4720" w:rsidRPr="00F04FF1" w:rsidRDefault="009621EA" w:rsidP="00E63493">
            <w:pPr>
              <w:spacing w:before="120"/>
              <w:jc w:val="center"/>
              <w:rPr>
                <w:rFonts w:ascii="Arial" w:hAnsi="Arial" w:cs="Arial"/>
                <w:color w:val="auto"/>
                <w:sz w:val="20"/>
              </w:rPr>
            </w:pPr>
            <w:r w:rsidRPr="00F04FF1">
              <w:rPr>
                <w:rFonts w:ascii="Arial" w:hAnsi="Arial" w:cs="Arial"/>
                <w:noProof/>
                <w:color w:val="auto"/>
                <w:sz w:val="20"/>
              </w:rPr>
              <w:drawing>
                <wp:inline distT="0" distB="0" distL="0" distR="0">
                  <wp:extent cx="266700" cy="200025"/>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p>
        </w:tc>
        <w:tc>
          <w:tcPr>
            <w:tcW w:w="765" w:type="pct"/>
            <w:tcBorders>
              <w:top w:val="single" w:sz="2" w:space="0" w:color="auto"/>
              <w:left w:val="single" w:sz="2" w:space="0" w:color="auto"/>
              <w:bottom w:val="single" w:sz="2" w:space="0" w:color="auto"/>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60" w:type="pct"/>
            <w:tcBorders>
              <w:top w:val="single" w:sz="2" w:space="0" w:color="auto"/>
              <w:left w:val="nil"/>
              <w:bottom w:val="nil"/>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9" w:type="pct"/>
            <w:vMerge w:val="restart"/>
            <w:tcBorders>
              <w:top w:val="single" w:sz="2" w:space="0" w:color="auto"/>
              <w:left w:val="nil"/>
              <w:bottom w:val="nil"/>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801" w:type="pct"/>
            <w:vMerge w:val="restart"/>
            <w:tcBorders>
              <w:top w:val="single" w:sz="2" w:space="0" w:color="auto"/>
              <w:left w:val="nil"/>
              <w:bottom w:val="nil"/>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1250" w:type="pct"/>
            <w:vMerge/>
            <w:tcBorders>
              <w:bottom w:val="single" w:sz="2" w:space="0" w:color="auto"/>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65" w:type="pct"/>
            <w:tcBorders>
              <w:top w:val="single" w:sz="2" w:space="0" w:color="auto"/>
              <w:left w:val="single" w:sz="2" w:space="0" w:color="auto"/>
              <w:bottom w:val="single" w:sz="2" w:space="0" w:color="auto"/>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Trữ lượng 121</w:t>
            </w:r>
          </w:p>
          <w:p w:rsidR="00DB4720" w:rsidRPr="00F04FF1" w:rsidRDefault="009621EA" w:rsidP="00E63493">
            <w:pPr>
              <w:spacing w:before="120"/>
              <w:jc w:val="center"/>
              <w:rPr>
                <w:rFonts w:ascii="Arial" w:hAnsi="Arial" w:cs="Arial"/>
                <w:color w:val="auto"/>
                <w:sz w:val="20"/>
              </w:rPr>
            </w:pPr>
            <w:r w:rsidRPr="00F04FF1">
              <w:rPr>
                <w:rFonts w:ascii="Arial" w:hAnsi="Arial" w:cs="Arial"/>
                <w:noProof/>
                <w:color w:val="auto"/>
                <w:sz w:val="20"/>
              </w:rPr>
              <w:drawing>
                <wp:inline distT="0" distB="0" distL="0" distR="0">
                  <wp:extent cx="200025" cy="200025"/>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 w:type="pct"/>
            <w:tcBorders>
              <w:top w:val="single" w:sz="2" w:space="0" w:color="auto"/>
              <w:left w:val="single" w:sz="2" w:space="0" w:color="auto"/>
              <w:bottom w:val="single" w:sz="2" w:space="0" w:color="auto"/>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Trữ lượng 222</w:t>
            </w:r>
          </w:p>
          <w:p w:rsidR="00DB4720" w:rsidRPr="00F04FF1" w:rsidRDefault="009621EA" w:rsidP="00E63493">
            <w:pPr>
              <w:spacing w:before="120"/>
              <w:jc w:val="center"/>
              <w:rPr>
                <w:rFonts w:ascii="Arial" w:hAnsi="Arial" w:cs="Arial"/>
                <w:color w:val="auto"/>
                <w:sz w:val="20"/>
              </w:rPr>
            </w:pPr>
            <w:r w:rsidRPr="00F04FF1">
              <w:rPr>
                <w:rFonts w:ascii="Arial" w:hAnsi="Arial" w:cs="Arial"/>
                <w:noProof/>
                <w:color w:val="auto"/>
                <w:sz w:val="20"/>
              </w:rPr>
              <w:drawing>
                <wp:inline distT="0" distB="0" distL="0" distR="0">
                  <wp:extent cx="200025" cy="200025"/>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0" w:type="pct"/>
            <w:tcBorders>
              <w:top w:val="nil"/>
              <w:left w:val="single" w:sz="2" w:space="0" w:color="auto"/>
              <w:bottom w:val="nil"/>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9" w:type="pct"/>
            <w:vMerge/>
            <w:tcBorders>
              <w:top w:val="nil"/>
              <w:left w:val="nil"/>
              <w:bottom w:val="nil"/>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801" w:type="pct"/>
            <w:vMerge/>
            <w:tcBorders>
              <w:top w:val="nil"/>
              <w:left w:val="nil"/>
              <w:bottom w:val="nil"/>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1250" w:type="pct"/>
            <w:vMerge w:val="restart"/>
            <w:tcBorders>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Có tiềm năng hiệu quả kinh tế</w:t>
            </w:r>
          </w:p>
        </w:tc>
        <w:tc>
          <w:tcPr>
            <w:tcW w:w="765" w:type="pct"/>
            <w:tcBorders>
              <w:top w:val="single" w:sz="2" w:space="0" w:color="auto"/>
              <w:left w:val="single" w:sz="2" w:space="0" w:color="auto"/>
              <w:bottom w:val="single" w:sz="2" w:space="0" w:color="auto"/>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Tài nguyên 211</w:t>
            </w:r>
          </w:p>
          <w:p w:rsidR="00DB4720" w:rsidRPr="00F04FF1" w:rsidRDefault="009621EA" w:rsidP="00E63493">
            <w:pPr>
              <w:spacing w:before="120"/>
              <w:jc w:val="center"/>
              <w:rPr>
                <w:rFonts w:ascii="Arial" w:hAnsi="Arial" w:cs="Arial"/>
                <w:color w:val="auto"/>
                <w:sz w:val="20"/>
              </w:rPr>
            </w:pPr>
            <w:r w:rsidRPr="00F04FF1">
              <w:rPr>
                <w:rFonts w:ascii="Arial" w:hAnsi="Arial" w:cs="Arial"/>
                <w:noProof/>
                <w:color w:val="auto"/>
                <w:sz w:val="20"/>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 w:type="pct"/>
            <w:tcBorders>
              <w:top w:val="single" w:sz="2" w:space="0" w:color="auto"/>
              <w:left w:val="single" w:sz="2" w:space="0" w:color="auto"/>
              <w:bottom w:val="single" w:sz="2" w:space="0" w:color="auto"/>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60" w:type="pct"/>
            <w:tcBorders>
              <w:top w:val="nil"/>
              <w:left w:val="nil"/>
              <w:bottom w:val="nil"/>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9" w:type="pct"/>
            <w:vMerge/>
            <w:tcBorders>
              <w:top w:val="nil"/>
              <w:left w:val="nil"/>
              <w:bottom w:val="nil"/>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801" w:type="pct"/>
            <w:vMerge/>
            <w:tcBorders>
              <w:top w:val="nil"/>
              <w:left w:val="nil"/>
              <w:bottom w:val="nil"/>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c>
          <w:tcPr>
            <w:tcW w:w="1250" w:type="pct"/>
            <w:vMerge/>
            <w:tcBorders>
              <w:bottom w:val="single" w:sz="2" w:space="0" w:color="auto"/>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765" w:type="pct"/>
            <w:tcBorders>
              <w:top w:val="single" w:sz="2" w:space="0" w:color="auto"/>
              <w:left w:val="single" w:sz="2" w:space="0" w:color="auto"/>
              <w:bottom w:val="single" w:sz="2" w:space="0" w:color="auto"/>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Tài nguyên 221</w:t>
            </w:r>
          </w:p>
          <w:p w:rsidR="00DB4720" w:rsidRPr="00F04FF1" w:rsidRDefault="009621EA" w:rsidP="00E63493">
            <w:pPr>
              <w:spacing w:before="120"/>
              <w:jc w:val="center"/>
              <w:rPr>
                <w:rFonts w:ascii="Arial" w:hAnsi="Arial" w:cs="Arial"/>
                <w:color w:val="auto"/>
                <w:sz w:val="20"/>
              </w:rPr>
            </w:pPr>
            <w:r w:rsidRPr="00F04FF1">
              <w:rPr>
                <w:rFonts w:ascii="Arial" w:hAnsi="Arial" w:cs="Arial"/>
                <w:noProof/>
                <w:color w:val="auto"/>
                <w:sz w:val="20"/>
              </w:rPr>
              <w:drawing>
                <wp:inline distT="0" distB="0" distL="0" distR="0">
                  <wp:extent cx="200025" cy="20002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 w:type="pct"/>
            <w:tcBorders>
              <w:top w:val="single" w:sz="2" w:space="0" w:color="auto"/>
              <w:left w:val="single" w:sz="2" w:space="0" w:color="auto"/>
              <w:bottom w:val="single" w:sz="2" w:space="0" w:color="auto"/>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rPr>
            </w:pPr>
            <w:r w:rsidRPr="00F04FF1">
              <w:rPr>
                <w:rFonts w:ascii="Arial" w:hAnsi="Arial" w:cs="Arial"/>
                <w:color w:val="auto"/>
                <w:sz w:val="20"/>
              </w:rPr>
              <w:t>Tài nguyên 222</w:t>
            </w:r>
          </w:p>
          <w:p w:rsidR="00DB4720" w:rsidRPr="00F04FF1" w:rsidRDefault="009621EA" w:rsidP="00E63493">
            <w:pPr>
              <w:spacing w:before="120"/>
              <w:jc w:val="center"/>
              <w:rPr>
                <w:rFonts w:ascii="Arial" w:hAnsi="Arial" w:cs="Arial"/>
                <w:color w:val="auto"/>
                <w:sz w:val="20"/>
              </w:rPr>
            </w:pPr>
            <w:r w:rsidRPr="00F04FF1">
              <w:rPr>
                <w:rFonts w:ascii="Arial" w:hAnsi="Arial" w:cs="Arial"/>
                <w:noProof/>
                <w:color w:val="auto"/>
                <w:sz w:val="20"/>
              </w:rPr>
              <w:drawing>
                <wp:inline distT="0" distB="0" distL="0" distR="0">
                  <wp:extent cx="200025" cy="20002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0" w:type="pct"/>
            <w:tcBorders>
              <w:top w:val="nil"/>
              <w:left w:val="single" w:sz="2" w:space="0" w:color="auto"/>
              <w:bottom w:val="single" w:sz="2" w:space="0" w:color="auto"/>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659" w:type="pct"/>
            <w:vMerge/>
            <w:tcBorders>
              <w:top w:val="nil"/>
              <w:left w:val="nil"/>
              <w:bottom w:val="single" w:sz="2" w:space="0" w:color="auto"/>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c>
          <w:tcPr>
            <w:tcW w:w="801" w:type="pct"/>
            <w:vMerge/>
            <w:tcBorders>
              <w:top w:val="nil"/>
              <w:left w:val="nil"/>
              <w:bottom w:val="single" w:sz="2" w:space="0" w:color="auto"/>
              <w:right w:val="nil"/>
            </w:tcBorders>
            <w:shd w:val="clear" w:color="auto" w:fill="auto"/>
            <w:vAlign w:val="center"/>
          </w:tcPr>
          <w:p w:rsidR="00DB4720" w:rsidRPr="00F04FF1" w:rsidRDefault="00DB4720" w:rsidP="00E63493">
            <w:pPr>
              <w:spacing w:before="120"/>
              <w:jc w:val="center"/>
              <w:rPr>
                <w:rFonts w:ascii="Arial" w:hAnsi="Arial" w:cs="Arial"/>
                <w:color w:val="auto"/>
                <w:sz w:val="20"/>
              </w:rPr>
            </w:pPr>
          </w:p>
        </w:tc>
      </w:tr>
      <w:tr w:rsidR="00DB4720" w:rsidRPr="00F04FF1">
        <w:tblPrEx>
          <w:tblCellMar>
            <w:top w:w="0" w:type="dxa"/>
            <w:left w:w="0" w:type="dxa"/>
            <w:bottom w:w="0" w:type="dxa"/>
            <w:right w:w="0" w:type="dxa"/>
          </w:tblCellMar>
        </w:tblPrEx>
        <w:trPr>
          <w:trHeight w:val="1052"/>
        </w:trPr>
        <w:tc>
          <w:tcPr>
            <w:tcW w:w="1250" w:type="pct"/>
            <w:tcBorders>
              <w:top w:val="single" w:sz="2" w:space="0" w:color="auto"/>
              <w:bottom w:val="single" w:sz="2" w:space="0" w:color="auto"/>
              <w:right w:val="single" w:sz="2" w:space="0" w:color="auto"/>
            </w:tcBorders>
            <w:shd w:val="clear" w:color="auto" w:fill="auto"/>
            <w:vAlign w:val="center"/>
          </w:tcPr>
          <w:p w:rsidR="00DB4720" w:rsidRPr="00F04FF1" w:rsidRDefault="00A87D9D" w:rsidP="00E63493">
            <w:pPr>
              <w:spacing w:before="120"/>
              <w:rPr>
                <w:rFonts w:ascii="Arial" w:hAnsi="Arial" w:cs="Arial"/>
                <w:color w:val="auto"/>
                <w:sz w:val="20"/>
              </w:rPr>
            </w:pPr>
            <w:r w:rsidRPr="00F04FF1">
              <w:rPr>
                <w:rFonts w:ascii="Arial" w:hAnsi="Arial" w:cs="Arial"/>
                <w:color w:val="auto"/>
                <w:sz w:val="20"/>
              </w:rPr>
              <w:t>Chưa rõ hiệu</w:t>
            </w:r>
            <w:r w:rsidRPr="00F04FF1">
              <w:rPr>
                <w:rFonts w:ascii="Arial" w:hAnsi="Arial" w:cs="Arial"/>
                <w:color w:val="auto"/>
                <w:sz w:val="20"/>
                <w:lang w:val="en-US"/>
              </w:rPr>
              <w:t xml:space="preserve"> </w:t>
            </w:r>
            <w:r w:rsidRPr="00F04FF1">
              <w:rPr>
                <w:rFonts w:ascii="Arial" w:hAnsi="Arial" w:cs="Arial"/>
                <w:color w:val="auto"/>
                <w:sz w:val="20"/>
              </w:rPr>
              <w:t>quả kinh tế</w:t>
            </w:r>
          </w:p>
        </w:tc>
        <w:tc>
          <w:tcPr>
            <w:tcW w:w="765" w:type="pct"/>
            <w:tcBorders>
              <w:top w:val="single" w:sz="2" w:space="0" w:color="auto"/>
              <w:left w:val="single" w:sz="2" w:space="0" w:color="auto"/>
              <w:bottom w:val="single" w:sz="2" w:space="0" w:color="auto"/>
              <w:right w:val="single" w:sz="2" w:space="0" w:color="auto"/>
            </w:tcBorders>
            <w:shd w:val="clear" w:color="auto" w:fill="auto"/>
            <w:vAlign w:val="center"/>
          </w:tcPr>
          <w:p w:rsidR="00A87D9D" w:rsidRPr="00F04FF1" w:rsidRDefault="00DB4720" w:rsidP="00E63493">
            <w:pPr>
              <w:spacing w:before="120"/>
              <w:jc w:val="center"/>
              <w:rPr>
                <w:rFonts w:ascii="Arial" w:hAnsi="Arial" w:cs="Arial"/>
                <w:color w:val="auto"/>
                <w:sz w:val="20"/>
              </w:rPr>
            </w:pPr>
            <w:r w:rsidRPr="00F04FF1">
              <w:rPr>
                <w:rFonts w:ascii="Arial" w:hAnsi="Arial" w:cs="Arial"/>
                <w:color w:val="auto"/>
                <w:sz w:val="20"/>
              </w:rPr>
              <w:t>Tài nguyên</w:t>
            </w:r>
            <w:r w:rsidR="00A87D9D" w:rsidRPr="00F04FF1">
              <w:rPr>
                <w:rFonts w:ascii="Arial" w:hAnsi="Arial" w:cs="Arial"/>
                <w:color w:val="auto"/>
                <w:sz w:val="20"/>
                <w:lang w:val="en-US"/>
              </w:rPr>
              <w:t xml:space="preserve"> </w:t>
            </w:r>
            <w:r w:rsidR="00A87D9D" w:rsidRPr="00F04FF1">
              <w:rPr>
                <w:rFonts w:ascii="Arial" w:hAnsi="Arial" w:cs="Arial"/>
                <w:color w:val="auto"/>
                <w:sz w:val="20"/>
              </w:rPr>
              <w:t>331</w:t>
            </w:r>
          </w:p>
          <w:p w:rsidR="00DB4720" w:rsidRPr="00F04FF1" w:rsidRDefault="009621EA" w:rsidP="00E63493">
            <w:pPr>
              <w:spacing w:before="120"/>
              <w:jc w:val="center"/>
              <w:rPr>
                <w:rFonts w:ascii="Arial" w:hAnsi="Arial" w:cs="Arial"/>
                <w:color w:val="auto"/>
                <w:sz w:val="20"/>
              </w:rPr>
            </w:pPr>
            <w:r w:rsidRPr="00F04FF1">
              <w:rPr>
                <w:rFonts w:ascii="Arial" w:hAnsi="Arial" w:cs="Arial"/>
                <w:noProof/>
                <w:color w:val="auto"/>
                <w:sz w:val="20"/>
              </w:rPr>
              <w:drawing>
                <wp:inline distT="0" distB="0" distL="0" distR="0">
                  <wp:extent cx="209550" cy="1905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p>
        </w:tc>
        <w:tc>
          <w:tcPr>
            <w:tcW w:w="765" w:type="pct"/>
            <w:tcBorders>
              <w:top w:val="single" w:sz="2" w:space="0" w:color="auto"/>
              <w:left w:val="single" w:sz="2" w:space="0" w:color="auto"/>
              <w:bottom w:val="single" w:sz="2" w:space="0" w:color="auto"/>
              <w:right w:val="single" w:sz="2" w:space="0" w:color="auto"/>
            </w:tcBorders>
            <w:shd w:val="clear" w:color="auto" w:fill="auto"/>
            <w:vAlign w:val="center"/>
          </w:tcPr>
          <w:p w:rsidR="00A87D9D" w:rsidRPr="00F04FF1" w:rsidRDefault="00DB4720" w:rsidP="00E63493">
            <w:pPr>
              <w:spacing w:before="120"/>
              <w:jc w:val="center"/>
              <w:rPr>
                <w:rFonts w:ascii="Arial" w:hAnsi="Arial" w:cs="Arial"/>
                <w:color w:val="auto"/>
                <w:sz w:val="20"/>
              </w:rPr>
            </w:pPr>
            <w:r w:rsidRPr="00F04FF1">
              <w:rPr>
                <w:rFonts w:ascii="Arial" w:hAnsi="Arial" w:cs="Arial"/>
                <w:color w:val="auto"/>
                <w:sz w:val="20"/>
              </w:rPr>
              <w:t>Tài nguyên</w:t>
            </w:r>
            <w:r w:rsidR="00A87D9D" w:rsidRPr="00F04FF1">
              <w:rPr>
                <w:rFonts w:ascii="Arial" w:hAnsi="Arial" w:cs="Arial"/>
                <w:color w:val="auto"/>
                <w:sz w:val="20"/>
                <w:lang w:val="en-US"/>
              </w:rPr>
              <w:t xml:space="preserve"> </w:t>
            </w:r>
            <w:r w:rsidR="00A87D9D" w:rsidRPr="00F04FF1">
              <w:rPr>
                <w:rFonts w:ascii="Arial" w:hAnsi="Arial" w:cs="Arial"/>
                <w:color w:val="auto"/>
                <w:sz w:val="20"/>
              </w:rPr>
              <w:t>332</w:t>
            </w:r>
          </w:p>
          <w:p w:rsidR="00DB4720" w:rsidRPr="00F04FF1" w:rsidRDefault="009621EA" w:rsidP="00E63493">
            <w:pPr>
              <w:spacing w:before="120"/>
              <w:jc w:val="center"/>
              <w:rPr>
                <w:rFonts w:ascii="Arial" w:hAnsi="Arial" w:cs="Arial"/>
                <w:color w:val="auto"/>
                <w:sz w:val="20"/>
              </w:rPr>
            </w:pPr>
            <w:r w:rsidRPr="00F04FF1">
              <w:rPr>
                <w:rFonts w:ascii="Arial" w:hAnsi="Arial" w:cs="Arial"/>
                <w:noProof/>
                <w:color w:val="auto"/>
                <w:sz w:val="20"/>
              </w:rPr>
              <w:drawing>
                <wp:inline distT="0" distB="0" distL="0" distR="0">
                  <wp:extent cx="209550" cy="1905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p>
        </w:tc>
        <w:tc>
          <w:tcPr>
            <w:tcW w:w="760" w:type="pct"/>
            <w:tcBorders>
              <w:top w:val="single" w:sz="2" w:space="0" w:color="auto"/>
              <w:left w:val="single" w:sz="2" w:space="0" w:color="auto"/>
              <w:bottom w:val="single" w:sz="2" w:space="0" w:color="auto"/>
              <w:right w:val="single" w:sz="2" w:space="0" w:color="auto"/>
            </w:tcBorders>
            <w:shd w:val="clear" w:color="auto" w:fill="auto"/>
            <w:vAlign w:val="center"/>
          </w:tcPr>
          <w:p w:rsidR="00A87D9D" w:rsidRPr="00F04FF1" w:rsidRDefault="00DB4720" w:rsidP="00E63493">
            <w:pPr>
              <w:spacing w:before="120"/>
              <w:jc w:val="center"/>
              <w:rPr>
                <w:rFonts w:ascii="Arial" w:hAnsi="Arial" w:cs="Arial"/>
                <w:color w:val="auto"/>
                <w:sz w:val="20"/>
              </w:rPr>
            </w:pPr>
            <w:r w:rsidRPr="00F04FF1">
              <w:rPr>
                <w:rFonts w:ascii="Arial" w:hAnsi="Arial" w:cs="Arial"/>
                <w:color w:val="auto"/>
                <w:sz w:val="20"/>
              </w:rPr>
              <w:t>Tài nguyên</w:t>
            </w:r>
            <w:r w:rsidR="00A87D9D" w:rsidRPr="00F04FF1">
              <w:rPr>
                <w:rFonts w:ascii="Arial" w:hAnsi="Arial" w:cs="Arial"/>
                <w:color w:val="auto"/>
                <w:sz w:val="20"/>
                <w:lang w:val="en-US"/>
              </w:rPr>
              <w:t xml:space="preserve"> </w:t>
            </w:r>
            <w:r w:rsidR="00A87D9D" w:rsidRPr="00F04FF1">
              <w:rPr>
                <w:rFonts w:ascii="Arial" w:hAnsi="Arial" w:cs="Arial"/>
                <w:color w:val="auto"/>
                <w:sz w:val="20"/>
              </w:rPr>
              <w:t>333</w:t>
            </w:r>
          </w:p>
          <w:p w:rsidR="00DB4720" w:rsidRPr="00F04FF1" w:rsidRDefault="009621EA" w:rsidP="00E63493">
            <w:pPr>
              <w:spacing w:before="120"/>
              <w:jc w:val="center"/>
              <w:rPr>
                <w:rFonts w:ascii="Arial" w:hAnsi="Arial" w:cs="Arial"/>
                <w:color w:val="auto"/>
                <w:sz w:val="20"/>
              </w:rPr>
            </w:pPr>
            <w:r w:rsidRPr="00F04FF1">
              <w:rPr>
                <w:rFonts w:ascii="Arial" w:hAnsi="Arial" w:cs="Arial"/>
                <w:noProof/>
                <w:color w:val="auto"/>
                <w:sz w:val="20"/>
              </w:rPr>
              <w:drawing>
                <wp:inline distT="0" distB="0" distL="0" distR="0">
                  <wp:extent cx="209550" cy="1905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p>
        </w:tc>
        <w:tc>
          <w:tcPr>
            <w:tcW w:w="659" w:type="pct"/>
            <w:tcBorders>
              <w:top w:val="single" w:sz="2" w:space="0" w:color="auto"/>
              <w:left w:val="single" w:sz="2" w:space="0" w:color="auto"/>
              <w:bottom w:val="single" w:sz="2" w:space="0" w:color="auto"/>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lang w:val="en-US"/>
              </w:rPr>
            </w:pPr>
            <w:r w:rsidRPr="00F04FF1">
              <w:rPr>
                <w:rFonts w:ascii="Arial" w:hAnsi="Arial" w:cs="Arial"/>
                <w:color w:val="auto"/>
                <w:sz w:val="20"/>
              </w:rPr>
              <w:t>Tài nguyên</w:t>
            </w:r>
            <w:r w:rsidR="00A87D9D" w:rsidRPr="00F04FF1">
              <w:rPr>
                <w:rFonts w:ascii="Arial" w:hAnsi="Arial" w:cs="Arial"/>
                <w:color w:val="auto"/>
                <w:sz w:val="20"/>
                <w:lang w:val="en-US"/>
              </w:rPr>
              <w:t xml:space="preserve"> </w:t>
            </w:r>
            <w:r w:rsidR="00A87D9D" w:rsidRPr="00F04FF1">
              <w:rPr>
                <w:rFonts w:ascii="Arial" w:hAnsi="Arial" w:cs="Arial"/>
                <w:color w:val="auto"/>
                <w:sz w:val="20"/>
              </w:rPr>
              <w:t>334a</w:t>
            </w:r>
          </w:p>
          <w:p w:rsidR="00A87D9D" w:rsidRPr="00F04FF1" w:rsidRDefault="009621EA" w:rsidP="00E63493">
            <w:pPr>
              <w:spacing w:before="120"/>
              <w:jc w:val="center"/>
              <w:rPr>
                <w:rFonts w:ascii="Arial" w:hAnsi="Arial" w:cs="Arial"/>
                <w:color w:val="auto"/>
                <w:sz w:val="20"/>
                <w:lang w:val="en-US"/>
              </w:rPr>
            </w:pPr>
            <w:r w:rsidRPr="00F04FF1">
              <w:rPr>
                <w:rFonts w:ascii="Arial" w:hAnsi="Arial" w:cs="Arial"/>
                <w:noProof/>
                <w:color w:val="auto"/>
                <w:sz w:val="20"/>
                <w:lang w:val="en-US"/>
              </w:rPr>
              <w:drawing>
                <wp:inline distT="0" distB="0" distL="0" distR="0">
                  <wp:extent cx="209550" cy="1905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p>
        </w:tc>
        <w:tc>
          <w:tcPr>
            <w:tcW w:w="801" w:type="pct"/>
            <w:tcBorders>
              <w:top w:val="single" w:sz="2" w:space="0" w:color="auto"/>
              <w:left w:val="single" w:sz="2" w:space="0" w:color="auto"/>
              <w:bottom w:val="single" w:sz="2" w:space="0" w:color="auto"/>
              <w:right w:val="single" w:sz="2" w:space="0" w:color="auto"/>
            </w:tcBorders>
            <w:shd w:val="clear" w:color="auto" w:fill="auto"/>
            <w:vAlign w:val="center"/>
          </w:tcPr>
          <w:p w:rsidR="00DB4720" w:rsidRPr="00F04FF1" w:rsidRDefault="00DB4720" w:rsidP="00E63493">
            <w:pPr>
              <w:spacing w:before="120"/>
              <w:jc w:val="center"/>
              <w:rPr>
                <w:rFonts w:ascii="Arial" w:hAnsi="Arial" w:cs="Arial"/>
                <w:color w:val="auto"/>
                <w:sz w:val="20"/>
                <w:lang w:val="en-US"/>
              </w:rPr>
            </w:pPr>
            <w:r w:rsidRPr="00F04FF1">
              <w:rPr>
                <w:rFonts w:ascii="Arial" w:hAnsi="Arial" w:cs="Arial"/>
                <w:color w:val="auto"/>
                <w:sz w:val="20"/>
              </w:rPr>
              <w:t>Tài nguyên</w:t>
            </w:r>
            <w:r w:rsidR="00A87D9D" w:rsidRPr="00F04FF1">
              <w:rPr>
                <w:rFonts w:ascii="Arial" w:hAnsi="Arial" w:cs="Arial"/>
                <w:color w:val="auto"/>
                <w:sz w:val="20"/>
                <w:lang w:val="en-US"/>
              </w:rPr>
              <w:t xml:space="preserve"> </w:t>
            </w:r>
            <w:r w:rsidR="00A87D9D" w:rsidRPr="00F04FF1">
              <w:rPr>
                <w:rFonts w:ascii="Arial" w:hAnsi="Arial" w:cs="Arial"/>
                <w:color w:val="auto"/>
                <w:sz w:val="20"/>
              </w:rPr>
              <w:t>334b</w:t>
            </w:r>
          </w:p>
          <w:p w:rsidR="00A87D9D" w:rsidRPr="00F04FF1" w:rsidRDefault="009621EA" w:rsidP="00E63493">
            <w:pPr>
              <w:spacing w:before="120"/>
              <w:jc w:val="center"/>
              <w:rPr>
                <w:rFonts w:ascii="Arial" w:hAnsi="Arial" w:cs="Arial"/>
                <w:color w:val="auto"/>
                <w:sz w:val="20"/>
                <w:lang w:val="en-US"/>
              </w:rPr>
            </w:pPr>
            <w:r w:rsidRPr="00F04FF1">
              <w:rPr>
                <w:rFonts w:ascii="Arial" w:hAnsi="Arial" w:cs="Arial"/>
                <w:noProof/>
                <w:color w:val="auto"/>
                <w:sz w:val="20"/>
                <w:lang w:val="en-US"/>
              </w:rPr>
              <w:drawing>
                <wp:inline distT="0" distB="0" distL="0" distR="0">
                  <wp:extent cx="209550" cy="19050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p>
        </w:tc>
      </w:tr>
    </w:tbl>
    <w:p w:rsidR="00DB4720" w:rsidRPr="00F04FF1" w:rsidRDefault="009621EA" w:rsidP="00E63493">
      <w:pPr>
        <w:spacing w:before="120"/>
        <w:rPr>
          <w:rFonts w:ascii="Arial" w:hAnsi="Arial" w:cs="Arial"/>
          <w:color w:val="auto"/>
          <w:sz w:val="20"/>
        </w:rPr>
      </w:pPr>
      <w:r w:rsidRPr="00F04FF1">
        <w:rPr>
          <w:rFonts w:ascii="Arial" w:hAnsi="Arial" w:cs="Arial"/>
          <w:noProof/>
          <w:color w:val="auto"/>
          <w:sz w:val="20"/>
        </w:rPr>
        <w:drawing>
          <wp:inline distT="0" distB="0" distL="0" distR="0">
            <wp:extent cx="266700" cy="20002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00DB4720" w:rsidRPr="00F04FF1">
        <w:rPr>
          <w:rFonts w:ascii="Arial" w:hAnsi="Arial" w:cs="Arial"/>
          <w:color w:val="auto"/>
          <w:sz w:val="20"/>
        </w:rPr>
        <w:t xml:space="preserve"> - Nghiên cứu khả thi.</w:t>
      </w:r>
    </w:p>
    <w:p w:rsidR="00DB4720" w:rsidRPr="00F04FF1" w:rsidRDefault="009621EA" w:rsidP="00E63493">
      <w:pPr>
        <w:spacing w:before="120"/>
        <w:rPr>
          <w:rFonts w:ascii="Arial" w:hAnsi="Arial" w:cs="Arial"/>
          <w:color w:val="auto"/>
          <w:sz w:val="20"/>
        </w:rPr>
      </w:pPr>
      <w:r w:rsidRPr="00F04FF1">
        <w:rPr>
          <w:rFonts w:ascii="Arial" w:hAnsi="Arial" w:cs="Arial"/>
          <w:noProof/>
          <w:color w:val="auto"/>
          <w:sz w:val="20"/>
        </w:rPr>
        <w:drawing>
          <wp:inline distT="0" distB="0" distL="0" distR="0">
            <wp:extent cx="200025" cy="2000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DB4720" w:rsidRPr="00F04FF1">
        <w:rPr>
          <w:rFonts w:ascii="Arial" w:hAnsi="Arial" w:cs="Arial"/>
          <w:color w:val="auto"/>
          <w:sz w:val="20"/>
        </w:rPr>
        <w:t xml:space="preserve"> - Nghiên cứu tiền khả thi.</w:t>
      </w:r>
    </w:p>
    <w:p w:rsidR="00A87D9D" w:rsidRPr="00F04FF1" w:rsidRDefault="009621EA" w:rsidP="00E63493">
      <w:pPr>
        <w:spacing w:before="120"/>
        <w:rPr>
          <w:rFonts w:ascii="Arial" w:hAnsi="Arial" w:cs="Arial"/>
          <w:color w:val="auto"/>
          <w:sz w:val="20"/>
          <w:lang w:val="en-US"/>
        </w:rPr>
      </w:pPr>
      <w:r w:rsidRPr="00F04FF1">
        <w:rPr>
          <w:rFonts w:ascii="Arial" w:hAnsi="Arial" w:cs="Arial"/>
          <w:noProof/>
          <w:color w:val="auto"/>
          <w:sz w:val="20"/>
        </w:rPr>
        <w:drawing>
          <wp:inline distT="0" distB="0" distL="0" distR="0">
            <wp:extent cx="209550" cy="1905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00A87D9D" w:rsidRPr="00F04FF1">
        <w:rPr>
          <w:rFonts w:ascii="Arial" w:hAnsi="Arial" w:cs="Arial"/>
          <w:color w:val="auto"/>
          <w:sz w:val="20"/>
          <w:lang w:val="en-US"/>
        </w:rPr>
        <w:t xml:space="preserve"> </w:t>
      </w:r>
      <w:r w:rsidR="00DB4720" w:rsidRPr="00F04FF1">
        <w:rPr>
          <w:rFonts w:ascii="Arial" w:hAnsi="Arial" w:cs="Arial"/>
          <w:color w:val="auto"/>
          <w:sz w:val="20"/>
        </w:rPr>
        <w:t>- Nghiên cứu khái quát.</w:t>
      </w:r>
    </w:p>
    <w:sectPr w:rsidR="00A87D9D" w:rsidRPr="00F04FF1" w:rsidSect="00BB3AF3">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A3"/>
    <w:family w:val="swiss"/>
    <w:pitch w:val="variable"/>
    <w:sig w:usb0="E5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rbel">
    <w:panose1 w:val="020B0503020204020204"/>
    <w:charset w:val="A3"/>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02"/>
    <w:rsid w:val="00037D78"/>
    <w:rsid w:val="001523BC"/>
    <w:rsid w:val="002121B5"/>
    <w:rsid w:val="0023686E"/>
    <w:rsid w:val="002558F3"/>
    <w:rsid w:val="00292017"/>
    <w:rsid w:val="00364B06"/>
    <w:rsid w:val="00382730"/>
    <w:rsid w:val="0039076B"/>
    <w:rsid w:val="003964D7"/>
    <w:rsid w:val="003B7CEC"/>
    <w:rsid w:val="005134F0"/>
    <w:rsid w:val="00545C74"/>
    <w:rsid w:val="005619D5"/>
    <w:rsid w:val="00565066"/>
    <w:rsid w:val="00582DB4"/>
    <w:rsid w:val="0059105C"/>
    <w:rsid w:val="005A02E0"/>
    <w:rsid w:val="006623E6"/>
    <w:rsid w:val="00665A07"/>
    <w:rsid w:val="007C4E02"/>
    <w:rsid w:val="007D1642"/>
    <w:rsid w:val="008203C2"/>
    <w:rsid w:val="00936A3F"/>
    <w:rsid w:val="00937FB0"/>
    <w:rsid w:val="009621EA"/>
    <w:rsid w:val="009B710E"/>
    <w:rsid w:val="00A86996"/>
    <w:rsid w:val="00A87D9D"/>
    <w:rsid w:val="00A9168F"/>
    <w:rsid w:val="00B5791D"/>
    <w:rsid w:val="00BB063B"/>
    <w:rsid w:val="00BB1BF6"/>
    <w:rsid w:val="00BB3AF3"/>
    <w:rsid w:val="00C705B6"/>
    <w:rsid w:val="00CD1116"/>
    <w:rsid w:val="00CE1BEF"/>
    <w:rsid w:val="00CF2D8D"/>
    <w:rsid w:val="00D2741A"/>
    <w:rsid w:val="00D70BBA"/>
    <w:rsid w:val="00D723AC"/>
    <w:rsid w:val="00DB4720"/>
    <w:rsid w:val="00E63493"/>
    <w:rsid w:val="00F04FF1"/>
    <w:rsid w:val="00F93C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901548EF-A78E-4BF8-8F73-2C971BEA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crosoft Sans Serif" w:eastAsia="Microsoft Sans Serif" w:hAnsi="Microsoft Sans Serif" w:cs="Microsoft Sans Serif"/>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Vnbnnidung3">
    <w:name w:val="Văn bản nội dung (3)_"/>
    <w:link w:val="Vnbnnidung31"/>
    <w:rPr>
      <w:rFonts w:ascii="Times New Roman" w:hAnsi="Times New Roman" w:cs="Times New Roman"/>
      <w:b/>
      <w:bCs/>
      <w:sz w:val="17"/>
      <w:szCs w:val="17"/>
      <w:u w:val="none"/>
    </w:rPr>
  </w:style>
  <w:style w:type="character" w:customStyle="1" w:styleId="Vnbnnidung30">
    <w:name w:val="Văn bản nội dung (3)"/>
    <w:rPr>
      <w:rFonts w:ascii="Times New Roman" w:hAnsi="Times New Roman" w:cs="Times New Roman"/>
      <w:b/>
      <w:bCs/>
      <w:sz w:val="17"/>
      <w:szCs w:val="17"/>
      <w:u w:val="single"/>
    </w:rPr>
  </w:style>
  <w:style w:type="character" w:customStyle="1" w:styleId="Vnbnnidung4">
    <w:name w:val="Văn bản nội dung (4)_"/>
    <w:link w:val="Vnbnnidung40"/>
    <w:rPr>
      <w:rFonts w:ascii="Times New Roman" w:hAnsi="Times New Roman" w:cs="Times New Roman"/>
      <w:i/>
      <w:iCs/>
      <w:sz w:val="18"/>
      <w:szCs w:val="18"/>
      <w:u w:val="none"/>
    </w:rPr>
  </w:style>
  <w:style w:type="character" w:customStyle="1" w:styleId="Vnbnnidung4Khnginnghing">
    <w:name w:val="Văn bản nội dung (4) + Không in nghiêng"/>
    <w:basedOn w:val="Vnbnnidung4"/>
    <w:rPr>
      <w:rFonts w:ascii="Times New Roman" w:hAnsi="Times New Roman" w:cs="Times New Roman"/>
      <w:i/>
      <w:iCs/>
      <w:sz w:val="18"/>
      <w:szCs w:val="18"/>
      <w:u w:val="none"/>
    </w:rPr>
  </w:style>
  <w:style w:type="character" w:customStyle="1" w:styleId="Vnbnnidung5">
    <w:name w:val="Văn bản nội dung (5)_"/>
    <w:link w:val="Vnbnnidung51"/>
    <w:rPr>
      <w:rFonts w:ascii="Times New Roman" w:hAnsi="Times New Roman" w:cs="Times New Roman"/>
      <w:b/>
      <w:bCs/>
      <w:sz w:val="18"/>
      <w:szCs w:val="18"/>
      <w:u w:val="none"/>
    </w:rPr>
  </w:style>
  <w:style w:type="character" w:customStyle="1" w:styleId="Vnbnnidung50">
    <w:name w:val="Văn bản nội dung (5)"/>
    <w:rPr>
      <w:rFonts w:ascii="Times New Roman" w:hAnsi="Times New Roman" w:cs="Times New Roman"/>
      <w:b/>
      <w:bCs/>
      <w:sz w:val="18"/>
      <w:szCs w:val="18"/>
      <w:u w:val="single"/>
    </w:rPr>
  </w:style>
  <w:style w:type="character" w:customStyle="1" w:styleId="Vnbnnidung2">
    <w:name w:val="Văn bản nội dung (2)_"/>
    <w:link w:val="Vnbnnidung21"/>
    <w:rPr>
      <w:rFonts w:ascii="Times New Roman" w:hAnsi="Times New Roman" w:cs="Times New Roman"/>
      <w:sz w:val="18"/>
      <w:szCs w:val="18"/>
      <w:u w:val="none"/>
    </w:rPr>
  </w:style>
  <w:style w:type="character" w:customStyle="1" w:styleId="Vnbnnidung6">
    <w:name w:val="Văn bản nội dung (6)_"/>
    <w:link w:val="Vnbnnidung60"/>
    <w:rPr>
      <w:rFonts w:ascii="Times New Roman" w:hAnsi="Times New Roman" w:cs="Times New Roman"/>
      <w:b/>
      <w:bCs/>
      <w:sz w:val="14"/>
      <w:szCs w:val="14"/>
      <w:u w:val="none"/>
      <w:lang w:val="en-US" w:eastAsia="en-US"/>
    </w:rPr>
  </w:style>
  <w:style w:type="character" w:customStyle="1" w:styleId="Vnbnnidung20">
    <w:name w:val="Văn bản nội dung (2)"/>
    <w:rPr>
      <w:rFonts w:ascii="Times New Roman" w:hAnsi="Times New Roman" w:cs="Times New Roman"/>
      <w:sz w:val="18"/>
      <w:szCs w:val="18"/>
      <w:u w:val="single"/>
    </w:rPr>
  </w:style>
  <w:style w:type="character" w:customStyle="1" w:styleId="Vnbnnidung7">
    <w:name w:val="Văn bản nội dung (7)_"/>
    <w:link w:val="Vnbnnidung70"/>
    <w:rPr>
      <w:rFonts w:ascii="Times New Roman" w:hAnsi="Times New Roman" w:cs="Times New Roman"/>
      <w:sz w:val="14"/>
      <w:szCs w:val="14"/>
      <w:u w:val="none"/>
    </w:rPr>
  </w:style>
  <w:style w:type="character" w:customStyle="1" w:styleId="Vnbnnidung8">
    <w:name w:val="Văn bản nội dung (8)_"/>
    <w:link w:val="Vnbnnidung80"/>
    <w:rPr>
      <w:rFonts w:ascii="Times New Roman" w:hAnsi="Times New Roman" w:cs="Times New Roman"/>
      <w:b/>
      <w:bCs/>
      <w:sz w:val="14"/>
      <w:szCs w:val="14"/>
      <w:u w:val="none"/>
      <w:lang w:val="en-US" w:eastAsia="en-US"/>
    </w:rPr>
  </w:style>
  <w:style w:type="character" w:customStyle="1" w:styleId="Vnbnnidung9">
    <w:name w:val="Văn bản nội dung (9)_"/>
    <w:link w:val="Vnbnnidung90"/>
    <w:rPr>
      <w:rFonts w:ascii="Arial" w:hAnsi="Arial" w:cs="Arial"/>
      <w:b/>
      <w:bCs/>
      <w:sz w:val="13"/>
      <w:szCs w:val="13"/>
      <w:u w:val="none"/>
      <w:lang w:val="en-US" w:eastAsia="en-US"/>
    </w:rPr>
  </w:style>
  <w:style w:type="character" w:customStyle="1" w:styleId="Vnbnnidung2Corbel">
    <w:name w:val="Văn bản nội dung (2) + Corbel"/>
    <w:aliases w:val="6.5 pt"/>
    <w:rPr>
      <w:rFonts w:ascii="Corbel" w:hAnsi="Corbel" w:cs="Corbel"/>
      <w:sz w:val="13"/>
      <w:szCs w:val="13"/>
      <w:u w:val="none"/>
      <w:lang w:val="en-US" w:eastAsia="en-US"/>
    </w:rPr>
  </w:style>
  <w:style w:type="character" w:customStyle="1" w:styleId="Vnbnnidung10">
    <w:name w:val="Văn bản nội dung (10)_"/>
    <w:link w:val="Vnbnnidung100"/>
    <w:rPr>
      <w:rFonts w:ascii="Times New Roman" w:hAnsi="Times New Roman" w:cs="Times New Roman"/>
      <w:sz w:val="14"/>
      <w:szCs w:val="14"/>
      <w:u w:val="none"/>
      <w:lang w:val="en-US" w:eastAsia="en-US"/>
    </w:rPr>
  </w:style>
  <w:style w:type="character" w:customStyle="1" w:styleId="Vnbnnidung11">
    <w:name w:val="Văn bản nội dung (11)_"/>
    <w:link w:val="Vnbnnidung110"/>
    <w:rPr>
      <w:rFonts w:ascii="Times New Roman" w:hAnsi="Times New Roman" w:cs="Times New Roman"/>
      <w:sz w:val="14"/>
      <w:szCs w:val="14"/>
      <w:u w:val="none"/>
      <w:lang w:val="en-US" w:eastAsia="en-US"/>
    </w:rPr>
  </w:style>
  <w:style w:type="character" w:customStyle="1" w:styleId="Vnbnnidung12">
    <w:name w:val="Văn bản nội dung (12)_"/>
    <w:link w:val="Vnbnnidung120"/>
    <w:rPr>
      <w:rFonts w:ascii="Times New Roman" w:hAnsi="Times New Roman" w:cs="Times New Roman"/>
      <w:sz w:val="14"/>
      <w:szCs w:val="14"/>
      <w:u w:val="none"/>
      <w:lang w:val="en-US" w:eastAsia="en-US"/>
    </w:rPr>
  </w:style>
  <w:style w:type="character" w:customStyle="1" w:styleId="Vnbnnidung2Gincch0pt">
    <w:name w:val="Văn bản nội dung (2) + Giãn cách 0 pt"/>
    <w:rPr>
      <w:rFonts w:ascii="Times New Roman" w:hAnsi="Times New Roman" w:cs="Times New Roman"/>
      <w:spacing w:val="-10"/>
      <w:sz w:val="18"/>
      <w:szCs w:val="18"/>
      <w:u w:val="none"/>
    </w:rPr>
  </w:style>
  <w:style w:type="character" w:customStyle="1" w:styleId="Vnbnnidung13">
    <w:name w:val="Văn bản nội dung (13)_"/>
    <w:link w:val="Vnbnnidung130"/>
    <w:rPr>
      <w:rFonts w:ascii="Arial" w:hAnsi="Arial" w:cs="Arial"/>
      <w:b/>
      <w:bCs/>
      <w:sz w:val="13"/>
      <w:szCs w:val="13"/>
      <w:u w:val="none"/>
      <w:lang w:val="en-US" w:eastAsia="en-US"/>
    </w:rPr>
  </w:style>
  <w:style w:type="character" w:customStyle="1" w:styleId="Vnbnnidung14">
    <w:name w:val="Văn bản nội dung (14)_"/>
    <w:link w:val="Vnbnnidung140"/>
    <w:rPr>
      <w:rFonts w:ascii="Times New Roman" w:hAnsi="Times New Roman" w:cs="Times New Roman"/>
      <w:sz w:val="14"/>
      <w:szCs w:val="14"/>
      <w:u w:val="none"/>
      <w:lang w:val="en-US" w:eastAsia="en-US"/>
    </w:rPr>
  </w:style>
  <w:style w:type="character" w:customStyle="1" w:styleId="Vnbnnidung15">
    <w:name w:val="Văn bản nội dung (15)_"/>
    <w:link w:val="Vnbnnidung150"/>
    <w:rPr>
      <w:rFonts w:ascii="Times New Roman" w:hAnsi="Times New Roman" w:cs="Times New Roman"/>
      <w:b/>
      <w:bCs/>
      <w:sz w:val="14"/>
      <w:szCs w:val="14"/>
      <w:u w:val="none"/>
      <w:lang w:val="en-US" w:eastAsia="en-US"/>
    </w:rPr>
  </w:style>
  <w:style w:type="character" w:customStyle="1" w:styleId="Vnbnnidung16">
    <w:name w:val="Văn bản nội dung (16)_"/>
    <w:link w:val="Vnbnnidung160"/>
    <w:rPr>
      <w:rFonts w:ascii="Times New Roman" w:hAnsi="Times New Roman" w:cs="Times New Roman"/>
      <w:sz w:val="14"/>
      <w:szCs w:val="14"/>
      <w:u w:val="none"/>
      <w:lang w:val="en-US" w:eastAsia="en-US"/>
    </w:rPr>
  </w:style>
  <w:style w:type="character" w:customStyle="1" w:styleId="Vnbnnidung5Khnginm">
    <w:name w:val="Văn bản nội dung (5) + Không in đậm"/>
    <w:basedOn w:val="Vnbnnidung5"/>
    <w:rPr>
      <w:rFonts w:ascii="Times New Roman" w:hAnsi="Times New Roman" w:cs="Times New Roman"/>
      <w:b/>
      <w:bCs/>
      <w:sz w:val="18"/>
      <w:szCs w:val="18"/>
      <w:u w:val="none"/>
    </w:rPr>
  </w:style>
  <w:style w:type="character" w:customStyle="1" w:styleId="Vnbnnidung17">
    <w:name w:val="Văn bản nội dung (17)_"/>
    <w:link w:val="Vnbnnidung170"/>
    <w:rPr>
      <w:rFonts w:ascii="Times New Roman" w:hAnsi="Times New Roman" w:cs="Times New Roman"/>
      <w:b/>
      <w:bCs/>
      <w:sz w:val="14"/>
      <w:szCs w:val="14"/>
      <w:u w:val="none"/>
      <w:lang w:val="en-US" w:eastAsia="en-US"/>
    </w:rPr>
  </w:style>
  <w:style w:type="character" w:customStyle="1" w:styleId="Vnbnnidung2Gincch1pt">
    <w:name w:val="Văn bản nội dung (2) + Giãn cách 1 pt"/>
    <w:rPr>
      <w:rFonts w:ascii="Times New Roman" w:hAnsi="Times New Roman" w:cs="Times New Roman"/>
      <w:spacing w:val="20"/>
      <w:sz w:val="18"/>
      <w:szCs w:val="18"/>
      <w:u w:val="none"/>
    </w:rPr>
  </w:style>
  <w:style w:type="character" w:customStyle="1" w:styleId="Vnbnnidung18">
    <w:name w:val="Văn bản nội dung (18)_"/>
    <w:link w:val="Vnbnnidung180"/>
    <w:rPr>
      <w:rFonts w:ascii="Times New Roman" w:hAnsi="Times New Roman" w:cs="Times New Roman"/>
      <w:b/>
      <w:bCs/>
      <w:sz w:val="14"/>
      <w:szCs w:val="14"/>
      <w:u w:val="none"/>
      <w:lang w:val="en-US" w:eastAsia="en-US"/>
    </w:rPr>
  </w:style>
  <w:style w:type="character" w:customStyle="1" w:styleId="Vnbnnidung19">
    <w:name w:val="Văn bản nội dung (19)_"/>
    <w:link w:val="Vnbnnidung190"/>
    <w:rPr>
      <w:rFonts w:ascii="Arial" w:hAnsi="Arial" w:cs="Arial"/>
      <w:b/>
      <w:bCs/>
      <w:sz w:val="13"/>
      <w:szCs w:val="13"/>
      <w:u w:val="none"/>
      <w:lang w:val="en-US" w:eastAsia="en-US"/>
    </w:rPr>
  </w:style>
  <w:style w:type="character" w:customStyle="1" w:styleId="Vnbnnidung200">
    <w:name w:val="Văn bản nội dung (20)_"/>
    <w:link w:val="Vnbnnidung201"/>
    <w:rPr>
      <w:rFonts w:ascii="Times New Roman" w:hAnsi="Times New Roman" w:cs="Times New Roman"/>
      <w:b/>
      <w:bCs/>
      <w:i/>
      <w:iCs/>
      <w:sz w:val="15"/>
      <w:szCs w:val="15"/>
      <w:u w:val="none"/>
    </w:rPr>
  </w:style>
  <w:style w:type="character" w:customStyle="1" w:styleId="Tiu1">
    <w:name w:val="Tiêu đề #1_"/>
    <w:link w:val="Tiu10"/>
    <w:rPr>
      <w:rFonts w:ascii="Times New Roman" w:hAnsi="Times New Roman" w:cs="Times New Roman"/>
      <w:i/>
      <w:iCs/>
      <w:spacing w:val="-20"/>
      <w:sz w:val="28"/>
      <w:szCs w:val="28"/>
      <w:u w:val="none"/>
    </w:rPr>
  </w:style>
  <w:style w:type="character" w:customStyle="1" w:styleId="Vnbnnidung285pt">
    <w:name w:val="Văn bản nội dung (2) + 8.5 pt"/>
    <w:aliases w:val="In đậm"/>
    <w:rPr>
      <w:rFonts w:ascii="Times New Roman" w:hAnsi="Times New Roman" w:cs="Times New Roman"/>
      <w:b/>
      <w:bCs/>
      <w:sz w:val="17"/>
      <w:szCs w:val="17"/>
      <w:u w:val="none"/>
    </w:rPr>
  </w:style>
  <w:style w:type="character" w:customStyle="1" w:styleId="Vnbnnidung27pt">
    <w:name w:val="Văn bản nội dung (2) + 7 pt"/>
    <w:rPr>
      <w:rFonts w:ascii="Times New Roman" w:hAnsi="Times New Roman" w:cs="Times New Roman"/>
      <w:sz w:val="14"/>
      <w:szCs w:val="14"/>
      <w:u w:val="none"/>
    </w:rPr>
  </w:style>
  <w:style w:type="character" w:customStyle="1" w:styleId="Vnbnnidung24pt">
    <w:name w:val="Văn bản nội dung (2) + 4 pt"/>
    <w:rPr>
      <w:rFonts w:ascii="Times New Roman" w:hAnsi="Times New Roman" w:cs="Times New Roman"/>
      <w:sz w:val="8"/>
      <w:szCs w:val="8"/>
      <w:u w:val="none"/>
    </w:rPr>
  </w:style>
  <w:style w:type="character" w:customStyle="1" w:styleId="Chthchbng">
    <w:name w:val="Chú thích bảng_"/>
    <w:link w:val="Chthchbng0"/>
    <w:rPr>
      <w:rFonts w:ascii="Times New Roman" w:hAnsi="Times New Roman" w:cs="Times New Roman"/>
      <w:sz w:val="14"/>
      <w:szCs w:val="14"/>
      <w:u w:val="none"/>
    </w:rPr>
  </w:style>
  <w:style w:type="character" w:customStyle="1" w:styleId="Vnbnnidung285pt1">
    <w:name w:val="Văn bản nội dung (2) + 8.5 pt1"/>
    <w:aliases w:val="In đậm1"/>
    <w:rPr>
      <w:rFonts w:ascii="Times New Roman" w:hAnsi="Times New Roman" w:cs="Times New Roman"/>
      <w:b/>
      <w:bCs/>
      <w:sz w:val="17"/>
      <w:szCs w:val="17"/>
      <w:u w:val="none"/>
    </w:rPr>
  </w:style>
  <w:style w:type="character" w:customStyle="1" w:styleId="Vnbnnidung27pt1">
    <w:name w:val="Văn bản nội dung (2) + 7 pt1"/>
    <w:rPr>
      <w:rFonts w:ascii="Times New Roman" w:hAnsi="Times New Roman" w:cs="Times New Roman"/>
      <w:sz w:val="14"/>
      <w:szCs w:val="14"/>
      <w:u w:val="none"/>
    </w:rPr>
  </w:style>
  <w:style w:type="character" w:customStyle="1" w:styleId="Chthchbng4pt">
    <w:name w:val="Chú thích bảng + 4 pt"/>
    <w:aliases w:val="In nghiêng"/>
    <w:rPr>
      <w:rFonts w:ascii="Times New Roman" w:hAnsi="Times New Roman" w:cs="Times New Roman"/>
      <w:i/>
      <w:iCs/>
      <w:sz w:val="8"/>
      <w:szCs w:val="8"/>
      <w:u w:val="none"/>
    </w:rPr>
  </w:style>
  <w:style w:type="paragraph" w:customStyle="1" w:styleId="Vnbnnidung31">
    <w:name w:val="Văn bản nội dung (3)1"/>
    <w:basedOn w:val="Normal"/>
    <w:link w:val="Vnbnnidung3"/>
    <w:pPr>
      <w:shd w:val="clear" w:color="auto" w:fill="FFFFFF"/>
      <w:spacing w:after="60" w:line="240" w:lineRule="atLeast"/>
    </w:pPr>
    <w:rPr>
      <w:rFonts w:ascii="Times New Roman" w:hAnsi="Times New Roman" w:cs="Times New Roman"/>
      <w:b/>
      <w:bCs/>
      <w:color w:val="auto"/>
      <w:sz w:val="17"/>
      <w:szCs w:val="17"/>
      <w:lang w:eastAsia="en-US"/>
    </w:rPr>
  </w:style>
  <w:style w:type="paragraph" w:customStyle="1" w:styleId="Vnbnnidung40">
    <w:name w:val="Văn bản nội dung (4)"/>
    <w:basedOn w:val="Normal"/>
    <w:link w:val="Vnbnnidung4"/>
    <w:pPr>
      <w:shd w:val="clear" w:color="auto" w:fill="FFFFFF"/>
      <w:spacing w:before="60" w:after="180" w:line="240" w:lineRule="atLeast"/>
      <w:jc w:val="both"/>
    </w:pPr>
    <w:rPr>
      <w:rFonts w:ascii="Times New Roman" w:hAnsi="Times New Roman" w:cs="Times New Roman"/>
      <w:i/>
      <w:iCs/>
      <w:color w:val="auto"/>
      <w:sz w:val="18"/>
      <w:szCs w:val="18"/>
      <w:lang w:eastAsia="en-US"/>
    </w:rPr>
  </w:style>
  <w:style w:type="paragraph" w:customStyle="1" w:styleId="Vnbnnidung51">
    <w:name w:val="Văn bản nội dung (5)1"/>
    <w:basedOn w:val="Normal"/>
    <w:link w:val="Vnbnnidung5"/>
    <w:pPr>
      <w:shd w:val="clear" w:color="auto" w:fill="FFFFFF"/>
      <w:spacing w:before="180" w:after="60" w:line="240" w:lineRule="atLeast"/>
      <w:jc w:val="center"/>
    </w:pPr>
    <w:rPr>
      <w:rFonts w:ascii="Times New Roman" w:hAnsi="Times New Roman" w:cs="Times New Roman"/>
      <w:b/>
      <w:bCs/>
      <w:color w:val="auto"/>
      <w:sz w:val="18"/>
      <w:szCs w:val="18"/>
      <w:lang w:eastAsia="en-US"/>
    </w:rPr>
  </w:style>
  <w:style w:type="paragraph" w:customStyle="1" w:styleId="Vnbnnidung21">
    <w:name w:val="Văn bản nội dung (2)1"/>
    <w:basedOn w:val="Normal"/>
    <w:link w:val="Vnbnnidung2"/>
    <w:pPr>
      <w:shd w:val="clear" w:color="auto" w:fill="FFFFFF"/>
      <w:spacing w:after="60" w:line="238" w:lineRule="exact"/>
      <w:jc w:val="both"/>
    </w:pPr>
    <w:rPr>
      <w:rFonts w:ascii="Times New Roman" w:hAnsi="Times New Roman" w:cs="Times New Roman"/>
      <w:color w:val="auto"/>
      <w:sz w:val="18"/>
      <w:szCs w:val="18"/>
      <w:lang w:eastAsia="en-US"/>
    </w:rPr>
  </w:style>
  <w:style w:type="paragraph" w:customStyle="1" w:styleId="Vnbnnidung60">
    <w:name w:val="Văn bản nội dung (6)"/>
    <w:basedOn w:val="Normal"/>
    <w:link w:val="Vnbnnidung6"/>
    <w:pPr>
      <w:shd w:val="clear" w:color="auto" w:fill="FFFFFF"/>
      <w:spacing w:after="360" w:line="240" w:lineRule="atLeast"/>
      <w:jc w:val="center"/>
    </w:pPr>
    <w:rPr>
      <w:rFonts w:ascii="Times New Roman" w:hAnsi="Times New Roman" w:cs="Times New Roman"/>
      <w:b/>
      <w:bCs/>
      <w:color w:val="auto"/>
      <w:sz w:val="14"/>
      <w:szCs w:val="14"/>
      <w:lang w:val="en-US" w:eastAsia="en-US"/>
    </w:rPr>
  </w:style>
  <w:style w:type="paragraph" w:customStyle="1" w:styleId="Vnbnnidung70">
    <w:name w:val="Văn bản nội dung (7)"/>
    <w:basedOn w:val="Normal"/>
    <w:link w:val="Vnbnnidung7"/>
    <w:pPr>
      <w:shd w:val="clear" w:color="auto" w:fill="FFFFFF"/>
      <w:spacing w:after="360" w:line="240" w:lineRule="atLeast"/>
      <w:jc w:val="center"/>
    </w:pPr>
    <w:rPr>
      <w:rFonts w:ascii="Times New Roman" w:hAnsi="Times New Roman" w:cs="Times New Roman"/>
      <w:color w:val="auto"/>
      <w:sz w:val="14"/>
      <w:szCs w:val="14"/>
      <w:lang w:eastAsia="en-US"/>
    </w:rPr>
  </w:style>
  <w:style w:type="paragraph" w:customStyle="1" w:styleId="Vnbnnidung80">
    <w:name w:val="Văn bản nội dung (8)"/>
    <w:basedOn w:val="Normal"/>
    <w:link w:val="Vnbnnidung8"/>
    <w:pPr>
      <w:shd w:val="clear" w:color="auto" w:fill="FFFFFF"/>
      <w:spacing w:after="420" w:line="240" w:lineRule="atLeast"/>
      <w:jc w:val="center"/>
    </w:pPr>
    <w:rPr>
      <w:rFonts w:ascii="Times New Roman" w:hAnsi="Times New Roman" w:cs="Times New Roman"/>
      <w:b/>
      <w:bCs/>
      <w:color w:val="auto"/>
      <w:sz w:val="14"/>
      <w:szCs w:val="14"/>
      <w:lang w:val="en-US" w:eastAsia="en-US"/>
    </w:rPr>
  </w:style>
  <w:style w:type="paragraph" w:customStyle="1" w:styleId="Vnbnnidung90">
    <w:name w:val="Văn bản nội dung (9)"/>
    <w:basedOn w:val="Normal"/>
    <w:link w:val="Vnbnnidung9"/>
    <w:pPr>
      <w:shd w:val="clear" w:color="auto" w:fill="FFFFFF"/>
      <w:spacing w:after="360" w:line="240" w:lineRule="atLeast"/>
      <w:jc w:val="center"/>
    </w:pPr>
    <w:rPr>
      <w:rFonts w:ascii="Arial" w:hAnsi="Arial" w:cs="Arial"/>
      <w:b/>
      <w:bCs/>
      <w:color w:val="auto"/>
      <w:sz w:val="13"/>
      <w:szCs w:val="13"/>
      <w:lang w:val="en-US" w:eastAsia="en-US"/>
    </w:rPr>
  </w:style>
  <w:style w:type="paragraph" w:customStyle="1" w:styleId="Vnbnnidung100">
    <w:name w:val="Văn bản nội dung (10)"/>
    <w:basedOn w:val="Normal"/>
    <w:link w:val="Vnbnnidung10"/>
    <w:pPr>
      <w:shd w:val="clear" w:color="auto" w:fill="FFFFFF"/>
      <w:spacing w:after="360" w:line="240" w:lineRule="atLeast"/>
      <w:jc w:val="center"/>
    </w:pPr>
    <w:rPr>
      <w:rFonts w:ascii="Times New Roman" w:hAnsi="Times New Roman" w:cs="Times New Roman"/>
      <w:color w:val="auto"/>
      <w:sz w:val="14"/>
      <w:szCs w:val="14"/>
      <w:lang w:val="en-US" w:eastAsia="en-US"/>
    </w:rPr>
  </w:style>
  <w:style w:type="paragraph" w:customStyle="1" w:styleId="Vnbnnidung110">
    <w:name w:val="Văn bản nội dung (11)"/>
    <w:basedOn w:val="Normal"/>
    <w:link w:val="Vnbnnidung11"/>
    <w:pPr>
      <w:shd w:val="clear" w:color="auto" w:fill="FFFFFF"/>
      <w:spacing w:after="360" w:line="240" w:lineRule="atLeast"/>
      <w:jc w:val="center"/>
    </w:pPr>
    <w:rPr>
      <w:rFonts w:ascii="Times New Roman" w:hAnsi="Times New Roman" w:cs="Times New Roman"/>
      <w:color w:val="auto"/>
      <w:sz w:val="14"/>
      <w:szCs w:val="14"/>
      <w:lang w:val="en-US" w:eastAsia="en-US"/>
    </w:rPr>
  </w:style>
  <w:style w:type="paragraph" w:customStyle="1" w:styleId="Vnbnnidung120">
    <w:name w:val="Văn bản nội dung (12)"/>
    <w:basedOn w:val="Normal"/>
    <w:link w:val="Vnbnnidung12"/>
    <w:pPr>
      <w:shd w:val="clear" w:color="auto" w:fill="FFFFFF"/>
      <w:spacing w:after="360" w:line="240" w:lineRule="atLeast"/>
      <w:jc w:val="center"/>
    </w:pPr>
    <w:rPr>
      <w:rFonts w:ascii="Times New Roman" w:hAnsi="Times New Roman" w:cs="Times New Roman"/>
      <w:color w:val="auto"/>
      <w:sz w:val="14"/>
      <w:szCs w:val="14"/>
      <w:lang w:val="en-US" w:eastAsia="en-US"/>
    </w:rPr>
  </w:style>
  <w:style w:type="paragraph" w:customStyle="1" w:styleId="Vnbnnidung130">
    <w:name w:val="Văn bản nội dung (13)"/>
    <w:basedOn w:val="Normal"/>
    <w:link w:val="Vnbnnidung13"/>
    <w:pPr>
      <w:shd w:val="clear" w:color="auto" w:fill="FFFFFF"/>
      <w:spacing w:after="360" w:line="240" w:lineRule="atLeast"/>
      <w:jc w:val="center"/>
    </w:pPr>
    <w:rPr>
      <w:rFonts w:ascii="Arial" w:hAnsi="Arial" w:cs="Arial"/>
      <w:b/>
      <w:bCs/>
      <w:color w:val="auto"/>
      <w:sz w:val="13"/>
      <w:szCs w:val="13"/>
      <w:lang w:val="en-US" w:eastAsia="en-US"/>
    </w:rPr>
  </w:style>
  <w:style w:type="paragraph" w:customStyle="1" w:styleId="Vnbnnidung140">
    <w:name w:val="Văn bản nội dung (14)"/>
    <w:basedOn w:val="Normal"/>
    <w:link w:val="Vnbnnidung14"/>
    <w:pPr>
      <w:shd w:val="clear" w:color="auto" w:fill="FFFFFF"/>
      <w:spacing w:after="360" w:line="240" w:lineRule="atLeast"/>
      <w:jc w:val="center"/>
    </w:pPr>
    <w:rPr>
      <w:rFonts w:ascii="Times New Roman" w:hAnsi="Times New Roman" w:cs="Times New Roman"/>
      <w:color w:val="auto"/>
      <w:sz w:val="14"/>
      <w:szCs w:val="14"/>
      <w:lang w:val="en-US" w:eastAsia="en-US"/>
    </w:rPr>
  </w:style>
  <w:style w:type="paragraph" w:customStyle="1" w:styleId="Vnbnnidung150">
    <w:name w:val="Văn bản nội dung (15)"/>
    <w:basedOn w:val="Normal"/>
    <w:link w:val="Vnbnnidung15"/>
    <w:pPr>
      <w:shd w:val="clear" w:color="auto" w:fill="FFFFFF"/>
      <w:spacing w:after="360" w:line="240" w:lineRule="atLeast"/>
      <w:jc w:val="center"/>
    </w:pPr>
    <w:rPr>
      <w:rFonts w:ascii="Times New Roman" w:hAnsi="Times New Roman" w:cs="Times New Roman"/>
      <w:b/>
      <w:bCs/>
      <w:color w:val="auto"/>
      <w:sz w:val="14"/>
      <w:szCs w:val="14"/>
      <w:lang w:val="en-US" w:eastAsia="en-US"/>
    </w:rPr>
  </w:style>
  <w:style w:type="paragraph" w:customStyle="1" w:styleId="Vnbnnidung160">
    <w:name w:val="Văn bản nội dung (16)"/>
    <w:basedOn w:val="Normal"/>
    <w:link w:val="Vnbnnidung16"/>
    <w:pPr>
      <w:shd w:val="clear" w:color="auto" w:fill="FFFFFF"/>
      <w:spacing w:after="360" w:line="240" w:lineRule="atLeast"/>
      <w:jc w:val="center"/>
    </w:pPr>
    <w:rPr>
      <w:rFonts w:ascii="Times New Roman" w:hAnsi="Times New Roman" w:cs="Times New Roman"/>
      <w:color w:val="auto"/>
      <w:sz w:val="14"/>
      <w:szCs w:val="14"/>
      <w:lang w:val="en-US" w:eastAsia="en-US"/>
    </w:rPr>
  </w:style>
  <w:style w:type="paragraph" w:customStyle="1" w:styleId="Vnbnnidung170">
    <w:name w:val="Văn bản nội dung (17)"/>
    <w:basedOn w:val="Normal"/>
    <w:link w:val="Vnbnnidung17"/>
    <w:pPr>
      <w:shd w:val="clear" w:color="auto" w:fill="FFFFFF"/>
      <w:spacing w:after="360" w:line="240" w:lineRule="atLeast"/>
      <w:jc w:val="center"/>
    </w:pPr>
    <w:rPr>
      <w:rFonts w:ascii="Times New Roman" w:hAnsi="Times New Roman" w:cs="Times New Roman"/>
      <w:b/>
      <w:bCs/>
      <w:color w:val="auto"/>
      <w:sz w:val="14"/>
      <w:szCs w:val="14"/>
      <w:lang w:val="en-US" w:eastAsia="en-US"/>
    </w:rPr>
  </w:style>
  <w:style w:type="paragraph" w:customStyle="1" w:styleId="Vnbnnidung180">
    <w:name w:val="Văn bản nội dung (18)"/>
    <w:basedOn w:val="Normal"/>
    <w:link w:val="Vnbnnidung18"/>
    <w:pPr>
      <w:shd w:val="clear" w:color="auto" w:fill="FFFFFF"/>
      <w:spacing w:after="360" w:line="240" w:lineRule="atLeast"/>
      <w:jc w:val="center"/>
    </w:pPr>
    <w:rPr>
      <w:rFonts w:ascii="Times New Roman" w:hAnsi="Times New Roman" w:cs="Times New Roman"/>
      <w:b/>
      <w:bCs/>
      <w:color w:val="auto"/>
      <w:sz w:val="14"/>
      <w:szCs w:val="14"/>
      <w:lang w:val="en-US" w:eastAsia="en-US"/>
    </w:rPr>
  </w:style>
  <w:style w:type="paragraph" w:customStyle="1" w:styleId="Vnbnnidung190">
    <w:name w:val="Văn bản nội dung (19)"/>
    <w:basedOn w:val="Normal"/>
    <w:link w:val="Vnbnnidung19"/>
    <w:pPr>
      <w:shd w:val="clear" w:color="auto" w:fill="FFFFFF"/>
      <w:spacing w:after="360" w:line="240" w:lineRule="atLeast"/>
      <w:jc w:val="center"/>
    </w:pPr>
    <w:rPr>
      <w:rFonts w:ascii="Arial" w:hAnsi="Arial" w:cs="Arial"/>
      <w:b/>
      <w:bCs/>
      <w:color w:val="auto"/>
      <w:sz w:val="13"/>
      <w:szCs w:val="13"/>
      <w:lang w:val="en-US" w:eastAsia="en-US"/>
    </w:rPr>
  </w:style>
  <w:style w:type="paragraph" w:customStyle="1" w:styleId="Vnbnnidung201">
    <w:name w:val="Văn bản nội dung (20)"/>
    <w:basedOn w:val="Normal"/>
    <w:link w:val="Vnbnnidung200"/>
    <w:pPr>
      <w:shd w:val="clear" w:color="auto" w:fill="FFFFFF"/>
      <w:spacing w:line="203" w:lineRule="exact"/>
      <w:jc w:val="both"/>
    </w:pPr>
    <w:rPr>
      <w:rFonts w:ascii="Times New Roman" w:hAnsi="Times New Roman" w:cs="Times New Roman"/>
      <w:b/>
      <w:bCs/>
      <w:i/>
      <w:iCs/>
      <w:color w:val="auto"/>
      <w:sz w:val="15"/>
      <w:szCs w:val="15"/>
      <w:lang w:eastAsia="en-US"/>
    </w:rPr>
  </w:style>
  <w:style w:type="paragraph" w:customStyle="1" w:styleId="Tiu10">
    <w:name w:val="Tiêu đề #1"/>
    <w:basedOn w:val="Normal"/>
    <w:link w:val="Tiu1"/>
    <w:pPr>
      <w:shd w:val="clear" w:color="auto" w:fill="FFFFFF"/>
      <w:spacing w:line="240" w:lineRule="atLeast"/>
      <w:outlineLvl w:val="0"/>
    </w:pPr>
    <w:rPr>
      <w:rFonts w:ascii="Times New Roman" w:hAnsi="Times New Roman" w:cs="Times New Roman"/>
      <w:i/>
      <w:iCs/>
      <w:color w:val="auto"/>
      <w:spacing w:val="-20"/>
      <w:sz w:val="28"/>
      <w:szCs w:val="28"/>
      <w:lang w:eastAsia="en-US"/>
    </w:rPr>
  </w:style>
  <w:style w:type="paragraph" w:customStyle="1" w:styleId="Chthchbng0">
    <w:name w:val="Chú thích bảng"/>
    <w:basedOn w:val="Normal"/>
    <w:link w:val="Chthchbng"/>
    <w:pPr>
      <w:shd w:val="clear" w:color="auto" w:fill="FFFFFF"/>
      <w:spacing w:line="163" w:lineRule="exact"/>
      <w:jc w:val="both"/>
    </w:pPr>
    <w:rPr>
      <w:rFonts w:ascii="Times New Roman" w:hAnsi="Times New Roman" w:cs="Times New Roman"/>
      <w:color w:val="auto"/>
      <w:sz w:val="14"/>
      <w:szCs w:val="14"/>
      <w:lang w:eastAsia="en-US"/>
    </w:rPr>
  </w:style>
  <w:style w:type="character" w:customStyle="1" w:styleId="OnceABox">
    <w:name w:val="OnceABox"/>
    <w:rsid w:val="0059105C"/>
    <w:rPr>
      <w:rFonts w:ascii="Times New Roman" w:hAnsi="Times New Roman" w:cs="Times New Roman"/>
      <w:b/>
      <w:bCs/>
      <w:color w:val="FF0000"/>
      <w:sz w:val="17"/>
      <w:szCs w:val="17"/>
      <w:u w:val="none"/>
      <w:lang w:eastAsia="vi-VN"/>
    </w:rPr>
  </w:style>
  <w:style w:type="table" w:styleId="TableGrid">
    <w:name w:val="Table Grid"/>
    <w:basedOn w:val="TableNormal"/>
    <w:rsid w:val="0059105C"/>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59105C"/>
    <w:pPr>
      <w:tabs>
        <w:tab w:val="left" w:pos="1152"/>
      </w:tabs>
      <w:spacing w:before="120" w:after="120" w:line="312" w:lineRule="auto"/>
    </w:pPr>
    <w:rPr>
      <w:rFonts w:ascii="Arial" w:eastAsia="Times New Roman" w:hAnsi="Arial" w:cs="Arial"/>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10414</Words>
  <Characters>59366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Bộ TẢI NGUYÊN VẢ MỒI TRƯỜNG CỘNG HÒA XÃ HỘI CHỦ NGHĨA VIỆT NAM</vt:lpstr>
    </vt:vector>
  </TitlesOfParts>
  <Company/>
  <LinksUpToDate>false</LinksUpToDate>
  <CharactersWithSpaces>69641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TẢI NGUYÊN VẢ MỒI TRƯỜNG CỘNG HÒA XÃ HỘI CHỦ NGHĨA VIỆT NAM</dc:title>
  <dc:subject/>
  <dc:creator>admin</dc:creator>
  <cp:keywords/>
  <dc:description/>
  <cp:lastModifiedBy>Nguyễn Tấn Gia Bảo (31221022402)</cp:lastModifiedBy>
  <cp:revision>2</cp:revision>
  <dcterms:created xsi:type="dcterms:W3CDTF">2024-12-14T15:16:00Z</dcterms:created>
  <dcterms:modified xsi:type="dcterms:W3CDTF">2024-12-14T15:16:00Z</dcterms:modified>
</cp:coreProperties>
</file>