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808080"/>
          <w:sz w:val="18"/>
          <w:szCs w:val="18"/>
        </w:rPr>
        <w:t xml:space="preserve">[ Logo KIDECO &amp; ITK — kiri atas  |  Logo Perguruan Tinggi — kanan atas ]</w:t>
      </w:r>
    </w:p>
    <w:p>
      <w:pPr>
        <w:spacing w:after="80" w:before="1200"/>
        <w:jc w:val="center"/>
      </w:pPr>
      <w:r>
        <w:rPr>
          <w:b/>
          <w:bCs/>
          <w:color w:val="2E75B6"/>
          <w:sz w:val="30"/>
          <w:szCs w:val="30"/>
        </w:rPr>
        <w:t xml:space="preserve">PROPOSAL HACKATHON</w:t>
      </w:r>
    </w:p>
    <w:p>
      <w:pPr>
        <w:spacing w:after="80"/>
        <w:jc w:val="center"/>
      </w:pPr>
      <w:r>
        <w:rPr>
          <w:b/>
          <w:bCs/>
          <w:color w:val="1F3864"/>
          <w:sz w:val="24"/>
          <w:szCs w:val="24"/>
        </w:rPr>
        <w:t xml:space="preserve">KIDECO INNOVATION CHALLENGE (KIC) 2026</w:t>
      </w:r>
    </w:p>
    <w:p>
      <w:pPr>
        <w:spacing w:after="600"/>
        <w:jc w:val="center"/>
      </w:pPr>
      <w:r>
        <w:rPr>
          <w:i/>
          <w:iCs/>
          <w:sz w:val="22"/>
          <w:szCs w:val="22"/>
        </w:rPr>
        <w:t xml:space="preserve">Tema: AI-Driven Operational Excellence</w:t>
      </w:r>
    </w:p>
    <w:p>
      <w:pPr>
        <w:spacing w:after="80" w:before="400"/>
        <w:jc w:val="center"/>
      </w:pPr>
      <w:r>
        <w:rPr>
          <w:b/>
          <w:bCs/>
          <w:color w:val="1F3864"/>
          <w:sz w:val="56"/>
          <w:szCs w:val="56"/>
        </w:rPr>
        <w:t xml:space="preserve">KIDECOWATER</w:t>
      </w:r>
    </w:p>
    <w:p>
      <w:pPr>
        <w:spacing w:after="700"/>
        <w:jc w:val="center"/>
      </w:pPr>
      <w:r>
        <w:rPr>
          <w:b/>
          <w:bCs/>
          <w:sz w:val="26"/>
          <w:szCs w:val="26"/>
        </w:rPr>
        <w:t xml:space="preserve">Sistem Prediktif Berbasis AI–IoT untuk Pemantauan dan Pengendalian Air Asam Tambang (AAT) Menuju Kepatuhan Lingkungan dan Keberlanjutan Operasional</w:t>
      </w:r>
    </w:p>
    <w:p>
      <w:pPr>
        <w:spacing w:after="60" w:before="300"/>
        <w:jc w:val="center"/>
      </w:pPr>
      <w:r>
        <w:rPr>
          <w:color w:val="404040"/>
          <w:sz w:val="22"/>
          <w:szCs w:val="22"/>
        </w:rPr>
        <w:t xml:space="preserve">Subtema 7: Sistem Monitoring Kondisi AAT (Air Asam Tambang)</w:t>
      </w:r>
    </w:p>
    <w:p>
      <w:pPr>
        <w:spacing w:after="40" w:before="800"/>
        <w:jc w:val="center"/>
      </w:pPr>
      <w:r>
        <w:rPr>
          <w:sz w:val="22"/>
          <w:szCs w:val="22"/>
        </w:rPr>
        <w:t xml:space="preserve">Disusun oleh:</w:t>
      </w:r>
    </w:p>
    <w:p>
      <w:pPr>
        <w:spacing w:after="40"/>
        <w:jc w:val="center"/>
      </w:pPr>
      <w:r>
        <w:rPr>
          <w:b/>
          <w:bCs/>
          <w:sz w:val="24"/>
          <w:szCs w:val="24"/>
        </w:rPr>
        <w:t xml:space="preserve">[Nama Tim]</w:t>
      </w:r>
    </w:p>
    <w:p>
      <w:pPr>
        <w:spacing w:after="20"/>
        <w:jc w:val="center"/>
      </w:pPr>
      <w:r>
        <w:rPr>
          <w:color w:val="404040"/>
          <w:sz w:val="20"/>
          <w:szCs w:val="20"/>
        </w:rPr>
        <w:t xml:space="preserve">[Anggota 1] · [Anggota 2] · [Anggota 3] · [Anggota 4]</w:t>
      </w:r>
    </w:p>
    <w:p>
      <w:pPr>
        <w:spacing w:after="20"/>
        <w:jc w:val="center"/>
      </w:pPr>
      <w:r>
        <w:rPr>
          <w:color w:val="404040"/>
          <w:sz w:val="20"/>
          <w:szCs w:val="20"/>
        </w:rPr>
        <w:t xml:space="preserve">Dosen Pembimbing: [Nama Dosen Pembimbing]</w:t>
      </w:r>
    </w:p>
    <w:p>
      <w:pPr>
        <w:spacing w:before="400"/>
        <w:jc w:val="center"/>
      </w:pPr>
      <w:r>
        <w:rPr>
          <w:b/>
          <w:bCs/>
          <w:sz w:val="22"/>
          <w:szCs w:val="22"/>
        </w:rPr>
        <w:t xml:space="preserve">[NAMA PERGURUAN TINGGI]</w:t>
      </w:r>
    </w:p>
    <w:p>
      <w:pPr>
        <w:jc w:val="center"/>
      </w:pPr>
      <w:r>
        <w:rPr>
          <w:sz w:val="22"/>
          <w:szCs w:val="22"/>
        </w:rPr>
        <w:t xml:space="preserve">2026</w:t>
      </w:r>
    </w:p>
    <w:p>
      <w:r>
        <w:br w:type="page"/>
      </w:r>
    </w:p>
    <w:p>
      <w:pPr>
        <w:pStyle w:val="Heading1"/>
      </w:pPr>
      <w:r>
        <w:t xml:space="preserve">Abstrak</w:t>
      </w:r>
    </w:p>
    <w:p>
      <w:pPr>
        <w:spacing w:after="160" w:line="276"/>
        <w:jc w:val="both"/>
      </w:pPr>
      <w:r>
        <w:rPr>
          <w:sz w:val="22"/>
          <w:szCs w:val="22"/>
        </w:rPr>
        <w:t xml:space="preserve">Air asam tambang (AAT) merupakan salah satu risiko lingkungan paling signifikan pada tambang batu bara terbuka, termasuk Tambang Paser PT Kideco Jaya Agung yang mengelola konsesi seluas ±47.500 ha dengan produksi lebih dari 30 juta ton per tahun. Oksidasi mineral sulfida (terutama pirit) pada lapisan tanah penutup yang terekspos, dipicu oleh air hujan dan oksigen, menghasilkan air bersifat asam dengan kandungan logam terlarut (Fe, Mn) yang tinggi dan dapat mencemari badan sungai apabila keluar dari kolam pengendapan tanpa pengolahan memadai. Pengelolaan AAT secara konvensional umumnya bersifat reaktif: dosis kapur dan penjadwalan pompa ditentukan setelah hasil laboratorium keluar, sehingga rawan keterlambatan, pemborosan reagen, serta risiko luapan (overflow) saat curah hujan ekstrem — ancaman yang meningkat pada fase La Niña 2026. KidecoWater adalah sistem terintegrasi AI–IoT yang mengubah pendekatan ini menjadi prediktif dan preskriptif. Sistem memantau parameter kualitas air dan level kolam secara real-time melalui sensor IoT, memprediksi debit air masuk serta perubahan kualitas air beberapa jam ke depan menggunakan model machine learning, lalu merekomendasikan dosis kapur optimal dan jadwal pemompaan antar-kolam melalui mesin optimasi, sambil memberikan peringatan dini risiko luapan dan pelanggaran baku mutu. Seluruh ambang mengacu pada KepMenLH No. 113 Tahun 2003 (pH 6–9; TSS ≤400 mg/L; Fe ≤7 mg/L; Mn ≤4 mg/L). Solusi ini berpotensi meningkatkan kepatuhan PROPER, menekan biaya reagen, dan memperkuat komitmen keberlanjutan Kideco menuju net zero emission 2050.</w:t>
      </w:r>
    </w:p>
    <w:p>
      <w:pPr>
        <w:spacing w:after="200"/>
      </w:pPr>
      <w:r>
        <w:rPr>
          <w:b/>
          <w:bCs/>
          <w:sz w:val="22"/>
          <w:szCs w:val="22"/>
        </w:rPr>
        <w:t xml:space="preserve">Kata kunci: </w:t>
      </w:r>
      <w:r>
        <w:rPr>
          <w:i/>
          <w:iCs/>
          <w:sz w:val="22"/>
          <w:szCs w:val="22"/>
        </w:rPr>
        <w:t xml:space="preserve">air asam tambang, machine learning, IoT, prediksi kualitas air, optimasi dosis kapur, sistem peringatan dini, keberlanjutan tambang.</w:t>
      </w:r>
    </w:p>
    <w:p>
      <w:r>
        <w:br w:type="page"/>
      </w:r>
    </w:p>
    <w:p>
      <w:pPr>
        <w:pStyle w:val="Heading1"/>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BAB I  PENDAHULUAN</w:t>
      </w:r>
    </w:p>
    <w:p>
      <w:pPr>
        <w:pStyle w:val="Heading2"/>
      </w:pPr>
      <w:r>
        <w:t xml:space="preserve">1.1  Latar Belakang</w:t>
      </w:r>
    </w:p>
    <w:p>
      <w:pPr>
        <w:spacing w:after="140" w:line="276"/>
        <w:jc w:val="both"/>
      </w:pPr>
      <w:r>
        <w:rPr>
          <w:sz w:val="22"/>
          <w:szCs w:val="22"/>
        </w:rPr>
        <w:t xml:space="preserve">PT Kideco Jaya Agung merupakan salah satu produsen batu bara terbesar di Indonesia yang mengoperasikan Tambang Paser di Kabupaten Paser, Kalimantan Timur, dengan metode tambang terbuka (open pit). Dalam metode ini, lapisan tanah penutup (overburden) dikupas untuk mengekstraksi batu bara, sehingga lapisan batuan yang sebelumnya berada di bawah permukaan menjadi terekspos terhadap udara dan air. Ketika batuan tersebut mengandung mineral sulfida seperti pirit (FeS₂), reaksi oksidasi yang dipicu oksigen dan air hujan menghasilkan asam sulfat serta melarutkan logam-logam seperti besi (Fe) dan mangan (Mn). Inilah yang dikenal sebagai air asam tambang (AAT) — air dengan pH rendah dan beban logam tinggi yang menjadi salah satu isu lingkungan paling krusial di pertambangan batu bara.</w:t>
      </w:r>
    </w:p>
    <w:p>
      <w:pPr>
        <w:spacing w:after="140" w:line="276"/>
        <w:jc w:val="both"/>
      </w:pPr>
      <w:r>
        <w:rPr>
          <w:sz w:val="22"/>
          <w:szCs w:val="22"/>
        </w:rPr>
        <w:t xml:space="preserve">Kideco telah berkomitmen pada pelestarian lingkungan, antara lain dengan mengumpulkan air limpasan tambang ke dalam kolam pengendapan (settling pond) untuk melindungi sungai dari pencemaran sebelum air dilepaskan ke lingkungan. Air pada kolam wajib memenuhi baku mutu yang diatur dalam Keputusan Menteri Negara Lingkungan Hidup No. 113 Tahun 2003 tentang Baku Mutu Air Limbah bagi Usaha dan/atau Kegiatan Pertambangan Batu Bara. Kepatuhan terhadap baku mutu ini bukan sekadar kewajiban hukum, tetapi juga komponen penting dalam penilaian PROPER dan reputasi keberlanjutan (ESG) perusahaan yang menargetkan net zero emission pada 2050.</w:t>
      </w:r>
    </w:p>
    <w:p>
      <w:pPr>
        <w:spacing w:after="80" w:line="276"/>
      </w:pPr>
      <w:r>
        <w:rPr>
          <w:b/>
          <w:bCs/>
        </w:rPr>
        <w:t xml:space="preserve">Baku mutu air limbah pertambangan batu bara (KepMenLH No. 113/2003):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Parameter</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Satuan</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Kadar Maksimum</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6 – 9</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Residu Tersuspensi (TSS)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mg/L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400</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Besi (Fe) total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mg/L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7</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Mangan (Mn) total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mg/L</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4</w:t>
            </w:r>
          </w:p>
        </w:tc>
      </w:tr>
    </w:tbl>
    <w:p>
      <w:pPr>
        <w:spacing w:after="140" w:before="160" w:line="276"/>
        <w:jc w:val="both"/>
      </w:pPr>
      <w:r>
        <w:rPr>
          <w:sz w:val="22"/>
          <w:szCs w:val="22"/>
        </w:rPr>
        <w:t xml:space="preserve">Permasalahannya, pengelolaan AAT pada banyak operasi tambang masih bersifat reaktif. Pengambilan sampel dan pengujian laboratorium memerlukan waktu, sehingga keputusan penambahan kapur (untuk menaikkan pH) dan penjadwalan pompa sering dilakukan setelah kualitas air sudah menyimpang. Pendekatan ini menimbulkan tiga kerugian utama: (1) risiko air keluar baku mutu sebelum sempat dikoreksi; (2) pemborosan reagen kapur akibat dosis yang tidak presisi (over-dosing) atau pengulangan treatment akibat under-dosing; dan (3) risiko luapan kolam (overflow) ketika curah hujan tinggi melampaui kapasitas tampung dan laju pompa. Risiko ketiga ini sangat relevan untuk tahun 2026, yang diproyeksikan diwarnai cuaca ekstrem akibat fase La Niña dengan curah hujan tinggi — kondisi yang berpotensi menekan produksi sekaligus memperbesar volume air yang harus dikelola.</w:t>
      </w:r>
    </w:p>
    <w:p>
      <w:pPr>
        <w:spacing w:after="140" w:line="276"/>
        <w:jc w:val="both"/>
      </w:pPr>
      <w:r>
        <w:rPr>
          <w:sz w:val="22"/>
          <w:szCs w:val="22"/>
        </w:rPr>
        <w:t xml:space="preserve">Di sisi lain, kemajuan teknologi sensor (IoT) dan kecerdasan buatan (AI) membuka peluang untuk mengubah pengelolaan AAT dari reaktif menjadi prediktif dan preskriptif: tidak hanya memantau kondisi saat ini, tetapi memperkirakan kondisi yang akan datang dan merekomendasikan tindakan optimal sebelum masalah terjadi. Inilah celah yang dijawab oleh KidecoWater.</w:t>
      </w:r>
    </w:p>
    <w:p>
      <w:pPr>
        <w:pStyle w:val="Heading2"/>
      </w:pPr>
      <w:r>
        <w:t xml:space="preserve">1.2  Rumusan Masalah</w:t>
      </w:r>
    </w:p>
    <w:p>
      <w:pPr>
        <w:pStyle w:val="ListParagraph"/>
        <w:numPr>
          <w:ilvl w:val="0"/>
          <w:numId w:val="2"/>
        </w:numPr>
        <w:spacing w:after="80" w:line="276"/>
      </w:pPr>
      <w:r>
        <w:t xml:space="preserve">Bagaimana memantau parameter kualitas air asam tambang dan kondisi kolam pengendapan secara real-time dan terpusat di seluruh titik kritis?</w:t>
      </w:r>
    </w:p>
    <w:p>
      <w:pPr>
        <w:pStyle w:val="ListParagraph"/>
        <w:numPr>
          <w:ilvl w:val="0"/>
          <w:numId w:val="2"/>
        </w:numPr>
        <w:spacing w:after="80" w:line="276"/>
      </w:pPr>
      <w:r>
        <w:t xml:space="preserve">Bagaimana memprediksi lonjakan debit air masuk dan penyimpangan kualitas air (pH, TSS, Fe, Mn) beberapa jam ke depan agar tindakan dapat dilakukan lebih awal?</w:t>
      </w:r>
    </w:p>
    <w:p>
      <w:pPr>
        <w:pStyle w:val="ListParagraph"/>
        <w:numPr>
          <w:ilvl w:val="0"/>
          <w:numId w:val="2"/>
        </w:numPr>
        <w:spacing w:after="80" w:line="276"/>
      </w:pPr>
      <w:r>
        <w:t xml:space="preserve">Bagaimana menentukan dosis kapur dan penjadwalan pompa yang optimal agar air tetap memenuhi baku mutu dengan biaya reagen dan energi seminimal mungkin?</w:t>
      </w:r>
    </w:p>
    <w:p>
      <w:pPr>
        <w:pStyle w:val="Heading2"/>
      </w:pPr>
      <w:r>
        <w:t xml:space="preserve">1.3  Tujuan</w:t>
      </w:r>
    </w:p>
    <w:p>
      <w:pPr>
        <w:pStyle w:val="ListParagraph"/>
        <w:numPr>
          <w:ilvl w:val="0"/>
          <w:numId w:val="3"/>
        </w:numPr>
        <w:spacing w:after="80" w:line="276"/>
      </w:pPr>
      <w:r>
        <w:t xml:space="preserve">Merancang sistem monitoring AAT berbasis IoT yang menyajikan kondisi kolam secara real-time pada satu dasbor terpadu.</w:t>
      </w:r>
    </w:p>
    <w:p>
      <w:pPr>
        <w:pStyle w:val="ListParagraph"/>
        <w:numPr>
          <w:ilvl w:val="0"/>
          <w:numId w:val="3"/>
        </w:numPr>
        <w:spacing w:after="80" w:line="276"/>
      </w:pPr>
      <w:r>
        <w:t xml:space="preserve">Mengembangkan model AI untuk prediksi debit inflow dan kualitas air guna menghasilkan peringatan dini risiko luapan dan pelanggaran baku mutu.</w:t>
      </w:r>
    </w:p>
    <w:p>
      <w:pPr>
        <w:pStyle w:val="ListParagraph"/>
        <w:numPr>
          <w:ilvl w:val="0"/>
          <w:numId w:val="3"/>
        </w:numPr>
        <w:spacing w:after="80" w:line="276"/>
      </w:pPr>
      <w:r>
        <w:t xml:space="preserve">Membangun mesin rekomendasi (preskriptif) untuk dosis kapur dan penjadwalan pompa yang menjaga kepatuhan baku mutu sekaligus efisien secara biaya.</w:t>
      </w:r>
    </w:p>
    <w:p>
      <w:pPr>
        <w:pStyle w:val="Heading2"/>
      </w:pPr>
      <w:r>
        <w:t xml:space="preserve">1.4  Relevansi dengan PT Kideco Jaya Agung</w:t>
      </w:r>
    </w:p>
    <w:p>
      <w:pPr>
        <w:spacing w:after="200" w:line="276"/>
        <w:jc w:val="both"/>
      </w:pPr>
      <w:r>
        <w:rPr>
          <w:sz w:val="22"/>
          <w:szCs w:val="22"/>
        </w:rPr>
        <w:t xml:space="preserve">Solusi ini menyasar proses nyata yang sudah berjalan di Kideco (pengelolaan kolam pengendapan dan kepatuhan baku mutu air limbah), sehingga tidak memerlukan perubahan radikal pada alur kerja, melainkan memperkuatnya dengan lapisan kecerdasan data. Topik AAT juga selaras langsung dengan pilar keberlanjutan dan tata kelola lingkungan (ESG) yang menjadi fokus transformasi Kideco, serta mendukung kesiapan menghadapi tantangan hidrologis La Niña 2026.</w:t>
      </w:r>
    </w:p>
    <w:p>
      <w:r>
        <w:br w:type="page"/>
      </w:r>
    </w:p>
    <w:p>
      <w:pPr>
        <w:pStyle w:val="Heading1"/>
      </w:pPr>
      <w:r>
        <w:t xml:space="preserve">BAB II  SOLUSI YANG DIUSULKAN</w:t>
      </w:r>
    </w:p>
    <w:p>
      <w:pPr>
        <w:pStyle w:val="Heading2"/>
      </w:pPr>
      <w:r>
        <w:t xml:space="preserve">2.1  Konsep KidecoWater</w:t>
      </w:r>
    </w:p>
    <w:p>
      <w:pPr>
        <w:spacing w:after="140" w:line="276"/>
        <w:jc w:val="both"/>
      </w:pPr>
      <w:r>
        <w:rPr>
          <w:sz w:val="22"/>
          <w:szCs w:val="22"/>
        </w:rPr>
        <w:t xml:space="preserve">KidecoWater adalah platform terintegrasi yang menggabungkan penginderaan IoT, prediksi berbasis AI, dan rekomendasi tindakan preskriptif untuk pengelolaan air asam tambang. Sistem bekerja dalam tiga lapisan yang membentuk satu siklus tertutup (sense – predict – prescribe): mengindra kondisi air dan kolam, memprediksi kondisi yang akan datang, lalu merekomendasikan tindakan koreksi sebelum masalah terjadi.</w:t>
      </w:r>
    </w:p>
    <w:p>
      <w:pPr>
        <w:spacing w:after="80" w:line="276"/>
      </w:pPr>
      <w:r>
        <w:rPr>
          <w:b/>
          <w:bCs/>
        </w:rPr>
        <w:t xml:space="preserve">Fitur utama:</w:t>
      </w:r>
    </w:p>
    <w:p>
      <w:pPr>
        <w:pStyle w:val="ListParagraph"/>
        <w:numPr>
          <w:ilvl w:val="0"/>
          <w:numId w:val="3"/>
        </w:numPr>
        <w:spacing w:after="80" w:line="276"/>
      </w:pPr>
      <w:r>
        <w:rPr>
          <w:b/>
          <w:bCs/>
        </w:rPr>
        <w:t xml:space="preserve">Monitoring terpusat. </w:t>
      </w:r>
      <w:r>
        <w:t xml:space="preserve">Pemantauan real-time parameter pH, kekeruhan (proksi TSS), level air, dan debit pada setiap kolam pengendapan, ditampilkan pada peta dan dasbor terpadu.</w:t>
      </w:r>
    </w:p>
    <w:p>
      <w:pPr>
        <w:pStyle w:val="ListParagraph"/>
        <w:numPr>
          <w:ilvl w:val="0"/>
          <w:numId w:val="3"/>
        </w:numPr>
        <w:spacing w:after="80" w:line="276"/>
      </w:pPr>
      <w:r>
        <w:rPr>
          <w:b/>
          <w:bCs/>
        </w:rPr>
        <w:t xml:space="preserve">Prediksi dini. </w:t>
      </w:r>
      <w:r>
        <w:t xml:space="preserve">Prakiraan debit air masuk dan kualitas air 1–12 jam ke depan, lengkap dengan probabilitas risiko luapan dan risiko keluar baku mutu.</w:t>
      </w:r>
    </w:p>
    <w:p>
      <w:pPr>
        <w:pStyle w:val="ListParagraph"/>
        <w:numPr>
          <w:ilvl w:val="0"/>
          <w:numId w:val="3"/>
        </w:numPr>
        <w:spacing w:after="80" w:line="276"/>
      </w:pPr>
      <w:r>
        <w:rPr>
          <w:b/>
          <w:bCs/>
        </w:rPr>
        <w:t xml:space="preserve">Rekomendasi tindakan. </w:t>
      </w:r>
      <w:r>
        <w:t xml:space="preserve">Saran dosis kapur dan urutan/jadwal pemompaan antar-kolam yang optimal untuk menjaga pH 6–9 dengan biaya reagen dan energi minimum.</w:t>
      </w:r>
    </w:p>
    <w:p>
      <w:pPr>
        <w:pStyle w:val="ListParagraph"/>
        <w:numPr>
          <w:ilvl w:val="0"/>
          <w:numId w:val="3"/>
        </w:numPr>
        <w:spacing w:after="80" w:line="276"/>
      </w:pPr>
      <w:r>
        <w:rPr>
          <w:b/>
          <w:bCs/>
        </w:rPr>
        <w:t xml:space="preserve">Peringatan dini. </w:t>
      </w:r>
      <w:r>
        <w:t xml:space="preserve">Notifikasi otomatis berjenjang (hijau/kuning/merah) ketika prediksi menunjukkan risiko, sehingga operator dapat bertindak lebih awal.</w:t>
      </w:r>
    </w:p>
    <w:p>
      <w:pPr>
        <w:pStyle w:val="ListParagraph"/>
        <w:numPr>
          <w:ilvl w:val="0"/>
          <w:numId w:val="3"/>
        </w:numPr>
        <w:spacing w:after="80" w:line="276"/>
      </w:pPr>
      <w:r>
        <w:rPr>
          <w:b/>
          <w:bCs/>
        </w:rPr>
        <w:t xml:space="preserve">Jejak kepatuhan. </w:t>
      </w:r>
      <w:r>
        <w:t xml:space="preserve">Pencatatan otomatis riwayat kualitas air dan tindakan untuk mempermudah pelaporan kepatuhan (PROPER) dan audit lingkungan.</w:t>
      </w:r>
    </w:p>
    <w:p>
      <w:pPr>
        <w:pStyle w:val="Heading2"/>
      </w:pPr>
      <w:r>
        <w:t xml:space="preserve">2.2  Alur Kerja Sistem</w:t>
      </w:r>
    </w:p>
    <w:p>
      <w:pPr>
        <w:pStyle w:val="ListParagraph"/>
        <w:numPr>
          <w:ilvl w:val="0"/>
          <w:numId w:val="4"/>
        </w:numPr>
        <w:spacing w:after="80" w:line="276"/>
      </w:pPr>
      <w:r>
        <w:t xml:space="preserve">Sensor IoT pada tiap kolam mengukur pH, kekeruhan, level air, dan debit secara berkala dan mengirim data ke server melalui gateway.</w:t>
      </w:r>
    </w:p>
    <w:p>
      <w:pPr>
        <w:pStyle w:val="ListParagraph"/>
        <w:numPr>
          <w:ilvl w:val="0"/>
          <w:numId w:val="4"/>
        </w:numPr>
        <w:spacing w:after="80" w:line="276"/>
      </w:pPr>
      <w:r>
        <w:t xml:space="preserve">Data masuk dibersihkan dan disimpan; modul deteksi anomali menandai pembacaan tidak wajar (misal sensor drift atau kejadian tumpahan).</w:t>
      </w:r>
    </w:p>
    <w:p>
      <w:pPr>
        <w:pStyle w:val="ListParagraph"/>
        <w:numPr>
          <w:ilvl w:val="0"/>
          <w:numId w:val="4"/>
        </w:numPr>
        <w:spacing w:after="80" w:line="276"/>
      </w:pPr>
      <w:r>
        <w:t xml:space="preserve">Model prediksi mengolah data terkini bersama prakiraan curah hujan untuk memproyeksikan inflow dan kualitas air ke depan.</w:t>
      </w:r>
    </w:p>
    <w:p>
      <w:pPr>
        <w:pStyle w:val="ListParagraph"/>
        <w:numPr>
          <w:ilvl w:val="0"/>
          <w:numId w:val="4"/>
        </w:numPr>
        <w:spacing w:after="80" w:line="276"/>
      </w:pPr>
      <w:r>
        <w:t xml:space="preserve">Mesin optimasi menghitung dosis kapur dan jadwal pompa terbaik berdasarkan prediksi tersebut dan batasan baku mutu serta kapasitas.</w:t>
      </w:r>
    </w:p>
    <w:p>
      <w:pPr>
        <w:pStyle w:val="ListParagraph"/>
        <w:numPr>
          <w:ilvl w:val="0"/>
          <w:numId w:val="4"/>
        </w:numPr>
        <w:spacing w:after="80" w:line="276"/>
      </w:pPr>
      <w:r>
        <w:t xml:space="preserve">Dasbor menampilkan status, prediksi, dan rekomendasi; bila ambang risiko terlampaui, sistem mengirim peringatan dini kepada operator.</w:t>
      </w:r>
    </w:p>
    <w:p>
      <w:r>
        <w:br w:type="page"/>
      </w:r>
    </w:p>
    <w:p>
      <w:pPr>
        <w:pStyle w:val="Heading1"/>
      </w:pPr>
      <w:r>
        <w:t xml:space="preserve">BAB III  PEMANFAATAN ARTIFICIAL INTELLIGENCE</w:t>
      </w:r>
    </w:p>
    <w:p>
      <w:pPr>
        <w:spacing w:after="140" w:line="276"/>
        <w:jc w:val="both"/>
      </w:pPr>
      <w:r>
        <w:rPr>
          <w:sz w:val="22"/>
          <w:szCs w:val="22"/>
        </w:rPr>
        <w:t xml:space="preserve">AI menjadi inti pengambilan keputusan KidecoWater, bukan sekadar pelengkap visualisasi. Terdapat empat komponen kecerdasan yang bekerja bersama, mencakup kemampuan prediktif (memperkirakan kondisi mendatang) dan preskriptif (menyarankan tindakan optimal).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Komponen AI</w:t>
            </w:r>
          </w:p>
        </w:tc>
        <w:tc>
          <w:tcPr>
            <w:tcW w:type="dxa" w:w="34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Fungsi</w:t>
            </w:r>
          </w:p>
        </w:tc>
        <w:tc>
          <w:tcPr>
            <w:tcW w:type="dxa" w:w="34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Pendekatan/Model</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Prediksi Debit Inflow</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Memproyeksikan volume &amp; laju air masuk kolam dan probabilitas luapan</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Model deret waktu (LSTM / XGBoost) dengan fitur curah hujan, intensitas, level kolam, luas bukaan tambang, laju pompa</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Prediksi Kualitas Air</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Memperkirakan pH dan beban logam (Fe, Mn) serta TSS yang akan datang</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Regresi multivariat / gradient boosting yang menangkap efek tunda (lag) antara hujan dan pembentukan AAT</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Optimasi Dosis &amp; Pompa</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Menentukan dosis kapur dan jadwal pompa optimal</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Optimasi berkendala (Linear/MILP, OR-Tools) dengan batasan baku mutu, kapasitas kolam, dan kapasitas pompa; dikembangkan ke reinforcement learning</w:t>
            </w:r>
          </w:p>
        </w:tc>
      </w:tr>
      <w:tr>
        <w:trPr>
          <w:tblHeader w:val="false"/>
        </w:trP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Deteksi Anomali</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Menandai pembacaan sensor tak wajar / kejadian mendadak</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Isolation Forest / autoencoder pada aliran data sensor</w:t>
            </w:r>
          </w:p>
        </w:tc>
      </w:tr>
    </w:tbl>
    <w:p>
      <w:pPr>
        <w:pStyle w:val="Heading2"/>
      </w:pPr>
      <w:r>
        <w:t xml:space="preserve">3.1  Data dan Fitur</w:t>
      </w:r>
    </w:p>
    <w:p>
      <w:pPr>
        <w:pStyle w:val="ListParagraph"/>
        <w:numPr>
          <w:ilvl w:val="0"/>
          <w:numId w:val="3"/>
        </w:numPr>
        <w:spacing w:after="80" w:line="276"/>
      </w:pPr>
      <w:r>
        <w:t xml:space="preserve">Deret waktu sensor: pH, kekeruhan (NTU sebagai proksi TSS), level air, debit per kolam.</w:t>
      </w:r>
    </w:p>
    <w:p>
      <w:pPr>
        <w:pStyle w:val="ListParagraph"/>
        <w:numPr>
          <w:ilvl w:val="0"/>
          <w:numId w:val="3"/>
        </w:numPr>
        <w:spacing w:after="80" w:line="276"/>
      </w:pPr>
      <w:r>
        <w:t xml:space="preserve">Data meteorologi: curah hujan aktual dan prakiraan (mis. dari BMKG/API cuaca), intensitas hujan, dan akumulasi.</w:t>
      </w:r>
    </w:p>
    <w:p>
      <w:pPr>
        <w:pStyle w:val="ListParagraph"/>
        <w:numPr>
          <w:ilvl w:val="0"/>
          <w:numId w:val="3"/>
        </w:numPr>
        <w:spacing w:after="80" w:line="276"/>
      </w:pPr>
      <w:r>
        <w:t xml:space="preserve">Data operasional: luas area bukaan tambang/catchment, status dan kapasitas pompa, geometri serta kapasitas kolam.</w:t>
      </w:r>
    </w:p>
    <w:p>
      <w:pPr>
        <w:spacing w:after="140" w:line="276"/>
        <w:jc w:val="both"/>
      </w:pPr>
      <w:r>
        <w:rPr>
          <w:sz w:val="22"/>
          <w:szCs w:val="22"/>
        </w:rPr>
        <w:t xml:space="preserve">Untuk tahap seleksi (MVP), data dibangkitkan melalui simulator yang dikalibrasi pada pola hidrologi dan karakteristik AAT yang realistis serta dilengkapi data publik yang relevan, sehingga model dapat dilatih dan didemonstrasikan tanpa memerlukan akses data internal Kideco. Pada implementasi nyata, model akan dilatih ulang secara berkala menggunakan data sensor lapangan.</w:t>
      </w:r>
    </w:p>
    <w:p>
      <w:pPr>
        <w:pStyle w:val="Heading2"/>
      </w:pPr>
      <w:r>
        <w:t xml:space="preserve">3.2  Metrik Evaluasi</w:t>
      </w:r>
    </w:p>
    <w:p>
      <w:pPr>
        <w:pStyle w:val="ListParagraph"/>
        <w:numPr>
          <w:ilvl w:val="0"/>
          <w:numId w:val="3"/>
        </w:numPr>
        <w:spacing w:after="80" w:line="276"/>
      </w:pPr>
      <w:r>
        <w:t xml:space="preserve">Prediksi inflow &amp; kualitas: MAE dan RMSE, serta akurasi lead-time peringatan (seberapa awal risiko terdeteksi).</w:t>
      </w:r>
    </w:p>
    <w:p>
      <w:pPr>
        <w:pStyle w:val="ListParagraph"/>
        <w:numPr>
          <w:ilvl w:val="0"/>
          <w:numId w:val="3"/>
        </w:numPr>
        <w:spacing w:after="80" w:line="276"/>
      </w:pPr>
      <w:r>
        <w:t xml:space="preserve">Klasifikasi risiko luapan/pelanggaran baku mutu: precision, recall, dan F1-score (meminimalkan alarm palsu maupun kejadian terlewat).</w:t>
      </w:r>
    </w:p>
    <w:p>
      <w:pPr>
        <w:pStyle w:val="ListParagraph"/>
        <w:numPr>
          <w:ilvl w:val="0"/>
          <w:numId w:val="3"/>
        </w:numPr>
        <w:spacing w:after="80" w:line="276"/>
      </w:pPr>
      <w:r>
        <w:t xml:space="preserve">Optimasi: penghematan reagen dan energi terhadap baseline reaktif, dengan syarat seluruh keluaran tetap pada pH 6–9.</w:t>
      </w:r>
    </w:p>
    <w:p>
      <w:r>
        <w:br w:type="page"/>
      </w:r>
    </w:p>
    <w:p>
      <w:pPr>
        <w:pStyle w:val="Heading1"/>
      </w:pPr>
      <w:r>
        <w:t xml:space="preserve">BAB IV  ARSITEKTUR SISTEM DAN TEKNOLOGI</w:t>
      </w:r>
    </w:p>
    <w:p>
      <w:pPr>
        <w:pStyle w:val="Heading2"/>
      </w:pPr>
      <w:r>
        <w:t xml:space="preserve">4.1  Arsitektur Tiga Lapis</w:t>
      </w:r>
    </w:p>
    <w:p>
      <w:pPr>
        <w:pStyle w:val="ListParagraph"/>
        <w:numPr>
          <w:ilvl w:val="0"/>
          <w:numId w:val="3"/>
        </w:numPr>
        <w:spacing w:after="80" w:line="276"/>
      </w:pPr>
      <w:r>
        <w:rPr>
          <w:b/>
          <w:bCs/>
        </w:rPr>
        <w:t xml:space="preserve">Lapisan Edge/IoT. </w:t>
      </w:r>
      <w:r>
        <w:t xml:space="preserve">Sensor pH, kekeruhan, level (ultrasonik), dan flow meter terhubung ke mikrokontroler (mis. ESP32) dengan transmisi LoRaWAN/4G ke gateway. Data dikirim via protokol MQTT.</w:t>
      </w:r>
    </w:p>
    <w:p>
      <w:pPr>
        <w:pStyle w:val="ListParagraph"/>
        <w:numPr>
          <w:ilvl w:val="0"/>
          <w:numId w:val="3"/>
        </w:numPr>
        <w:spacing w:after="80" w:line="276"/>
      </w:pPr>
      <w:r>
        <w:rPr>
          <w:b/>
          <w:bCs/>
        </w:rPr>
        <w:t xml:space="preserve">Lapisan Backend &amp; AI. </w:t>
      </w:r>
      <w:r>
        <w:t xml:space="preserve">Broker MQTT → layanan ingesti (FastAPI) → basis data deret waktu (TimescaleDB/InfluxDB). Layanan AI (prediksi, optimasi, deteksi anomali) berjalan sebagai service Python terjadwal dan menyajikan hasil melalui REST/WebSocket API.</w:t>
      </w:r>
    </w:p>
    <w:p>
      <w:pPr>
        <w:pStyle w:val="ListParagraph"/>
        <w:numPr>
          <w:ilvl w:val="0"/>
          <w:numId w:val="3"/>
        </w:numPr>
        <w:spacing w:after="80" w:line="276"/>
      </w:pPr>
      <w:r>
        <w:rPr>
          <w:b/>
          <w:bCs/>
        </w:rPr>
        <w:t xml:space="preserve">Lapisan Aplikasi/Dasbor. </w:t>
      </w:r>
      <w:r>
        <w:t xml:space="preserve">Aplikasi web (React) menampilkan peta kolam, grafik tren, prediksi, rekomendasi, dan pusat peringatan. Komunikasi real-time melalui WebSocket.</w:t>
      </w:r>
    </w:p>
    <w:p>
      <w:pPr>
        <w:pStyle w:val="Heading2"/>
      </w:pPr>
      <w:r>
        <w:t xml:space="preserve">4.2  Tumpukan Teknologi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Komponen</w:t>
            </w:r>
          </w:p>
        </w:tc>
        <w:tc>
          <w:tcPr>
            <w:tcW w:type="dxa" w:w="6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Teknologi</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Perangkat IoT</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ESP32, sensor pH/turbidity/ultrasonic/flow, LoRaWAN/4G, MQTT</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Backend &amp; API</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Python, FastAPI, PostgreSQL/TimescaleDB, Redis (antrian/cache)</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Model AI</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scikit-learn, XGBoost, PyTorch (LSTM), OR-Tools/PuLP (optimasi)</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Frontend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React, Leaflet/Mapbox (peta), Recharts (grafik), WebSocket</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Deployment</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Docker, dapat dijalankan on-premise maupun cloud</w:t>
            </w:r>
          </w:p>
        </w:tc>
      </w:tr>
    </w:tbl>
    <w:p>
      <w:pPr>
        <w:spacing w:after="140" w:before="160" w:line="276"/>
        <w:jc w:val="both"/>
      </w:pPr>
      <w:r>
        <w:rPr>
          <w:sz w:val="22"/>
          <w:szCs w:val="22"/>
        </w:rPr>
        <w:t xml:space="preserve">Pemilihan tumpukan ini menonjolkan kekuatan rekayasa backend tim: pipeline data, API, mesin optimasi, dan dasbor terpadu adalah inti sistem, sementara model AI terintegrasi sebagai layanan yang dipanggil melalui API.</w:t>
      </w:r>
    </w:p>
    <w:p>
      <w:r>
        <w:br w:type="page"/>
      </w:r>
    </w:p>
    <w:p>
      <w:pPr>
        <w:pStyle w:val="Heading1"/>
      </w:pPr>
      <w:r>
        <w:t xml:space="preserve">BAB V  DESAIN ANTARMUKA (MOCKUP)</w:t>
      </w:r>
    </w:p>
    <w:p>
      <w:pPr>
        <w:spacing w:after="140" w:line="276"/>
        <w:jc w:val="both"/>
      </w:pPr>
      <w:r>
        <w:rPr>
          <w:sz w:val="22"/>
          <w:szCs w:val="22"/>
        </w:rPr>
        <w:t xml:space="preserve">Antarmuka dirancang ringkas dan berorientasi tindakan agar operator dapat memahami kondisi dan keputusan yang disarankan dalam hitungan detik. Berikut komponen utama yang akan ditampilkan pada MVP:</w:t>
      </w:r>
    </w:p>
    <w:p>
      <w:pPr>
        <w:pStyle w:val="ListParagraph"/>
        <w:numPr>
          <w:ilvl w:val="0"/>
          <w:numId w:val="3"/>
        </w:numPr>
        <w:spacing w:after="80" w:line="276"/>
      </w:pPr>
      <w:r>
        <w:rPr>
          <w:b/>
          <w:bCs/>
        </w:rPr>
        <w:t xml:space="preserve">Peta Status Kolam. </w:t>
      </w:r>
      <w:r>
        <w:t xml:space="preserve">Menampilkan seluruh kolam dalam bentuk peta dengan kode warna status (hijau/kuning/merah) berdasarkan tingkat risiko.</w:t>
      </w:r>
    </w:p>
    <w:p>
      <w:pPr>
        <w:pStyle w:val="ListParagraph"/>
        <w:numPr>
          <w:ilvl w:val="0"/>
          <w:numId w:val="3"/>
        </w:numPr>
        <w:spacing w:after="80" w:line="276"/>
      </w:pPr>
      <w:r>
        <w:rPr>
          <w:b/>
          <w:bCs/>
        </w:rPr>
        <w:t xml:space="preserve">Panel Tren Parameter. </w:t>
      </w:r>
      <w:r>
        <w:t xml:space="preserve">Untuk kolam terpilih: tren pH, kekeruhan, level, dan debit; garis batas baku mutu (pH 6–9) ditandai jelas.</w:t>
      </w:r>
    </w:p>
    <w:p>
      <w:pPr>
        <w:pStyle w:val="ListParagraph"/>
        <w:numPr>
          <w:ilvl w:val="0"/>
          <w:numId w:val="3"/>
        </w:numPr>
        <w:spacing w:after="80" w:line="276"/>
      </w:pPr>
      <w:r>
        <w:rPr>
          <w:b/>
          <w:bCs/>
        </w:rPr>
        <w:t xml:space="preserve">Panel Prediksi. </w:t>
      </w:r>
      <w:r>
        <w:t xml:space="preserve">Kurva proyeksi inflow dan kualitas air ke depan beserta pita ketidakpastian dan estimasi waktu risiko.</w:t>
      </w:r>
    </w:p>
    <w:p>
      <w:pPr>
        <w:pStyle w:val="ListParagraph"/>
        <w:numPr>
          <w:ilvl w:val="0"/>
          <w:numId w:val="3"/>
        </w:numPr>
        <w:spacing w:after="80" w:line="276"/>
      </w:pPr>
      <w:r>
        <w:rPr>
          <w:b/>
          <w:bCs/>
        </w:rPr>
        <w:t xml:space="preserve">Kartu Rekomendasi. </w:t>
      </w:r>
      <w:r>
        <w:t xml:space="preserve">Rekomendasi dosis kapur (kg) dan jadwal pompa, lengkap dengan estimasi penghematan dibanding tindakan baseline.</w:t>
      </w:r>
    </w:p>
    <w:p>
      <w:pPr>
        <w:pStyle w:val="ListParagraph"/>
        <w:numPr>
          <w:ilvl w:val="0"/>
          <w:numId w:val="3"/>
        </w:numPr>
        <w:spacing w:after="80" w:line="276"/>
      </w:pPr>
      <w:r>
        <w:rPr>
          <w:b/>
          <w:bCs/>
        </w:rPr>
        <w:t xml:space="preserve">Pusat Peringatan. </w:t>
      </w:r>
      <w:r>
        <w:t xml:space="preserve">Daftar peringatan aktif dengan prioritas dan tautan tindakan.</w:t>
      </w:r>
    </w:p>
    <w:p>
      <w:pPr>
        <w:spacing w:after="200" w:before="100"/>
      </w:pPr>
      <w:r>
        <w:rPr>
          <w:i/>
          <w:iCs/>
          <w:color w:val="606060"/>
          <w:sz w:val="20"/>
          <w:szCs w:val="20"/>
        </w:rPr>
        <w:t xml:space="preserve">Catatan: mockup visual (wireframe/desain UI) dan tautan repositori prototipe dilampirkan terpisah sesuai ketentuan pengumpulan karya.</w:t>
      </w:r>
    </w:p>
    <w:p>
      <w:r>
        <w:br w:type="page"/>
      </w:r>
    </w:p>
    <w:p>
      <w:pPr>
        <w:pStyle w:val="Heading1"/>
      </w:pPr>
      <w:r>
        <w:t xml:space="preserve">BAB VI  RENCANA IMPLEMENTASI</w:t>
      </w:r>
    </w:p>
    <w:p>
      <w:pPr>
        <w:pStyle w:val="Heading2"/>
      </w:pPr>
      <w:r>
        <w:t xml:space="preserve">6.1  Lingkup MVP (Tahap Seleksi)</w:t>
      </w:r>
    </w:p>
    <w:p>
      <w:pPr>
        <w:pStyle w:val="ListParagraph"/>
        <w:numPr>
          <w:ilvl w:val="0"/>
          <w:numId w:val="3"/>
        </w:numPr>
        <w:spacing w:after="80" w:line="276"/>
      </w:pPr>
      <w:r>
        <w:t xml:space="preserve">Simulator data sensor AAT yang realistis berbasis skenario curah hujan.</w:t>
      </w:r>
    </w:p>
    <w:p>
      <w:pPr>
        <w:pStyle w:val="ListParagraph"/>
        <w:numPr>
          <w:ilvl w:val="0"/>
          <w:numId w:val="3"/>
        </w:numPr>
        <w:spacing w:after="80" w:line="276"/>
      </w:pPr>
      <w:r>
        <w:t xml:space="preserve">Model prediksi inflow dan kualitas air yang terlatih dan terukur.</w:t>
      </w:r>
    </w:p>
    <w:p>
      <w:pPr>
        <w:pStyle w:val="ListParagraph"/>
        <w:numPr>
          <w:ilvl w:val="0"/>
          <w:numId w:val="3"/>
        </w:numPr>
        <w:spacing w:after="80" w:line="276"/>
      </w:pPr>
      <w:r>
        <w:t xml:space="preserve">Mesin rekomendasi dosis kapur dan penjadwalan pompa dasar.</w:t>
      </w:r>
    </w:p>
    <w:p>
      <w:pPr>
        <w:pStyle w:val="ListParagraph"/>
        <w:numPr>
          <w:ilvl w:val="0"/>
          <w:numId w:val="3"/>
        </w:numPr>
        <w:spacing w:after="80" w:line="276"/>
      </w:pPr>
      <w:r>
        <w:t xml:space="preserve">Dasbor fungsional dengan peta, tren, prediksi, rekomendasi, dan peringatan dini.</w:t>
      </w:r>
    </w:p>
    <w:p>
      <w:pPr>
        <w:pStyle w:val="Heading2"/>
      </w:pPr>
      <w:r>
        <w:t xml:space="preserve">6.2  Peta Jalan Pengembangan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Tahap</w:t>
            </w:r>
          </w:p>
        </w:tc>
        <w:tc>
          <w:tcPr>
            <w:tcW w:type="dxa" w:w="393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Aktivitas</w:t>
            </w:r>
          </w:p>
        </w:tc>
        <w:tc>
          <w:tcPr>
            <w:tcW w:type="dxa" w:w="393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Keluaran</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Jangka pendek</w:t>
            </w:r>
          </w:p>
        </w:tc>
        <w:tc>
          <w:tcPr>
            <w:tcW w:type="dxa" w:w="39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MVP: simulator, model prediksi, dasbor, rekomendasi dasar</w:t>
            </w:r>
          </w:p>
        </w:tc>
        <w:tc>
          <w:tcPr>
            <w:tcW w:type="dxa" w:w="39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Prototipe fungsional siap demo</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Jangka menengah</w:t>
            </w:r>
          </w:p>
        </w:tc>
        <w:tc>
          <w:tcPr>
            <w:tcW w:type="dxa" w:w="39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Integrasi sensor riil pada 1–2 kolam pilot, kalibrasi model dengan data lapangan</w:t>
            </w:r>
          </w:p>
        </w:tc>
        <w:tc>
          <w:tcPr>
            <w:tcW w:type="dxa" w:w="39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Sistem pilot tervalidasi</w:t>
            </w:r>
          </w:p>
        </w:tc>
      </w:tr>
      <w:tr>
        <w:trPr>
          <w:tblHeader w:val="false"/>
        </w:trP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Jangka panjang</w:t>
            </w:r>
          </w:p>
        </w:tc>
        <w:tc>
          <w:tcPr>
            <w:tcW w:type="dxa" w:w="39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Skala ke seluruh kolam, optimasi berbasis reinforcement learning, integrasi pelaporan kepatuhan</w:t>
            </w:r>
          </w:p>
        </w:tc>
        <w:tc>
          <w:tcPr>
            <w:tcW w:type="dxa" w:w="393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Sistem operasional menyeluruh</w:t>
            </w:r>
          </w:p>
        </w:tc>
      </w:tr>
    </w:tbl>
    <w:p>
      <w:r>
        <w:br w:type="page"/>
      </w:r>
    </w:p>
    <w:p>
      <w:pPr>
        <w:pStyle w:val="Heading1"/>
      </w:pPr>
      <w:r>
        <w:t xml:space="preserve">BAB VII  POTENSI DAMPAK DAN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Aspek</w:t>
            </w:r>
          </w:p>
        </w:tc>
        <w:tc>
          <w:tcPr>
            <w:tcW w:type="dxa" w:w="6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Potensi Dampak (estimasi)</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Lingkungan &amp; Kepatuhan</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Mengurangi risiko air keluar baku mutu dan kejadian luapan; memperkuat skor PROPER dan komitmen ESG/net zero Kideco</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Efisiensi Biaya</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Dosis kapur presisi berpotensi menekan pemakaian reagen ≈15–25% serta mengurangi pengulangan treatment</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Operasional</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Peringatan dini memberi tenggang waktu 3–6 jam untuk bertindak, menggantikan respons yang sebelumnya reaktif</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Efisiensi Energi</w:t>
            </w:r>
          </w:p>
        </w:tc>
        <w:tc>
          <w:tcPr>
            <w:tcW w:type="dxa" w:w="6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Penjadwalan pompa yang lebih cerdas mengurangi jam operasi pompa yang tidak perlu</w:t>
            </w:r>
          </w:p>
        </w:tc>
      </w:tr>
    </w:tbl>
    <w:p>
      <w:pPr>
        <w:spacing w:after="200" w:before="160" w:line="276"/>
        <w:jc w:val="both"/>
      </w:pPr>
      <w:r>
        <w:rPr>
          <w:sz w:val="22"/>
          <w:szCs w:val="22"/>
        </w:rPr>
        <w:t xml:space="preserve">Angka di atas merupakan estimasi awal yang perlu divalidasi pada fase pilot dengan data lapangan. Karena KidecoWater memperkuat proses yang sudah ada (pengelolaan kolam dan kepatuhan baku mutu), hambatan adopsinya rendah dan jalur implementasinya jelas: mulai dari satu kolam pilot, lalu diskalakan ke seluruh konsesi.</w:t>
      </w:r>
    </w:p>
    <w:p>
      <w:r>
        <w:br w:type="page"/>
      </w:r>
    </w:p>
    <w:p>
      <w:pPr>
        <w:pStyle w:val="Heading1"/>
      </w:pPr>
      <w:r>
        <w:t xml:space="preserve">BAB VIII  KEBARUAN DAN KEUNGGULAN</w:t>
      </w:r>
    </w:p>
    <w:p>
      <w:pPr>
        <w:spacing w:after="140" w:line="276"/>
        <w:jc w:val="both"/>
      </w:pPr>
      <w:r>
        <w:rPr>
          <w:sz w:val="22"/>
          <w:szCs w:val="22"/>
        </w:rPr>
        <w:t xml:space="preserve">Sebagian besar sistem pemantauan air tambang yang ada saat ini bersifat deskriptif — menampilkan kondisi terkini melalui SCADA atau dasbor, namun tindakan korektif tetap ditentukan secara manual dan reaktif. Kebaruan KidecoWater terletak pada penggabungan kemampuan prediktif dan preskriptif dalam satu siklus tertutup khusus untuk konteks air asam tambang.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Aspek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Sistem Umum</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spacing w:after="0" w:line="264"/>
              <w:jc w:val="center"/>
            </w:pPr>
            <w:r>
              <w:rPr>
                <w:b/>
                <w:bCs/>
                <w:color w:val="FFFFFF"/>
                <w:sz w:val="20"/>
                <w:szCs w:val="20"/>
              </w:rPr>
              <w:t xml:space="preserve">KidecoWater</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Sifat</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Reaktif (monitoring)</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Prediktif + preskriptif</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Kualitas air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Dipantau setelah kejadian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Diprediksi sebelum kejadian</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Dosis kapur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Manual/empiris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Direkomendasikan &amp; dioptimalkan</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Risiko luapan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Diketahui saat terjadi</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Diperingatkan 3–6 jam lebih awal</w:t>
            </w:r>
          </w:p>
        </w:tc>
      </w:tr>
      <w:tr>
        <w:trPr>
          <w:tblHeader w:val="false"/>
        </w:trP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Fokus</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Umum</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pPr>
              <w:spacing w:after="0" w:line="264"/>
            </w:pPr>
            <w:r>
              <w:rPr>
                <w:b w:val="false"/>
                <w:bCs w:val="false"/>
                <w:color w:val="000000"/>
                <w:sz w:val="20"/>
                <w:szCs w:val="20"/>
              </w:rPr>
              <w:t xml:space="preserve">Spesifik AAT &amp; baku mutu KepMenLH 113/2003</w:t>
            </w:r>
          </w:p>
        </w:tc>
      </w:tr>
    </w:tbl>
    <w:p>
      <w:pPr>
        <w:spacing w:after="200" w:before="160" w:line="276"/>
        <w:jc w:val="both"/>
      </w:pPr>
      <w:r>
        <w:rPr>
          <w:sz w:val="22"/>
          <w:szCs w:val="22"/>
        </w:rPr>
        <w:t xml:space="preserve">Berbeda pula dari solusi digital Kideco yang sudah ada seperti Nawasena (berfokus pada manajemen akuisisi dan kompensasi lahan), KidecoWater mengisi ruang yang belum tergarap, yakni pengelolaan kualitas air dan kepatuhan lingkungan secara prediktif.</w:t>
      </w:r>
    </w:p>
    <w:p>
      <w:r>
        <w:br w:type="page"/>
      </w:r>
    </w:p>
    <w:p>
      <w:pPr>
        <w:pStyle w:val="Heading1"/>
      </w:pPr>
      <w:r>
        <w:t xml:space="preserve">BAB IX  RENCANA PENGUJIAN DAN VALIDASI</w:t>
      </w:r>
    </w:p>
    <w:p>
      <w:pPr>
        <w:pStyle w:val="ListParagraph"/>
        <w:numPr>
          <w:ilvl w:val="0"/>
          <w:numId w:val="3"/>
        </w:numPr>
        <w:spacing w:after="80" w:line="276"/>
      </w:pPr>
      <w:r>
        <w:rPr>
          <w:b/>
          <w:bCs/>
        </w:rPr>
        <w:t xml:space="preserve">Validasi model. </w:t>
      </w:r>
      <w:r>
        <w:t xml:space="preserve">Memvalidasi akurasi model prediksi (MAE/RMSE) terhadap data uji yang dipisahkan dari data latih.</w:t>
      </w:r>
    </w:p>
    <w:p>
      <w:pPr>
        <w:pStyle w:val="ListParagraph"/>
        <w:numPr>
          <w:ilvl w:val="0"/>
          <w:numId w:val="3"/>
        </w:numPr>
        <w:spacing w:after="80" w:line="276"/>
      </w:pPr>
      <w:r>
        <w:rPr>
          <w:b/>
          <w:bCs/>
        </w:rPr>
        <w:t xml:space="preserve">Uji skenario. </w:t>
      </w:r>
      <w:r>
        <w:t xml:space="preserve">Menguji ketepatan klasifikasi risiko luapan/pelanggaran (precision, recall, F1) pada skenario hujan ekstrem yang disimulasikan.</w:t>
      </w:r>
    </w:p>
    <w:p>
      <w:pPr>
        <w:pStyle w:val="ListParagraph"/>
        <w:numPr>
          <w:ilvl w:val="0"/>
          <w:numId w:val="3"/>
        </w:numPr>
        <w:spacing w:after="80" w:line="276"/>
      </w:pPr>
      <w:r>
        <w:rPr>
          <w:b/>
          <w:bCs/>
        </w:rPr>
        <w:t xml:space="preserve">Uji efisiensi. </w:t>
      </w:r>
      <w:r>
        <w:t xml:space="preserve">Membandingkan total dosis kapur dan jam operasi pompa hasil rekomendasi terhadap strategi baseline reaktif, dengan syarat seluruh keluaran berada pada pH 6–9.</w:t>
      </w:r>
    </w:p>
    <w:p>
      <w:pPr>
        <w:pStyle w:val="ListParagraph"/>
        <w:numPr>
          <w:ilvl w:val="0"/>
          <w:numId w:val="3"/>
        </w:numPr>
        <w:spacing w:after="80" w:line="276"/>
      </w:pPr>
      <w:r>
        <w:rPr>
          <w:b/>
          <w:bCs/>
        </w:rPr>
        <w:t xml:space="preserve">Uji keandalan. </w:t>
      </w:r>
      <w:r>
        <w:t xml:space="preserve">Menguji ketahanan sistem terhadap data sensor hilang atau anomali (graceful degradation).</w:t>
      </w:r>
    </w:p>
    <w:p>
      <w:r>
        <w:br w:type="page"/>
      </w:r>
    </w:p>
    <w:p>
      <w:pPr>
        <w:pStyle w:val="Heading1"/>
      </w:pPr>
      <w:r>
        <w:t xml:space="preserve">Daftar Pustaka</w:t>
      </w:r>
    </w:p>
    <w:p>
      <w:pPr>
        <w:spacing w:after="120" w:line="264"/>
        <w:ind w:left="720" w:hanging="720"/>
      </w:pPr>
      <w:r>
        <w:rPr>
          <w:sz w:val="22"/>
          <w:szCs w:val="22"/>
        </w:rPr>
        <w:t xml:space="preserve">Kementerian Negara Lingkungan Hidup. (2003). Keputusan Menteri Negara Lingkungan Hidup No. 113 Tahun 2003 tentang Baku Mutu Air Limbah bagi Usaha dan/atau Kegiatan Pertambangan Batu Bara. Jakarta.</w:t>
      </w:r>
    </w:p>
    <w:p>
      <w:pPr>
        <w:spacing w:after="120" w:line="264"/>
        <w:ind w:left="720" w:hanging="720"/>
      </w:pPr>
      <w:r>
        <w:rPr>
          <w:sz w:val="22"/>
          <w:szCs w:val="22"/>
        </w:rPr>
        <w:t xml:space="preserve">PT Kideco Jaya Agung. (n.d.). Profil Perusahaan dan Operasi Tambang Paser. Diakses dari https://www.kideco.co.id</w:t>
      </w:r>
    </w:p>
    <w:p>
      <w:pPr>
        <w:spacing w:after="120" w:line="264"/>
        <w:ind w:left="720" w:hanging="720"/>
      </w:pPr>
      <w:r>
        <w:rPr>
          <w:sz w:val="22"/>
          <w:szCs w:val="22"/>
        </w:rPr>
        <w:t xml:space="preserve">Akcil, A., &amp; Koldas, S. (2006). Acid Mine Drainage (AMD): causes, treatment and case studies. Journal of Cleaner Production, 14(12–13), 1139–1145.</w:t>
      </w:r>
    </w:p>
    <w:p>
      <w:pPr>
        <w:spacing w:after="120" w:line="264"/>
        <w:ind w:left="720" w:hanging="720"/>
      </w:pPr>
      <w:r>
        <w:rPr>
          <w:sz w:val="22"/>
          <w:szCs w:val="22"/>
        </w:rPr>
        <w:t xml:space="preserve">Hochreiter, S., &amp; Schmidhuber, J. (1997). Long Short-Term Memory. Neural Computation, 9(8), 1735–1780.</w:t>
      </w:r>
    </w:p>
    <w:p>
      <w:pPr>
        <w:spacing w:after="120" w:line="264"/>
        <w:ind w:left="720" w:hanging="720"/>
      </w:pPr>
      <w:r>
        <w:rPr>
          <w:sz w:val="22"/>
          <w:szCs w:val="22"/>
        </w:rPr>
        <w:t xml:space="preserve">Chen, T., &amp; Guestrin, C. (2016). XGBoost: A Scalable Tree Boosting System. Proceedings of the 22nd ACM SIGKDD International Conference on Knowledge Discovery and Data Mining.</w:t>
      </w:r>
    </w:p>
    <w:p>
      <w:pPr>
        <w:spacing w:before="200"/>
      </w:pPr>
      <w:r>
        <w:rPr>
          <w:i/>
          <w:iCs/>
          <w:color w:val="606060"/>
          <w:sz w:val="20"/>
          <w:szCs w:val="20"/>
        </w:rPr>
        <w:t xml:space="preserve">Catatan: lengkapi dan sesuaikan daftar pustaka dengan referensi yang benar-benar Anda gunakan, mengikuti format sitasi yang ditentukan panitia.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tabs>
        <w:tab w:val="right" w:pos="9026"/>
      </w:tabs>
      <w:spacing w:after="60"/>
    </w:pPr>
    <w:r>
      <w:rPr>
        <w:color w:val="808080"/>
        <w:sz w:val="16"/>
        <w:szCs w:val="16"/>
      </w:rPr>
      <w:t xml:space="preserve">KIC 2026 · KidecoWater</w:t>
    </w:r>
    <w:r>
      <w:rPr>
        <w:color w:val="808080"/>
        <w:sz w:val="16"/>
        <w:szCs w:val="16"/>
      </w:rPr>
      <w:t xml:space="preserve">	Subtema 7 – Monitoring AAT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Hackathon KIC 2026 - KidecoWater</dc:title>
  <dc:creator>KIC 2026 Team</dc:creator>
  <cp:lastModifiedBy>Un-named</cp:lastModifiedBy>
  <cp:revision>1</cp:revision>
  <dcterms:created xsi:type="dcterms:W3CDTF">2026-06-19T01:43:06.652Z</dcterms:created>
  <dcterms:modified xsi:type="dcterms:W3CDTF">2026-06-19T01:43:06.652Z</dcterms:modified>
</cp:coreProperties>
</file>

<file path=docProps/custom.xml><?xml version="1.0" encoding="utf-8"?>
<Properties xmlns="http://schemas.openxmlformats.org/officeDocument/2006/custom-properties" xmlns:vt="http://schemas.openxmlformats.org/officeDocument/2006/docPropsVTypes"/>
</file>