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86" w:rsidRPr="007D59CE" w:rsidRDefault="007D59CE">
      <w:pPr>
        <w:rPr>
          <w:b/>
          <w:lang w:val="nl-NL"/>
        </w:rPr>
      </w:pPr>
      <w:r w:rsidRPr="007D59CE">
        <w:rPr>
          <w:b/>
          <w:lang w:val="nl-NL"/>
        </w:rPr>
        <w:t>Overzicht totaal aantal terroristische aanslagen</w:t>
      </w:r>
    </w:p>
    <w:p w:rsidR="007D59CE" w:rsidRDefault="007D59CE">
      <w:pPr>
        <w:rPr>
          <w:lang w:val="nl-NL"/>
        </w:rPr>
      </w:pPr>
      <w:r w:rsidRPr="007D59CE">
        <w:rPr>
          <w:lang w:val="nl-NL"/>
        </w:rPr>
        <w:t xml:space="preserve">Het lijkt te kloppen dat na Jaren van vermindering van terroristische aanslagen het aantal terroristische aanslagen per jaar weer toeneemt. </w:t>
      </w:r>
    </w:p>
    <w:p w:rsidR="007D59CE" w:rsidRDefault="007D59CE">
      <w:pPr>
        <w:rPr>
          <w:lang w:val="nl-NL"/>
        </w:rPr>
      </w:pPr>
      <w:r>
        <w:rPr>
          <w:noProof/>
        </w:rPr>
        <w:drawing>
          <wp:inline distT="0" distB="0" distL="0" distR="0" wp14:anchorId="53C08593" wp14:editId="43E8C18A">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E559D" w:rsidRDefault="007D59CE">
      <w:pPr>
        <w:rPr>
          <w:lang w:val="nl-NL"/>
        </w:rPr>
      </w:pPr>
      <w:r>
        <w:rPr>
          <w:lang w:val="nl-NL"/>
        </w:rPr>
        <w:t>Voo</w:t>
      </w:r>
      <w:r w:rsidR="00CE559D">
        <w:rPr>
          <w:lang w:val="nl-NL"/>
        </w:rPr>
        <w:t>r elk jaar blijkt het</w:t>
      </w:r>
      <w:r>
        <w:rPr>
          <w:lang w:val="nl-NL"/>
        </w:rPr>
        <w:t xml:space="preserve"> grootste deel van de aanslagen vanuit een onbekend perspectief te gebeuren. </w:t>
      </w:r>
      <w:r w:rsidR="00CE559D">
        <w:rPr>
          <w:lang w:val="nl-NL"/>
        </w:rPr>
        <w:t>Wat wel opvallend is, is dat het aanslagen met onbekende achterligging relatief blijkt toe te nemen.</w:t>
      </w:r>
    </w:p>
    <w:p w:rsidR="00CE559D" w:rsidRDefault="00CE559D">
      <w:pPr>
        <w:rPr>
          <w:lang w:val="nl-NL"/>
        </w:rPr>
      </w:pPr>
      <w:r>
        <w:rPr>
          <w:noProof/>
        </w:rPr>
        <w:drawing>
          <wp:inline distT="0" distB="0" distL="0" distR="0" wp14:anchorId="79E10084" wp14:editId="2177222A">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E559D" w:rsidRDefault="00CE559D">
      <w:pPr>
        <w:rPr>
          <w:lang w:val="nl-NL"/>
        </w:rPr>
      </w:pPr>
      <w:r>
        <w:rPr>
          <w:lang w:val="nl-NL"/>
        </w:rPr>
        <w:t>Na de aanslagen met onbekende redenen, is veruit het grootste aantal aanslagen geclaimd door groepen met een separatistische doeleinden.</w:t>
      </w:r>
    </w:p>
    <w:p w:rsidR="00CE559D" w:rsidRDefault="00CE559D">
      <w:pPr>
        <w:rPr>
          <w:lang w:val="nl-NL"/>
        </w:rPr>
      </w:pPr>
      <w:r>
        <w:rPr>
          <w:noProof/>
        </w:rPr>
        <w:lastRenderedPageBreak/>
        <w:drawing>
          <wp:inline distT="0" distB="0" distL="0" distR="0" wp14:anchorId="61FF1E84" wp14:editId="7BFB55EC">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E559D" w:rsidRDefault="00CE559D">
      <w:pPr>
        <w:rPr>
          <w:lang w:val="nl-NL"/>
        </w:rPr>
      </w:pPr>
      <w:r>
        <w:rPr>
          <w:lang w:val="nl-NL"/>
        </w:rPr>
        <w:t>Het aantal aanslagen dat is opgeëist door groeperingen met islamitische doeleinden blijkt een stuk lager te liggen. En lijkt ook een onregelmatig karakter te vertonen wat niet met de migratie stroom lijkt te kloppen.</w:t>
      </w:r>
    </w:p>
    <w:p w:rsidR="00CE559D" w:rsidRDefault="00CE559D">
      <w:pPr>
        <w:rPr>
          <w:lang w:val="nl-NL"/>
        </w:rPr>
      </w:pPr>
      <w:r>
        <w:rPr>
          <w:noProof/>
        </w:rPr>
        <w:drawing>
          <wp:inline distT="0" distB="0" distL="0" distR="0" wp14:anchorId="50846909" wp14:editId="5E9415D2">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E559D" w:rsidRDefault="00CE559D">
      <w:pPr>
        <w:rPr>
          <w:lang w:val="nl-NL"/>
        </w:rPr>
      </w:pPr>
      <w:r>
        <w:rPr>
          <w:lang w:val="nl-NL"/>
        </w:rPr>
        <w:t>Qua aantallen ligt het aantal aanslagen door islamitische groeperingen tussen die geclaimd zijn door anarchisten en dierenactivisten. Beweegredenen die niet zo vaak het nieuws halen.</w:t>
      </w:r>
      <w:bookmarkStart w:id="0" w:name="_GoBack"/>
      <w:bookmarkEnd w:id="0"/>
    </w:p>
    <w:p w:rsidR="00CE559D" w:rsidRDefault="00CE559D">
      <w:pPr>
        <w:rPr>
          <w:lang w:val="nl-NL"/>
        </w:rPr>
      </w:pPr>
      <w:r>
        <w:rPr>
          <w:noProof/>
        </w:rPr>
        <w:lastRenderedPageBreak/>
        <w:drawing>
          <wp:inline distT="0" distB="0" distL="0" distR="0" wp14:anchorId="34498072" wp14:editId="346A0788">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559D" w:rsidRPr="007D59CE" w:rsidRDefault="00CE559D">
      <w:pPr>
        <w:rPr>
          <w:lang w:val="nl-NL"/>
        </w:rPr>
      </w:pPr>
      <w:r>
        <w:rPr>
          <w:noProof/>
        </w:rPr>
        <w:drawing>
          <wp:inline distT="0" distB="0" distL="0" distR="0" wp14:anchorId="4133192B" wp14:editId="5C97A5EA">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CE559D" w:rsidRPr="007D59CE"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9CE"/>
    <w:rsid w:val="004B06FB"/>
    <w:rsid w:val="007D59CE"/>
    <w:rsid w:val="00B13486"/>
    <w:rsid w:val="00BE620F"/>
    <w:rsid w:val="00C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9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5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9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enlaptop\Documents\GitHub\homework\Design\Terrorism%20attac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enlaptop\Documents\GitHub\homework\Design\Terrorism%20attack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eenlaptop\Documents\GitHub\homework\Design\Terrorism%20attack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enlaptop\Documents\GitHub\homework\Design\Terrorism%20attack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eenlaptop\Documents\GitHub\homework\Design\Terrorism%20attack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eenlaptop\Documents\GitHub\homework\Design\Terrorism%20attac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number of attacks</a:t>
            </a:r>
          </a:p>
        </c:rich>
      </c:tx>
      <c:overlay val="0"/>
    </c:title>
    <c:autoTitleDeleted val="0"/>
    <c:plotArea>
      <c:layout/>
      <c:lineChart>
        <c:grouping val="stacked"/>
        <c:varyColors val="0"/>
        <c:ser>
          <c:idx val="0"/>
          <c:order val="0"/>
          <c:tx>
            <c:strRef>
              <c:f>Sheet1!$M$1</c:f>
              <c:strCache>
                <c:ptCount val="1"/>
                <c:pt idx="0">
                  <c:v>number of attacks</c:v>
                </c:pt>
              </c:strCache>
            </c:strRef>
          </c:tx>
          <c:marker>
            <c:symbol val="none"/>
          </c:marker>
          <c:val>
            <c:numRef>
              <c:f>Sheet1!$M$2:$M$17</c:f>
              <c:numCache>
                <c:formatCode>General</c:formatCode>
                <c:ptCount val="16"/>
                <c:pt idx="0">
                  <c:v>223</c:v>
                </c:pt>
                <c:pt idx="1">
                  <c:v>219</c:v>
                </c:pt>
                <c:pt idx="2">
                  <c:v>109</c:v>
                </c:pt>
                <c:pt idx="3">
                  <c:v>109</c:v>
                </c:pt>
                <c:pt idx="4">
                  <c:v>54</c:v>
                </c:pt>
                <c:pt idx="5">
                  <c:v>94</c:v>
                </c:pt>
                <c:pt idx="6">
                  <c:v>75</c:v>
                </c:pt>
                <c:pt idx="7">
                  <c:v>55</c:v>
                </c:pt>
                <c:pt idx="8">
                  <c:v>109</c:v>
                </c:pt>
                <c:pt idx="9">
                  <c:v>66</c:v>
                </c:pt>
                <c:pt idx="10">
                  <c:v>84</c:v>
                </c:pt>
                <c:pt idx="11">
                  <c:v>82</c:v>
                </c:pt>
                <c:pt idx="12">
                  <c:v>167</c:v>
                </c:pt>
                <c:pt idx="13">
                  <c:v>192</c:v>
                </c:pt>
                <c:pt idx="14">
                  <c:v>183</c:v>
                </c:pt>
                <c:pt idx="15">
                  <c:v>291</c:v>
                </c:pt>
              </c:numCache>
            </c:numRef>
          </c:val>
          <c:smooth val="0"/>
        </c:ser>
        <c:dLbls>
          <c:showLegendKey val="0"/>
          <c:showVal val="0"/>
          <c:showCatName val="0"/>
          <c:showSerName val="0"/>
          <c:showPercent val="0"/>
          <c:showBubbleSize val="0"/>
        </c:dLbls>
        <c:marker val="1"/>
        <c:smooth val="0"/>
        <c:axId val="169764736"/>
        <c:axId val="169766272"/>
      </c:lineChart>
      <c:catAx>
        <c:axId val="169764736"/>
        <c:scaling>
          <c:orientation val="minMax"/>
        </c:scaling>
        <c:delete val="0"/>
        <c:axPos val="b"/>
        <c:majorTickMark val="out"/>
        <c:minorTickMark val="none"/>
        <c:tickLblPos val="nextTo"/>
        <c:crossAx val="169766272"/>
        <c:crosses val="autoZero"/>
        <c:auto val="1"/>
        <c:lblAlgn val="ctr"/>
        <c:lblOffset val="100"/>
        <c:noMultiLvlLbl val="0"/>
      </c:catAx>
      <c:valAx>
        <c:axId val="169766272"/>
        <c:scaling>
          <c:orientation val="minMax"/>
        </c:scaling>
        <c:delete val="0"/>
        <c:axPos val="l"/>
        <c:majorGridlines/>
        <c:numFmt formatCode="General" sourceLinked="1"/>
        <c:majorTickMark val="out"/>
        <c:minorTickMark val="none"/>
        <c:tickLblPos val="nextTo"/>
        <c:crossAx val="169764736"/>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Unknown</a:t>
            </a:r>
          </a:p>
        </c:rich>
      </c:tx>
      <c:overlay val="0"/>
    </c:title>
    <c:autoTitleDeleted val="0"/>
    <c:plotArea>
      <c:layout/>
      <c:lineChart>
        <c:grouping val="stacked"/>
        <c:varyColors val="0"/>
        <c:ser>
          <c:idx val="0"/>
          <c:order val="0"/>
          <c:tx>
            <c:strRef>
              <c:f>Sheet1!$P$1</c:f>
              <c:strCache>
                <c:ptCount val="1"/>
                <c:pt idx="0">
                  <c:v>unknown_attacks</c:v>
                </c:pt>
              </c:strCache>
            </c:strRef>
          </c:tx>
          <c:marker>
            <c:symbol val="none"/>
          </c:marker>
          <c:val>
            <c:numRef>
              <c:f>Sheet1!$P$2:$P$17</c:f>
              <c:numCache>
                <c:formatCode>General</c:formatCode>
                <c:ptCount val="16"/>
                <c:pt idx="0">
                  <c:v>92</c:v>
                </c:pt>
                <c:pt idx="1">
                  <c:v>106</c:v>
                </c:pt>
                <c:pt idx="2">
                  <c:v>43</c:v>
                </c:pt>
                <c:pt idx="3">
                  <c:v>54</c:v>
                </c:pt>
                <c:pt idx="4">
                  <c:v>16</c:v>
                </c:pt>
                <c:pt idx="5">
                  <c:v>34</c:v>
                </c:pt>
                <c:pt idx="6">
                  <c:v>29</c:v>
                </c:pt>
                <c:pt idx="7">
                  <c:v>29</c:v>
                </c:pt>
                <c:pt idx="8">
                  <c:v>63</c:v>
                </c:pt>
                <c:pt idx="9">
                  <c:v>35</c:v>
                </c:pt>
                <c:pt idx="10">
                  <c:v>48</c:v>
                </c:pt>
                <c:pt idx="11">
                  <c:v>50</c:v>
                </c:pt>
                <c:pt idx="12">
                  <c:v>71</c:v>
                </c:pt>
                <c:pt idx="13">
                  <c:v>116</c:v>
                </c:pt>
                <c:pt idx="14">
                  <c:v>115</c:v>
                </c:pt>
                <c:pt idx="15">
                  <c:v>193</c:v>
                </c:pt>
              </c:numCache>
            </c:numRef>
          </c:val>
          <c:smooth val="0"/>
        </c:ser>
        <c:dLbls>
          <c:showLegendKey val="0"/>
          <c:showVal val="0"/>
          <c:showCatName val="0"/>
          <c:showSerName val="0"/>
          <c:showPercent val="0"/>
          <c:showBubbleSize val="0"/>
        </c:dLbls>
        <c:marker val="1"/>
        <c:smooth val="0"/>
        <c:axId val="169774464"/>
        <c:axId val="169780352"/>
      </c:lineChart>
      <c:catAx>
        <c:axId val="169774464"/>
        <c:scaling>
          <c:orientation val="minMax"/>
        </c:scaling>
        <c:delete val="0"/>
        <c:axPos val="b"/>
        <c:majorTickMark val="out"/>
        <c:minorTickMark val="none"/>
        <c:tickLblPos val="nextTo"/>
        <c:crossAx val="169780352"/>
        <c:crosses val="autoZero"/>
        <c:auto val="1"/>
        <c:lblAlgn val="ctr"/>
        <c:lblOffset val="100"/>
        <c:noMultiLvlLbl val="0"/>
      </c:catAx>
      <c:valAx>
        <c:axId val="169780352"/>
        <c:scaling>
          <c:orientation val="minMax"/>
        </c:scaling>
        <c:delete val="0"/>
        <c:axPos val="l"/>
        <c:majorGridlines/>
        <c:numFmt formatCode="General" sourceLinked="1"/>
        <c:majorTickMark val="out"/>
        <c:minorTickMark val="none"/>
        <c:tickLblPos val="nextTo"/>
        <c:crossAx val="169774464"/>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Separatistism</a:t>
            </a:r>
          </a:p>
        </c:rich>
      </c:tx>
      <c:overlay val="0"/>
    </c:title>
    <c:autoTitleDeleted val="0"/>
    <c:plotArea>
      <c:layout/>
      <c:lineChart>
        <c:grouping val="standard"/>
        <c:varyColors val="0"/>
        <c:ser>
          <c:idx val="0"/>
          <c:order val="0"/>
          <c:tx>
            <c:strRef>
              <c:f>Separatism_good!$O$1</c:f>
              <c:strCache>
                <c:ptCount val="1"/>
                <c:pt idx="0">
                  <c:v>number_of_attacks</c:v>
                </c:pt>
              </c:strCache>
            </c:strRef>
          </c:tx>
          <c:marker>
            <c:symbol val="none"/>
          </c:marker>
          <c:val>
            <c:numRef>
              <c:f>Separatism_good!$O$2:$O$17</c:f>
              <c:numCache>
                <c:formatCode>General</c:formatCode>
                <c:ptCount val="16"/>
                <c:pt idx="0">
                  <c:v>75</c:v>
                </c:pt>
                <c:pt idx="1">
                  <c:v>76</c:v>
                </c:pt>
                <c:pt idx="2">
                  <c:v>38</c:v>
                </c:pt>
                <c:pt idx="3">
                  <c:v>37</c:v>
                </c:pt>
                <c:pt idx="4">
                  <c:v>23</c:v>
                </c:pt>
                <c:pt idx="5">
                  <c:v>43</c:v>
                </c:pt>
                <c:pt idx="6">
                  <c:v>33</c:v>
                </c:pt>
                <c:pt idx="7">
                  <c:v>21</c:v>
                </c:pt>
                <c:pt idx="8">
                  <c:v>35</c:v>
                </c:pt>
                <c:pt idx="9">
                  <c:v>20</c:v>
                </c:pt>
                <c:pt idx="10">
                  <c:v>14</c:v>
                </c:pt>
                <c:pt idx="11">
                  <c:v>9</c:v>
                </c:pt>
                <c:pt idx="12">
                  <c:v>71</c:v>
                </c:pt>
                <c:pt idx="13">
                  <c:v>18</c:v>
                </c:pt>
                <c:pt idx="14">
                  <c:v>20</c:v>
                </c:pt>
                <c:pt idx="15">
                  <c:v>17</c:v>
                </c:pt>
              </c:numCache>
            </c:numRef>
          </c:val>
          <c:smooth val="0"/>
        </c:ser>
        <c:dLbls>
          <c:showLegendKey val="0"/>
          <c:showVal val="0"/>
          <c:showCatName val="0"/>
          <c:showSerName val="0"/>
          <c:showPercent val="0"/>
          <c:showBubbleSize val="0"/>
        </c:dLbls>
        <c:marker val="1"/>
        <c:smooth val="0"/>
        <c:axId val="169800448"/>
        <c:axId val="169801984"/>
      </c:lineChart>
      <c:catAx>
        <c:axId val="169800448"/>
        <c:scaling>
          <c:orientation val="minMax"/>
        </c:scaling>
        <c:delete val="0"/>
        <c:axPos val="b"/>
        <c:majorTickMark val="out"/>
        <c:minorTickMark val="none"/>
        <c:tickLblPos val="nextTo"/>
        <c:crossAx val="169801984"/>
        <c:crosses val="autoZero"/>
        <c:auto val="1"/>
        <c:lblAlgn val="ctr"/>
        <c:lblOffset val="100"/>
        <c:noMultiLvlLbl val="0"/>
      </c:catAx>
      <c:valAx>
        <c:axId val="169801984"/>
        <c:scaling>
          <c:orientation val="minMax"/>
        </c:scaling>
        <c:delete val="0"/>
        <c:axPos val="l"/>
        <c:majorGridlines/>
        <c:numFmt formatCode="General" sourceLinked="1"/>
        <c:majorTickMark val="out"/>
        <c:minorTickMark val="none"/>
        <c:tickLblPos val="nextTo"/>
        <c:crossAx val="1698004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Islamic</a:t>
            </a:r>
          </a:p>
        </c:rich>
      </c:tx>
      <c:overlay val="0"/>
    </c:title>
    <c:autoTitleDeleted val="0"/>
    <c:plotArea>
      <c:layout/>
      <c:lineChart>
        <c:grouping val="stacked"/>
        <c:varyColors val="0"/>
        <c:ser>
          <c:idx val="0"/>
          <c:order val="0"/>
          <c:tx>
            <c:strRef>
              <c:f>Islam!$L$18</c:f>
              <c:strCache>
                <c:ptCount val="1"/>
                <c:pt idx="0">
                  <c:v>number_of_attacks</c:v>
                </c:pt>
              </c:strCache>
            </c:strRef>
          </c:tx>
          <c:marker>
            <c:symbol val="none"/>
          </c:marker>
          <c:val>
            <c:numRef>
              <c:f>Islam!$L$19:$L$34</c:f>
              <c:numCache>
                <c:formatCode>General</c:formatCode>
                <c:ptCount val="16"/>
                <c:pt idx="0">
                  <c:v>0</c:v>
                </c:pt>
                <c:pt idx="1">
                  <c:v>1</c:v>
                </c:pt>
                <c:pt idx="2">
                  <c:v>0</c:v>
                </c:pt>
                <c:pt idx="3">
                  <c:v>0</c:v>
                </c:pt>
                <c:pt idx="4">
                  <c:v>7</c:v>
                </c:pt>
                <c:pt idx="5">
                  <c:v>9</c:v>
                </c:pt>
                <c:pt idx="6">
                  <c:v>1</c:v>
                </c:pt>
                <c:pt idx="7">
                  <c:v>1</c:v>
                </c:pt>
                <c:pt idx="8">
                  <c:v>0</c:v>
                </c:pt>
                <c:pt idx="9">
                  <c:v>0</c:v>
                </c:pt>
                <c:pt idx="10">
                  <c:v>1</c:v>
                </c:pt>
                <c:pt idx="11">
                  <c:v>0</c:v>
                </c:pt>
                <c:pt idx="12">
                  <c:v>0</c:v>
                </c:pt>
                <c:pt idx="13">
                  <c:v>0</c:v>
                </c:pt>
                <c:pt idx="14">
                  <c:v>1</c:v>
                </c:pt>
                <c:pt idx="15">
                  <c:v>10</c:v>
                </c:pt>
              </c:numCache>
            </c:numRef>
          </c:val>
          <c:smooth val="0"/>
        </c:ser>
        <c:dLbls>
          <c:showLegendKey val="0"/>
          <c:showVal val="0"/>
          <c:showCatName val="0"/>
          <c:showSerName val="0"/>
          <c:showPercent val="0"/>
          <c:showBubbleSize val="0"/>
        </c:dLbls>
        <c:marker val="1"/>
        <c:smooth val="0"/>
        <c:axId val="185387264"/>
        <c:axId val="185397248"/>
      </c:lineChart>
      <c:catAx>
        <c:axId val="185387264"/>
        <c:scaling>
          <c:orientation val="minMax"/>
        </c:scaling>
        <c:delete val="0"/>
        <c:axPos val="b"/>
        <c:majorTickMark val="out"/>
        <c:minorTickMark val="none"/>
        <c:tickLblPos val="nextTo"/>
        <c:crossAx val="185397248"/>
        <c:crosses val="autoZero"/>
        <c:auto val="1"/>
        <c:lblAlgn val="ctr"/>
        <c:lblOffset val="100"/>
        <c:noMultiLvlLbl val="0"/>
      </c:catAx>
      <c:valAx>
        <c:axId val="185397248"/>
        <c:scaling>
          <c:orientation val="minMax"/>
        </c:scaling>
        <c:delete val="0"/>
        <c:axPos val="l"/>
        <c:majorGridlines/>
        <c:numFmt formatCode="General" sourceLinked="1"/>
        <c:majorTickMark val="out"/>
        <c:minorTickMark val="none"/>
        <c:tickLblPos val="nextTo"/>
        <c:crossAx val="185387264"/>
        <c:crosses val="autoZero"/>
        <c:crossBetween val="between"/>
      </c:valAx>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Anarchism</a:t>
            </a:r>
          </a:p>
        </c:rich>
      </c:tx>
      <c:overlay val="0"/>
    </c:title>
    <c:autoTitleDeleted val="0"/>
    <c:plotArea>
      <c:layout/>
      <c:lineChart>
        <c:grouping val="stacked"/>
        <c:varyColors val="0"/>
        <c:ser>
          <c:idx val="0"/>
          <c:order val="0"/>
          <c:tx>
            <c:strRef>
              <c:f>Anarchism!$M$34</c:f>
              <c:strCache>
                <c:ptCount val="1"/>
                <c:pt idx="0">
                  <c:v>number_of_accidents</c:v>
                </c:pt>
              </c:strCache>
            </c:strRef>
          </c:tx>
          <c:marker>
            <c:symbol val="none"/>
          </c:marker>
          <c:val>
            <c:numRef>
              <c:f>Anarchism!$M$35:$M$50</c:f>
              <c:numCache>
                <c:formatCode>General</c:formatCode>
                <c:ptCount val="16"/>
                <c:pt idx="0">
                  <c:v>0</c:v>
                </c:pt>
                <c:pt idx="1">
                  <c:v>0</c:v>
                </c:pt>
                <c:pt idx="2">
                  <c:v>0</c:v>
                </c:pt>
                <c:pt idx="3">
                  <c:v>4</c:v>
                </c:pt>
                <c:pt idx="4">
                  <c:v>0</c:v>
                </c:pt>
                <c:pt idx="5">
                  <c:v>3</c:v>
                </c:pt>
                <c:pt idx="6">
                  <c:v>3</c:v>
                </c:pt>
                <c:pt idx="7">
                  <c:v>0</c:v>
                </c:pt>
                <c:pt idx="8">
                  <c:v>0</c:v>
                </c:pt>
                <c:pt idx="9">
                  <c:v>2</c:v>
                </c:pt>
                <c:pt idx="10">
                  <c:v>7</c:v>
                </c:pt>
                <c:pt idx="11">
                  <c:v>6</c:v>
                </c:pt>
                <c:pt idx="12">
                  <c:v>4</c:v>
                </c:pt>
                <c:pt idx="13">
                  <c:v>7</c:v>
                </c:pt>
                <c:pt idx="14">
                  <c:v>7</c:v>
                </c:pt>
                <c:pt idx="15">
                  <c:v>1</c:v>
                </c:pt>
              </c:numCache>
            </c:numRef>
          </c:val>
          <c:smooth val="0"/>
        </c:ser>
        <c:dLbls>
          <c:showLegendKey val="0"/>
          <c:showVal val="0"/>
          <c:showCatName val="0"/>
          <c:showSerName val="0"/>
          <c:showPercent val="0"/>
          <c:showBubbleSize val="0"/>
        </c:dLbls>
        <c:marker val="1"/>
        <c:smooth val="0"/>
        <c:axId val="194387968"/>
        <c:axId val="194389504"/>
      </c:lineChart>
      <c:catAx>
        <c:axId val="194387968"/>
        <c:scaling>
          <c:orientation val="minMax"/>
        </c:scaling>
        <c:delete val="0"/>
        <c:axPos val="b"/>
        <c:majorTickMark val="out"/>
        <c:minorTickMark val="none"/>
        <c:tickLblPos val="nextTo"/>
        <c:crossAx val="194389504"/>
        <c:crosses val="autoZero"/>
        <c:auto val="1"/>
        <c:lblAlgn val="ctr"/>
        <c:lblOffset val="100"/>
        <c:noMultiLvlLbl val="0"/>
      </c:catAx>
      <c:valAx>
        <c:axId val="194389504"/>
        <c:scaling>
          <c:orientation val="minMax"/>
        </c:scaling>
        <c:delete val="0"/>
        <c:axPos val="l"/>
        <c:majorGridlines/>
        <c:numFmt formatCode="General" sourceLinked="1"/>
        <c:majorTickMark val="out"/>
        <c:minorTickMark val="none"/>
        <c:tickLblPos val="nextTo"/>
        <c:crossAx val="194387968"/>
        <c:crosses val="autoZero"/>
        <c:crossBetween val="between"/>
      </c:valAx>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Animal</a:t>
            </a:r>
            <a:r>
              <a:rPr lang="en-US" baseline="0"/>
              <a:t> activism</a:t>
            </a:r>
            <a:endParaRPr lang="en-US"/>
          </a:p>
        </c:rich>
      </c:tx>
      <c:overlay val="0"/>
    </c:title>
    <c:autoTitleDeleted val="0"/>
    <c:plotArea>
      <c:layout/>
      <c:lineChart>
        <c:grouping val="stacked"/>
        <c:varyColors val="0"/>
        <c:ser>
          <c:idx val="0"/>
          <c:order val="0"/>
          <c:tx>
            <c:strRef>
              <c:f>'Animal activism'!$L$18</c:f>
              <c:strCache>
                <c:ptCount val="1"/>
                <c:pt idx="0">
                  <c:v>number_of_attacks</c:v>
                </c:pt>
              </c:strCache>
            </c:strRef>
          </c:tx>
          <c:marker>
            <c:symbol val="none"/>
          </c:marker>
          <c:val>
            <c:numRef>
              <c:f>'Animal activism'!$L$19:$L$34</c:f>
              <c:numCache>
                <c:formatCode>General</c:formatCode>
                <c:ptCount val="16"/>
                <c:pt idx="0">
                  <c:v>1</c:v>
                </c:pt>
                <c:pt idx="1">
                  <c:v>2</c:v>
                </c:pt>
                <c:pt idx="2">
                  <c:v>0</c:v>
                </c:pt>
                <c:pt idx="3">
                  <c:v>0</c:v>
                </c:pt>
                <c:pt idx="4">
                  <c:v>0</c:v>
                </c:pt>
                <c:pt idx="5">
                  <c:v>1</c:v>
                </c:pt>
                <c:pt idx="6">
                  <c:v>0</c:v>
                </c:pt>
                <c:pt idx="7">
                  <c:v>0</c:v>
                </c:pt>
                <c:pt idx="8">
                  <c:v>1</c:v>
                </c:pt>
                <c:pt idx="9">
                  <c:v>0</c:v>
                </c:pt>
                <c:pt idx="10">
                  <c:v>1</c:v>
                </c:pt>
                <c:pt idx="11">
                  <c:v>3</c:v>
                </c:pt>
                <c:pt idx="12">
                  <c:v>0</c:v>
                </c:pt>
                <c:pt idx="13">
                  <c:v>0</c:v>
                </c:pt>
                <c:pt idx="14">
                  <c:v>1</c:v>
                </c:pt>
                <c:pt idx="15">
                  <c:v>2</c:v>
                </c:pt>
              </c:numCache>
            </c:numRef>
          </c:val>
          <c:smooth val="0"/>
        </c:ser>
        <c:dLbls>
          <c:showLegendKey val="0"/>
          <c:showVal val="0"/>
          <c:showCatName val="0"/>
          <c:showSerName val="0"/>
          <c:showPercent val="0"/>
          <c:showBubbleSize val="0"/>
        </c:dLbls>
        <c:marker val="1"/>
        <c:smooth val="0"/>
        <c:axId val="194426368"/>
        <c:axId val="194427904"/>
      </c:lineChart>
      <c:catAx>
        <c:axId val="194426368"/>
        <c:scaling>
          <c:orientation val="minMax"/>
        </c:scaling>
        <c:delete val="0"/>
        <c:axPos val="b"/>
        <c:majorTickMark val="out"/>
        <c:minorTickMark val="none"/>
        <c:tickLblPos val="nextTo"/>
        <c:crossAx val="194427904"/>
        <c:crosses val="autoZero"/>
        <c:auto val="1"/>
        <c:lblAlgn val="ctr"/>
        <c:lblOffset val="100"/>
        <c:noMultiLvlLbl val="0"/>
      </c:catAx>
      <c:valAx>
        <c:axId val="194427904"/>
        <c:scaling>
          <c:orientation val="minMax"/>
        </c:scaling>
        <c:delete val="0"/>
        <c:axPos val="l"/>
        <c:majorGridlines/>
        <c:numFmt formatCode="General" sourceLinked="1"/>
        <c:majorTickMark val="out"/>
        <c:minorTickMark val="none"/>
        <c:tickLblPos val="nextTo"/>
        <c:crossAx val="194426368"/>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leenlaptop</dc:creator>
  <cp:lastModifiedBy>leenlaptop</cp:lastModifiedBy>
  <cp:revision>1</cp:revision>
  <dcterms:created xsi:type="dcterms:W3CDTF">2017-12-06T21:44:00Z</dcterms:created>
  <dcterms:modified xsi:type="dcterms:W3CDTF">2017-12-06T22:05:00Z</dcterms:modified>
</cp:coreProperties>
</file>