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1F555" w14:textId="063246F5" w:rsidR="00AF3A70" w:rsidRPr="00BC68A4" w:rsidRDefault="00AF3A70" w:rsidP="00AF3A70">
      <w:pPr>
        <w:jc w:val="center"/>
        <w:rPr>
          <w:sz w:val="40"/>
          <w:szCs w:val="40"/>
        </w:rPr>
      </w:pPr>
      <w:r w:rsidRPr="00BC68A4">
        <w:rPr>
          <w:sz w:val="40"/>
          <w:szCs w:val="40"/>
        </w:rPr>
        <w:t>Safety in autonomous robotics and relevant standards</w:t>
      </w:r>
    </w:p>
    <w:p w14:paraId="4DDEAB51" w14:textId="77777777" w:rsidR="00AF3A70" w:rsidRPr="00BC68A4" w:rsidRDefault="00AF3A70" w:rsidP="00AF3A70">
      <w:pPr>
        <w:rPr>
          <w:sz w:val="36"/>
          <w:szCs w:val="36"/>
        </w:rPr>
      </w:pPr>
    </w:p>
    <w:p w14:paraId="45FD0C2D" w14:textId="77777777" w:rsidR="00AF3A70" w:rsidRPr="00BC68A4" w:rsidRDefault="00AF3A70" w:rsidP="00AF3A70">
      <w:pPr>
        <w:rPr>
          <w:sz w:val="36"/>
          <w:szCs w:val="36"/>
        </w:rPr>
      </w:pPr>
    </w:p>
    <w:p w14:paraId="143E1C40" w14:textId="77777777" w:rsidR="00AF3A70" w:rsidRPr="00BC68A4" w:rsidRDefault="00AF3A70" w:rsidP="00AF3A70">
      <w:pPr>
        <w:rPr>
          <w:sz w:val="36"/>
          <w:szCs w:val="36"/>
        </w:rPr>
      </w:pPr>
    </w:p>
    <w:p w14:paraId="6479D191" w14:textId="77777777" w:rsidR="00AF3A70" w:rsidRPr="00BC68A4" w:rsidRDefault="00AF3A70" w:rsidP="00AF3A70">
      <w:pPr>
        <w:rPr>
          <w:sz w:val="36"/>
          <w:szCs w:val="36"/>
        </w:rPr>
      </w:pPr>
    </w:p>
    <w:p w14:paraId="5FE73995" w14:textId="77777777" w:rsidR="00AF3A70" w:rsidRPr="00BC68A4" w:rsidRDefault="00AF3A70" w:rsidP="00AF3A70">
      <w:pPr>
        <w:rPr>
          <w:sz w:val="36"/>
          <w:szCs w:val="36"/>
        </w:rPr>
      </w:pPr>
    </w:p>
    <w:p w14:paraId="39EBC2E2" w14:textId="77777777" w:rsidR="00AF3A70" w:rsidRPr="00BC68A4" w:rsidRDefault="00AF3A70" w:rsidP="00AF3A70">
      <w:pPr>
        <w:rPr>
          <w:sz w:val="36"/>
          <w:szCs w:val="36"/>
        </w:rPr>
      </w:pPr>
    </w:p>
    <w:p w14:paraId="3269280D" w14:textId="77777777" w:rsidR="00AF3A70" w:rsidRPr="00BC68A4" w:rsidRDefault="00AF3A70" w:rsidP="00AF3A70">
      <w:pPr>
        <w:rPr>
          <w:sz w:val="36"/>
          <w:szCs w:val="36"/>
        </w:rPr>
      </w:pPr>
    </w:p>
    <w:p w14:paraId="2C765CF1" w14:textId="77777777" w:rsidR="00AF3A70" w:rsidRPr="00BC68A4" w:rsidRDefault="00AF3A70" w:rsidP="00AF3A70">
      <w:pPr>
        <w:rPr>
          <w:sz w:val="36"/>
          <w:szCs w:val="36"/>
        </w:rPr>
      </w:pPr>
    </w:p>
    <w:p w14:paraId="2B75F286" w14:textId="77777777" w:rsidR="00AF3A70" w:rsidRPr="00BC68A4" w:rsidRDefault="00AF3A70" w:rsidP="00AF3A70">
      <w:pPr>
        <w:rPr>
          <w:sz w:val="36"/>
          <w:szCs w:val="36"/>
        </w:rPr>
      </w:pPr>
    </w:p>
    <w:p w14:paraId="198B052F" w14:textId="77777777" w:rsidR="00AF3A70" w:rsidRPr="00BC68A4" w:rsidRDefault="00AF3A70" w:rsidP="00AF3A70">
      <w:pPr>
        <w:rPr>
          <w:sz w:val="36"/>
          <w:szCs w:val="36"/>
        </w:rPr>
      </w:pPr>
    </w:p>
    <w:p w14:paraId="4B096984" w14:textId="77777777" w:rsidR="00AF3A70" w:rsidRPr="00BC68A4" w:rsidRDefault="00AF3A70" w:rsidP="00AF3A70">
      <w:pPr>
        <w:rPr>
          <w:sz w:val="36"/>
          <w:szCs w:val="36"/>
        </w:rPr>
      </w:pPr>
    </w:p>
    <w:p w14:paraId="01CE6BAE" w14:textId="77777777" w:rsidR="00AF3A70" w:rsidRPr="00BC68A4" w:rsidRDefault="00AF3A70" w:rsidP="00AF3A70">
      <w:pPr>
        <w:rPr>
          <w:sz w:val="36"/>
          <w:szCs w:val="36"/>
        </w:rPr>
      </w:pPr>
    </w:p>
    <w:p w14:paraId="5FDD1529" w14:textId="77777777" w:rsidR="00AF3A70" w:rsidRPr="00BC68A4" w:rsidRDefault="00AF3A70" w:rsidP="00AF3A70">
      <w:pPr>
        <w:rPr>
          <w:sz w:val="36"/>
          <w:szCs w:val="36"/>
        </w:rPr>
      </w:pPr>
    </w:p>
    <w:p w14:paraId="6D3E056B" w14:textId="77777777" w:rsidR="00AF3A70" w:rsidRPr="00BC68A4" w:rsidRDefault="00AF3A70" w:rsidP="00AF3A70">
      <w:pPr>
        <w:rPr>
          <w:sz w:val="36"/>
          <w:szCs w:val="36"/>
        </w:rPr>
      </w:pPr>
    </w:p>
    <w:p w14:paraId="0EF2F59D" w14:textId="77777777" w:rsidR="00AF3A70" w:rsidRPr="00BC68A4" w:rsidRDefault="00AF3A70" w:rsidP="00AF3A70">
      <w:pPr>
        <w:rPr>
          <w:sz w:val="36"/>
          <w:szCs w:val="36"/>
        </w:rPr>
      </w:pPr>
    </w:p>
    <w:p w14:paraId="411844C7" w14:textId="77777777" w:rsidR="00AF3A70" w:rsidRPr="00BC68A4" w:rsidRDefault="00AF3A70" w:rsidP="00AF3A70">
      <w:pPr>
        <w:rPr>
          <w:sz w:val="36"/>
          <w:szCs w:val="36"/>
        </w:rPr>
      </w:pPr>
    </w:p>
    <w:p w14:paraId="0E762B65" w14:textId="77777777" w:rsidR="00AF3A70" w:rsidRPr="00BC68A4" w:rsidRDefault="00AF3A70" w:rsidP="00AF3A70">
      <w:pPr>
        <w:rPr>
          <w:sz w:val="36"/>
          <w:szCs w:val="36"/>
        </w:rPr>
      </w:pPr>
    </w:p>
    <w:tbl>
      <w:tblPr>
        <w:tblStyle w:val="Tabelraster"/>
        <w:tblW w:w="0" w:type="auto"/>
        <w:tblLook w:val="04A0" w:firstRow="1" w:lastRow="0" w:firstColumn="1" w:lastColumn="0" w:noHBand="0" w:noVBand="1"/>
      </w:tblPr>
      <w:tblGrid>
        <w:gridCol w:w="5226"/>
      </w:tblGrid>
      <w:tr w:rsidR="00AF3A70" w:rsidRPr="00BC68A4" w14:paraId="6AF17E9E" w14:textId="77777777">
        <w:trPr>
          <w:trHeight w:val="288"/>
        </w:trPr>
        <w:tc>
          <w:tcPr>
            <w:tcW w:w="5226" w:type="dxa"/>
          </w:tcPr>
          <w:p w14:paraId="5DFA6B41" w14:textId="0B68BF4D" w:rsidR="00AF3A70" w:rsidRPr="00BC68A4" w:rsidRDefault="00AF3A70">
            <w:r w:rsidRPr="00BC68A4">
              <w:t xml:space="preserve">Date: </w:t>
            </w:r>
            <w:r w:rsidR="00661AB3">
              <w:t>22</w:t>
            </w:r>
            <w:r w:rsidRPr="00BC68A4">
              <w:t>-09-2025</w:t>
            </w:r>
          </w:p>
        </w:tc>
      </w:tr>
      <w:tr w:rsidR="00AF3A70" w:rsidRPr="00BC68A4" w14:paraId="2A65481C" w14:textId="77777777">
        <w:trPr>
          <w:trHeight w:val="288"/>
        </w:trPr>
        <w:tc>
          <w:tcPr>
            <w:tcW w:w="5226" w:type="dxa"/>
          </w:tcPr>
          <w:p w14:paraId="4D9363B7" w14:textId="57D0A6B9" w:rsidR="00AF3A70" w:rsidRPr="00BC68A4" w:rsidRDefault="00AF3A70">
            <w:r w:rsidRPr="00BC68A4">
              <w:t>Version: 0.</w:t>
            </w:r>
            <w:r w:rsidR="00661AB3">
              <w:t>3</w:t>
            </w:r>
          </w:p>
        </w:tc>
      </w:tr>
      <w:tr w:rsidR="00AF3A70" w:rsidRPr="00BC68A4" w14:paraId="3F60CC83" w14:textId="77777777">
        <w:trPr>
          <w:trHeight w:val="300"/>
        </w:trPr>
        <w:tc>
          <w:tcPr>
            <w:tcW w:w="5226" w:type="dxa"/>
          </w:tcPr>
          <w:p w14:paraId="0A8C31D7" w14:textId="77777777" w:rsidR="00AF3A70" w:rsidRPr="00BC68A4" w:rsidRDefault="00AF3A70">
            <w:r w:rsidRPr="00BC68A4">
              <w:t>Status: Review</w:t>
            </w:r>
          </w:p>
        </w:tc>
      </w:tr>
      <w:tr w:rsidR="00AF3A70" w:rsidRPr="00BC68A4" w14:paraId="366081C8" w14:textId="77777777">
        <w:trPr>
          <w:trHeight w:val="288"/>
        </w:trPr>
        <w:tc>
          <w:tcPr>
            <w:tcW w:w="5226" w:type="dxa"/>
          </w:tcPr>
          <w:p w14:paraId="7F929B66" w14:textId="77777777" w:rsidR="00AF3A70" w:rsidRPr="00BC68A4" w:rsidRDefault="00AF3A70">
            <w:r w:rsidRPr="00BC68A4">
              <w:t>Author: D. Gijsbers</w:t>
            </w:r>
          </w:p>
        </w:tc>
      </w:tr>
    </w:tbl>
    <w:p w14:paraId="41C5D7F3" w14:textId="629E7200" w:rsidR="00AF3A70" w:rsidRPr="00BC68A4" w:rsidRDefault="00AF3A70" w:rsidP="00AF3A70">
      <w:pPr>
        <w:pStyle w:val="Kop1"/>
      </w:pPr>
      <w:bookmarkStart w:id="0" w:name="_Toc209433375"/>
      <w:r w:rsidRPr="00BC68A4">
        <w:lastRenderedPageBreak/>
        <w:t>Version Control</w:t>
      </w:r>
      <w:bookmarkEnd w:id="0"/>
    </w:p>
    <w:tbl>
      <w:tblPr>
        <w:tblStyle w:val="Rastertabel4-Accent4"/>
        <w:tblW w:w="0" w:type="auto"/>
        <w:tblLook w:val="04A0" w:firstRow="1" w:lastRow="0" w:firstColumn="1" w:lastColumn="0" w:noHBand="0" w:noVBand="1"/>
      </w:tblPr>
      <w:tblGrid>
        <w:gridCol w:w="1413"/>
        <w:gridCol w:w="1559"/>
        <w:gridCol w:w="6090"/>
      </w:tblGrid>
      <w:tr w:rsidR="00AF3A70" w:rsidRPr="00BC68A4" w14:paraId="116EF45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D637705" w14:textId="1D409EDB" w:rsidR="00AF3A70" w:rsidRPr="00BC68A4" w:rsidRDefault="00AF3A70">
            <w:r w:rsidRPr="00BC68A4">
              <w:t>Version</w:t>
            </w:r>
          </w:p>
        </w:tc>
        <w:tc>
          <w:tcPr>
            <w:tcW w:w="1559" w:type="dxa"/>
          </w:tcPr>
          <w:p w14:paraId="4BD9D913" w14:textId="07F315C3" w:rsidR="00AF3A70" w:rsidRPr="00BC68A4" w:rsidRDefault="00AF3A70">
            <w:pPr>
              <w:cnfStyle w:val="100000000000" w:firstRow="1" w:lastRow="0" w:firstColumn="0" w:lastColumn="0" w:oddVBand="0" w:evenVBand="0" w:oddHBand="0" w:evenHBand="0" w:firstRowFirstColumn="0" w:firstRowLastColumn="0" w:lastRowFirstColumn="0" w:lastRowLastColumn="0"/>
            </w:pPr>
            <w:r w:rsidRPr="00BC68A4">
              <w:t>Date</w:t>
            </w:r>
          </w:p>
        </w:tc>
        <w:tc>
          <w:tcPr>
            <w:tcW w:w="6090" w:type="dxa"/>
          </w:tcPr>
          <w:p w14:paraId="7F699B12" w14:textId="329147BA" w:rsidR="00AF3A70" w:rsidRPr="00BC68A4" w:rsidRDefault="00AF3A70">
            <w:pPr>
              <w:cnfStyle w:val="100000000000" w:firstRow="1" w:lastRow="0" w:firstColumn="0" w:lastColumn="0" w:oddVBand="0" w:evenVBand="0" w:oddHBand="0" w:evenHBand="0" w:firstRowFirstColumn="0" w:firstRowLastColumn="0" w:lastRowFirstColumn="0" w:lastRowLastColumn="0"/>
            </w:pPr>
            <w:r w:rsidRPr="00BC68A4">
              <w:t>Description of changes</w:t>
            </w:r>
          </w:p>
        </w:tc>
      </w:tr>
      <w:tr w:rsidR="00AF3A70" w:rsidRPr="00BC68A4" w14:paraId="49F195C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8A01ED8" w14:textId="4E0A63A9" w:rsidR="00AF3A70" w:rsidRPr="00BC68A4" w:rsidRDefault="00AF3A70">
            <w:r w:rsidRPr="00BC68A4">
              <w:t>0.1</w:t>
            </w:r>
          </w:p>
        </w:tc>
        <w:tc>
          <w:tcPr>
            <w:tcW w:w="1559" w:type="dxa"/>
          </w:tcPr>
          <w:p w14:paraId="61CC26A0" w14:textId="513D84B8" w:rsidR="00AF3A70" w:rsidRPr="00BC68A4" w:rsidRDefault="00AF3A70">
            <w:pPr>
              <w:cnfStyle w:val="000000100000" w:firstRow="0" w:lastRow="0" w:firstColumn="0" w:lastColumn="0" w:oddVBand="0" w:evenVBand="0" w:oddHBand="1" w:evenHBand="0" w:firstRowFirstColumn="0" w:firstRowLastColumn="0" w:lastRowFirstColumn="0" w:lastRowLastColumn="0"/>
            </w:pPr>
            <w:r w:rsidRPr="00BC68A4">
              <w:t>15-09-2025</w:t>
            </w:r>
          </w:p>
        </w:tc>
        <w:tc>
          <w:tcPr>
            <w:tcW w:w="6090" w:type="dxa"/>
          </w:tcPr>
          <w:p w14:paraId="6FF2A003" w14:textId="05B45CD3" w:rsidR="00AF3A70" w:rsidRPr="00BC68A4" w:rsidRDefault="008F5F6B" w:rsidP="008F5F6B">
            <w:pPr>
              <w:cnfStyle w:val="000000100000" w:firstRow="0" w:lastRow="0" w:firstColumn="0" w:lastColumn="0" w:oddVBand="0" w:evenVBand="0" w:oddHBand="1" w:evenHBand="0" w:firstRowFirstColumn="0" w:firstRowLastColumn="0" w:lastRowFirstColumn="0" w:lastRowLastColumn="0"/>
            </w:pPr>
            <w:r w:rsidRPr="00BC68A4">
              <w:t>Added: Introduction, Safety in autonomous robotics</w:t>
            </w:r>
          </w:p>
        </w:tc>
      </w:tr>
      <w:tr w:rsidR="00AF3A70" w:rsidRPr="00BC68A4" w14:paraId="226C7F1B" w14:textId="77777777">
        <w:tc>
          <w:tcPr>
            <w:cnfStyle w:val="001000000000" w:firstRow="0" w:lastRow="0" w:firstColumn="1" w:lastColumn="0" w:oddVBand="0" w:evenVBand="0" w:oddHBand="0" w:evenHBand="0" w:firstRowFirstColumn="0" w:firstRowLastColumn="0" w:lastRowFirstColumn="0" w:lastRowLastColumn="0"/>
            <w:tcW w:w="1413" w:type="dxa"/>
          </w:tcPr>
          <w:p w14:paraId="540B51A6" w14:textId="74322C9E" w:rsidR="00AF3A70" w:rsidRPr="00BC68A4" w:rsidRDefault="008F5F6B">
            <w:r w:rsidRPr="00BC68A4">
              <w:t>0.2</w:t>
            </w:r>
          </w:p>
        </w:tc>
        <w:tc>
          <w:tcPr>
            <w:tcW w:w="1559" w:type="dxa"/>
          </w:tcPr>
          <w:p w14:paraId="51483827" w14:textId="476BD6A1" w:rsidR="00AF3A70" w:rsidRPr="00BC68A4" w:rsidRDefault="008F5F6B">
            <w:pPr>
              <w:cnfStyle w:val="000000000000" w:firstRow="0" w:lastRow="0" w:firstColumn="0" w:lastColumn="0" w:oddVBand="0" w:evenVBand="0" w:oddHBand="0" w:evenHBand="0" w:firstRowFirstColumn="0" w:firstRowLastColumn="0" w:lastRowFirstColumn="0" w:lastRowLastColumn="0"/>
            </w:pPr>
            <w:r w:rsidRPr="00BC68A4">
              <w:t>16-09-2025</w:t>
            </w:r>
          </w:p>
        </w:tc>
        <w:tc>
          <w:tcPr>
            <w:tcW w:w="6090" w:type="dxa"/>
          </w:tcPr>
          <w:p w14:paraId="5A9F0AC1" w14:textId="7359C2C5" w:rsidR="00AF3A70" w:rsidRPr="00BC68A4" w:rsidRDefault="008F5F6B">
            <w:pPr>
              <w:cnfStyle w:val="000000000000" w:firstRow="0" w:lastRow="0" w:firstColumn="0" w:lastColumn="0" w:oddVBand="0" w:evenVBand="0" w:oddHBand="0" w:evenHBand="0" w:firstRowFirstColumn="0" w:firstRowLastColumn="0" w:lastRowFirstColumn="0" w:lastRowLastColumn="0"/>
            </w:pPr>
            <w:r w:rsidRPr="00BC68A4">
              <w:t>Added: Relevant safety standards</w:t>
            </w:r>
          </w:p>
        </w:tc>
      </w:tr>
      <w:tr w:rsidR="00AF3A70" w:rsidRPr="00BC68A4" w14:paraId="314C4DE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755055A" w14:textId="56A050C5" w:rsidR="00AF3A70" w:rsidRPr="00BC68A4" w:rsidRDefault="00661AB3">
            <w:r>
              <w:t>0.3</w:t>
            </w:r>
          </w:p>
        </w:tc>
        <w:tc>
          <w:tcPr>
            <w:tcW w:w="1559" w:type="dxa"/>
          </w:tcPr>
          <w:p w14:paraId="53BB1FAA" w14:textId="7994BB3B" w:rsidR="00AF3A70" w:rsidRPr="00BC68A4" w:rsidRDefault="00661AB3">
            <w:pPr>
              <w:cnfStyle w:val="000000100000" w:firstRow="0" w:lastRow="0" w:firstColumn="0" w:lastColumn="0" w:oddVBand="0" w:evenVBand="0" w:oddHBand="1" w:evenHBand="0" w:firstRowFirstColumn="0" w:firstRowLastColumn="0" w:lastRowFirstColumn="0" w:lastRowLastColumn="0"/>
            </w:pPr>
            <w:r>
              <w:t>22-09-2025</w:t>
            </w:r>
          </w:p>
        </w:tc>
        <w:tc>
          <w:tcPr>
            <w:tcW w:w="6090" w:type="dxa"/>
          </w:tcPr>
          <w:p w14:paraId="4CBAB205" w14:textId="41E3C92E" w:rsidR="00AF3A70" w:rsidRPr="00BC68A4" w:rsidRDefault="00661AB3">
            <w:pPr>
              <w:cnfStyle w:val="000000100000" w:firstRow="0" w:lastRow="0" w:firstColumn="0" w:lastColumn="0" w:oddVBand="0" w:evenVBand="0" w:oddHBand="1" w:evenHBand="0" w:firstRowFirstColumn="0" w:firstRowLastColumn="0" w:lastRowFirstColumn="0" w:lastRowLastColumn="0"/>
            </w:pPr>
            <w:r>
              <w:t>Added: Best practices</w:t>
            </w:r>
            <w:r w:rsidR="000F596D">
              <w:t>, Discussion, Conclusion</w:t>
            </w:r>
            <w:r w:rsidR="00AD6B9C">
              <w:t>, Sources</w:t>
            </w:r>
          </w:p>
        </w:tc>
      </w:tr>
    </w:tbl>
    <w:p w14:paraId="4E267AB3" w14:textId="0112BA0C" w:rsidR="00AF3A70" w:rsidRPr="00BC68A4" w:rsidRDefault="00AF3A70" w:rsidP="00AF3A70"/>
    <w:p w14:paraId="46780F23" w14:textId="77777777" w:rsidR="00AF3A70" w:rsidRPr="00BC68A4" w:rsidRDefault="00AF3A70">
      <w:r w:rsidRPr="00BC68A4">
        <w:br w:type="page"/>
      </w:r>
    </w:p>
    <w:sdt>
      <w:sdtPr>
        <w:id w:val="-1787578657"/>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1DB6BA70" w14:textId="0083A949" w:rsidR="00AF3A70" w:rsidRPr="00BC68A4" w:rsidRDefault="00AF3A70">
          <w:pPr>
            <w:pStyle w:val="Kopvaninhoudsopgave"/>
          </w:pPr>
          <w:r w:rsidRPr="00BC68A4">
            <w:t>Table of Contents</w:t>
          </w:r>
        </w:p>
        <w:p w14:paraId="2DAB4A33" w14:textId="42C5372E" w:rsidR="001E2F58" w:rsidRDefault="00AF3A70">
          <w:pPr>
            <w:pStyle w:val="Inhopg1"/>
            <w:tabs>
              <w:tab w:val="right" w:leader="dot" w:pos="9062"/>
            </w:tabs>
            <w:rPr>
              <w:rFonts w:eastAsiaTheme="minorEastAsia"/>
              <w:noProof/>
              <w:lang w:val="nl-NL" w:eastAsia="nl-NL"/>
            </w:rPr>
          </w:pPr>
          <w:r w:rsidRPr="00BC68A4">
            <w:fldChar w:fldCharType="begin"/>
          </w:r>
          <w:r w:rsidRPr="00BC68A4">
            <w:instrText xml:space="preserve"> TOC \o "1-3" \h \z \u </w:instrText>
          </w:r>
          <w:r w:rsidRPr="00BC68A4">
            <w:fldChar w:fldCharType="separate"/>
          </w:r>
          <w:hyperlink w:anchor="_Toc209433375" w:history="1">
            <w:r w:rsidR="001E2F58" w:rsidRPr="00923A0E">
              <w:rPr>
                <w:rStyle w:val="Hyperlink"/>
                <w:noProof/>
              </w:rPr>
              <w:t>Version Control</w:t>
            </w:r>
            <w:r w:rsidR="001E2F58">
              <w:rPr>
                <w:noProof/>
                <w:webHidden/>
              </w:rPr>
              <w:tab/>
            </w:r>
            <w:r w:rsidR="001E2F58">
              <w:rPr>
                <w:noProof/>
                <w:webHidden/>
              </w:rPr>
              <w:fldChar w:fldCharType="begin"/>
            </w:r>
            <w:r w:rsidR="001E2F58">
              <w:rPr>
                <w:noProof/>
                <w:webHidden/>
              </w:rPr>
              <w:instrText xml:space="preserve"> PAGEREF _Toc209433375 \h </w:instrText>
            </w:r>
            <w:r w:rsidR="001E2F58">
              <w:rPr>
                <w:noProof/>
                <w:webHidden/>
              </w:rPr>
            </w:r>
            <w:r w:rsidR="001E2F58">
              <w:rPr>
                <w:noProof/>
                <w:webHidden/>
              </w:rPr>
              <w:fldChar w:fldCharType="separate"/>
            </w:r>
            <w:r w:rsidR="001E2F58">
              <w:rPr>
                <w:noProof/>
                <w:webHidden/>
              </w:rPr>
              <w:t>2</w:t>
            </w:r>
            <w:r w:rsidR="001E2F58">
              <w:rPr>
                <w:noProof/>
                <w:webHidden/>
              </w:rPr>
              <w:fldChar w:fldCharType="end"/>
            </w:r>
          </w:hyperlink>
        </w:p>
        <w:p w14:paraId="1F4A526F" w14:textId="70177AD4" w:rsidR="001E2F58" w:rsidRDefault="001E2F58">
          <w:pPr>
            <w:pStyle w:val="Inhopg1"/>
            <w:tabs>
              <w:tab w:val="right" w:leader="dot" w:pos="9062"/>
            </w:tabs>
            <w:rPr>
              <w:rFonts w:eastAsiaTheme="minorEastAsia"/>
              <w:noProof/>
              <w:lang w:val="nl-NL" w:eastAsia="nl-NL"/>
            </w:rPr>
          </w:pPr>
          <w:hyperlink w:anchor="_Toc209433376" w:history="1">
            <w:r w:rsidRPr="00923A0E">
              <w:rPr>
                <w:rStyle w:val="Hyperlink"/>
                <w:noProof/>
              </w:rPr>
              <w:t>Abstract</w:t>
            </w:r>
            <w:r>
              <w:rPr>
                <w:noProof/>
                <w:webHidden/>
              </w:rPr>
              <w:tab/>
            </w:r>
            <w:r>
              <w:rPr>
                <w:noProof/>
                <w:webHidden/>
              </w:rPr>
              <w:fldChar w:fldCharType="begin"/>
            </w:r>
            <w:r>
              <w:rPr>
                <w:noProof/>
                <w:webHidden/>
              </w:rPr>
              <w:instrText xml:space="preserve"> PAGEREF _Toc209433376 \h </w:instrText>
            </w:r>
            <w:r>
              <w:rPr>
                <w:noProof/>
                <w:webHidden/>
              </w:rPr>
            </w:r>
            <w:r>
              <w:rPr>
                <w:noProof/>
                <w:webHidden/>
              </w:rPr>
              <w:fldChar w:fldCharType="separate"/>
            </w:r>
            <w:r>
              <w:rPr>
                <w:noProof/>
                <w:webHidden/>
              </w:rPr>
              <w:t>4</w:t>
            </w:r>
            <w:r>
              <w:rPr>
                <w:noProof/>
                <w:webHidden/>
              </w:rPr>
              <w:fldChar w:fldCharType="end"/>
            </w:r>
          </w:hyperlink>
        </w:p>
        <w:p w14:paraId="01491FE1" w14:textId="7DE3A7FB" w:rsidR="001E2F58" w:rsidRDefault="001E2F58">
          <w:pPr>
            <w:pStyle w:val="Inhopg1"/>
            <w:tabs>
              <w:tab w:val="right" w:leader="dot" w:pos="9062"/>
            </w:tabs>
            <w:rPr>
              <w:rFonts w:eastAsiaTheme="minorEastAsia"/>
              <w:noProof/>
              <w:lang w:val="nl-NL" w:eastAsia="nl-NL"/>
            </w:rPr>
          </w:pPr>
          <w:hyperlink w:anchor="_Toc209433377" w:history="1">
            <w:r w:rsidRPr="00923A0E">
              <w:rPr>
                <w:rStyle w:val="Hyperlink"/>
                <w:noProof/>
              </w:rPr>
              <w:t>Introduction</w:t>
            </w:r>
            <w:r>
              <w:rPr>
                <w:noProof/>
                <w:webHidden/>
              </w:rPr>
              <w:tab/>
            </w:r>
            <w:r>
              <w:rPr>
                <w:noProof/>
                <w:webHidden/>
              </w:rPr>
              <w:fldChar w:fldCharType="begin"/>
            </w:r>
            <w:r>
              <w:rPr>
                <w:noProof/>
                <w:webHidden/>
              </w:rPr>
              <w:instrText xml:space="preserve"> PAGEREF _Toc209433377 \h </w:instrText>
            </w:r>
            <w:r>
              <w:rPr>
                <w:noProof/>
                <w:webHidden/>
              </w:rPr>
            </w:r>
            <w:r>
              <w:rPr>
                <w:noProof/>
                <w:webHidden/>
              </w:rPr>
              <w:fldChar w:fldCharType="separate"/>
            </w:r>
            <w:r>
              <w:rPr>
                <w:noProof/>
                <w:webHidden/>
              </w:rPr>
              <w:t>5</w:t>
            </w:r>
            <w:r>
              <w:rPr>
                <w:noProof/>
                <w:webHidden/>
              </w:rPr>
              <w:fldChar w:fldCharType="end"/>
            </w:r>
          </w:hyperlink>
        </w:p>
        <w:p w14:paraId="6D58AD03" w14:textId="01408207" w:rsidR="001E2F58" w:rsidRDefault="001E2F58">
          <w:pPr>
            <w:pStyle w:val="Inhopg1"/>
            <w:tabs>
              <w:tab w:val="right" w:leader="dot" w:pos="9062"/>
            </w:tabs>
            <w:rPr>
              <w:rFonts w:eastAsiaTheme="minorEastAsia"/>
              <w:noProof/>
              <w:lang w:val="nl-NL" w:eastAsia="nl-NL"/>
            </w:rPr>
          </w:pPr>
          <w:hyperlink w:anchor="_Toc209433378" w:history="1">
            <w:r w:rsidRPr="00923A0E">
              <w:rPr>
                <w:rStyle w:val="Hyperlink"/>
                <w:noProof/>
              </w:rPr>
              <w:t>Safety in autonomous robotics</w:t>
            </w:r>
            <w:r>
              <w:rPr>
                <w:noProof/>
                <w:webHidden/>
              </w:rPr>
              <w:tab/>
            </w:r>
            <w:r>
              <w:rPr>
                <w:noProof/>
                <w:webHidden/>
              </w:rPr>
              <w:fldChar w:fldCharType="begin"/>
            </w:r>
            <w:r>
              <w:rPr>
                <w:noProof/>
                <w:webHidden/>
              </w:rPr>
              <w:instrText xml:space="preserve"> PAGEREF _Toc209433378 \h </w:instrText>
            </w:r>
            <w:r>
              <w:rPr>
                <w:noProof/>
                <w:webHidden/>
              </w:rPr>
            </w:r>
            <w:r>
              <w:rPr>
                <w:noProof/>
                <w:webHidden/>
              </w:rPr>
              <w:fldChar w:fldCharType="separate"/>
            </w:r>
            <w:r>
              <w:rPr>
                <w:noProof/>
                <w:webHidden/>
              </w:rPr>
              <w:t>6</w:t>
            </w:r>
            <w:r>
              <w:rPr>
                <w:noProof/>
                <w:webHidden/>
              </w:rPr>
              <w:fldChar w:fldCharType="end"/>
            </w:r>
          </w:hyperlink>
        </w:p>
        <w:p w14:paraId="7DF247B8" w14:textId="1049A4BB" w:rsidR="001E2F58" w:rsidRDefault="001E2F58">
          <w:pPr>
            <w:pStyle w:val="Inhopg2"/>
            <w:tabs>
              <w:tab w:val="right" w:leader="dot" w:pos="9062"/>
            </w:tabs>
            <w:rPr>
              <w:rFonts w:eastAsiaTheme="minorEastAsia"/>
              <w:noProof/>
              <w:lang w:val="nl-NL" w:eastAsia="nl-NL"/>
            </w:rPr>
          </w:pPr>
          <w:hyperlink w:anchor="_Toc209433379" w:history="1">
            <w:r w:rsidRPr="00923A0E">
              <w:rPr>
                <w:rStyle w:val="Hyperlink"/>
                <w:noProof/>
              </w:rPr>
              <w:t>Introduction safety</w:t>
            </w:r>
            <w:r>
              <w:rPr>
                <w:noProof/>
                <w:webHidden/>
              </w:rPr>
              <w:tab/>
            </w:r>
            <w:r>
              <w:rPr>
                <w:noProof/>
                <w:webHidden/>
              </w:rPr>
              <w:fldChar w:fldCharType="begin"/>
            </w:r>
            <w:r>
              <w:rPr>
                <w:noProof/>
                <w:webHidden/>
              </w:rPr>
              <w:instrText xml:space="preserve"> PAGEREF _Toc209433379 \h </w:instrText>
            </w:r>
            <w:r>
              <w:rPr>
                <w:noProof/>
                <w:webHidden/>
              </w:rPr>
            </w:r>
            <w:r>
              <w:rPr>
                <w:noProof/>
                <w:webHidden/>
              </w:rPr>
              <w:fldChar w:fldCharType="separate"/>
            </w:r>
            <w:r>
              <w:rPr>
                <w:noProof/>
                <w:webHidden/>
              </w:rPr>
              <w:t>6</w:t>
            </w:r>
            <w:r>
              <w:rPr>
                <w:noProof/>
                <w:webHidden/>
              </w:rPr>
              <w:fldChar w:fldCharType="end"/>
            </w:r>
          </w:hyperlink>
        </w:p>
        <w:p w14:paraId="52B65E58" w14:textId="07A9BDBD" w:rsidR="001E2F58" w:rsidRDefault="001E2F58">
          <w:pPr>
            <w:pStyle w:val="Inhopg2"/>
            <w:tabs>
              <w:tab w:val="right" w:leader="dot" w:pos="9062"/>
            </w:tabs>
            <w:rPr>
              <w:rFonts w:eastAsiaTheme="minorEastAsia"/>
              <w:noProof/>
              <w:lang w:val="nl-NL" w:eastAsia="nl-NL"/>
            </w:rPr>
          </w:pPr>
          <w:hyperlink w:anchor="_Toc209433380" w:history="1">
            <w:r w:rsidRPr="00923A0E">
              <w:rPr>
                <w:rStyle w:val="Hyperlink"/>
                <w:noProof/>
              </w:rPr>
              <w:t>Fundamental safety principles</w:t>
            </w:r>
            <w:r>
              <w:rPr>
                <w:noProof/>
                <w:webHidden/>
              </w:rPr>
              <w:tab/>
            </w:r>
            <w:r>
              <w:rPr>
                <w:noProof/>
                <w:webHidden/>
              </w:rPr>
              <w:fldChar w:fldCharType="begin"/>
            </w:r>
            <w:r>
              <w:rPr>
                <w:noProof/>
                <w:webHidden/>
              </w:rPr>
              <w:instrText xml:space="preserve"> PAGEREF _Toc209433380 \h </w:instrText>
            </w:r>
            <w:r>
              <w:rPr>
                <w:noProof/>
                <w:webHidden/>
              </w:rPr>
            </w:r>
            <w:r>
              <w:rPr>
                <w:noProof/>
                <w:webHidden/>
              </w:rPr>
              <w:fldChar w:fldCharType="separate"/>
            </w:r>
            <w:r>
              <w:rPr>
                <w:noProof/>
                <w:webHidden/>
              </w:rPr>
              <w:t>6</w:t>
            </w:r>
            <w:r>
              <w:rPr>
                <w:noProof/>
                <w:webHidden/>
              </w:rPr>
              <w:fldChar w:fldCharType="end"/>
            </w:r>
          </w:hyperlink>
        </w:p>
        <w:p w14:paraId="394E4397" w14:textId="690A539B" w:rsidR="001E2F58" w:rsidRDefault="001E2F58">
          <w:pPr>
            <w:pStyle w:val="Inhopg2"/>
            <w:tabs>
              <w:tab w:val="right" w:leader="dot" w:pos="9062"/>
            </w:tabs>
            <w:rPr>
              <w:rFonts w:eastAsiaTheme="minorEastAsia"/>
              <w:noProof/>
              <w:lang w:val="nl-NL" w:eastAsia="nl-NL"/>
            </w:rPr>
          </w:pPr>
          <w:hyperlink w:anchor="_Toc209433381" w:history="1">
            <w:r w:rsidRPr="00923A0E">
              <w:rPr>
                <w:rStyle w:val="Hyperlink"/>
                <w:noProof/>
              </w:rPr>
              <w:t>Safety issues</w:t>
            </w:r>
            <w:r>
              <w:rPr>
                <w:noProof/>
                <w:webHidden/>
              </w:rPr>
              <w:tab/>
            </w:r>
            <w:r>
              <w:rPr>
                <w:noProof/>
                <w:webHidden/>
              </w:rPr>
              <w:fldChar w:fldCharType="begin"/>
            </w:r>
            <w:r>
              <w:rPr>
                <w:noProof/>
                <w:webHidden/>
              </w:rPr>
              <w:instrText xml:space="preserve"> PAGEREF _Toc209433381 \h </w:instrText>
            </w:r>
            <w:r>
              <w:rPr>
                <w:noProof/>
                <w:webHidden/>
              </w:rPr>
            </w:r>
            <w:r>
              <w:rPr>
                <w:noProof/>
                <w:webHidden/>
              </w:rPr>
              <w:fldChar w:fldCharType="separate"/>
            </w:r>
            <w:r>
              <w:rPr>
                <w:noProof/>
                <w:webHidden/>
              </w:rPr>
              <w:t>7</w:t>
            </w:r>
            <w:r>
              <w:rPr>
                <w:noProof/>
                <w:webHidden/>
              </w:rPr>
              <w:fldChar w:fldCharType="end"/>
            </w:r>
          </w:hyperlink>
        </w:p>
        <w:p w14:paraId="0A83C7BC" w14:textId="5C9B3805" w:rsidR="001E2F58" w:rsidRDefault="001E2F58">
          <w:pPr>
            <w:pStyle w:val="Inhopg2"/>
            <w:tabs>
              <w:tab w:val="right" w:leader="dot" w:pos="9062"/>
            </w:tabs>
            <w:rPr>
              <w:rFonts w:eastAsiaTheme="minorEastAsia"/>
              <w:noProof/>
              <w:lang w:val="nl-NL" w:eastAsia="nl-NL"/>
            </w:rPr>
          </w:pPr>
          <w:hyperlink w:anchor="_Toc209433382" w:history="1">
            <w:r w:rsidRPr="00923A0E">
              <w:rPr>
                <w:rStyle w:val="Hyperlink"/>
                <w:noProof/>
              </w:rPr>
              <w:t>Lessons from related domains</w:t>
            </w:r>
            <w:r>
              <w:rPr>
                <w:noProof/>
                <w:webHidden/>
              </w:rPr>
              <w:tab/>
            </w:r>
            <w:r>
              <w:rPr>
                <w:noProof/>
                <w:webHidden/>
              </w:rPr>
              <w:fldChar w:fldCharType="begin"/>
            </w:r>
            <w:r>
              <w:rPr>
                <w:noProof/>
                <w:webHidden/>
              </w:rPr>
              <w:instrText xml:space="preserve"> PAGEREF _Toc209433382 \h </w:instrText>
            </w:r>
            <w:r>
              <w:rPr>
                <w:noProof/>
                <w:webHidden/>
              </w:rPr>
            </w:r>
            <w:r>
              <w:rPr>
                <w:noProof/>
                <w:webHidden/>
              </w:rPr>
              <w:fldChar w:fldCharType="separate"/>
            </w:r>
            <w:r>
              <w:rPr>
                <w:noProof/>
                <w:webHidden/>
              </w:rPr>
              <w:t>7</w:t>
            </w:r>
            <w:r>
              <w:rPr>
                <w:noProof/>
                <w:webHidden/>
              </w:rPr>
              <w:fldChar w:fldCharType="end"/>
            </w:r>
          </w:hyperlink>
        </w:p>
        <w:p w14:paraId="7C921C88" w14:textId="0C81AEFF" w:rsidR="001E2F58" w:rsidRDefault="001E2F58">
          <w:pPr>
            <w:pStyle w:val="Inhopg2"/>
            <w:tabs>
              <w:tab w:val="right" w:leader="dot" w:pos="9062"/>
            </w:tabs>
            <w:rPr>
              <w:rFonts w:eastAsiaTheme="minorEastAsia"/>
              <w:noProof/>
              <w:lang w:val="nl-NL" w:eastAsia="nl-NL"/>
            </w:rPr>
          </w:pPr>
          <w:hyperlink w:anchor="_Toc209433383" w:history="1">
            <w:r w:rsidRPr="00923A0E">
              <w:rPr>
                <w:rStyle w:val="Hyperlink"/>
                <w:noProof/>
              </w:rPr>
              <w:t>Relevance</w:t>
            </w:r>
            <w:r>
              <w:rPr>
                <w:noProof/>
                <w:webHidden/>
              </w:rPr>
              <w:tab/>
            </w:r>
            <w:r>
              <w:rPr>
                <w:noProof/>
                <w:webHidden/>
              </w:rPr>
              <w:fldChar w:fldCharType="begin"/>
            </w:r>
            <w:r>
              <w:rPr>
                <w:noProof/>
                <w:webHidden/>
              </w:rPr>
              <w:instrText xml:space="preserve"> PAGEREF _Toc209433383 \h </w:instrText>
            </w:r>
            <w:r>
              <w:rPr>
                <w:noProof/>
                <w:webHidden/>
              </w:rPr>
            </w:r>
            <w:r>
              <w:rPr>
                <w:noProof/>
                <w:webHidden/>
              </w:rPr>
              <w:fldChar w:fldCharType="separate"/>
            </w:r>
            <w:r>
              <w:rPr>
                <w:noProof/>
                <w:webHidden/>
              </w:rPr>
              <w:t>8</w:t>
            </w:r>
            <w:r>
              <w:rPr>
                <w:noProof/>
                <w:webHidden/>
              </w:rPr>
              <w:fldChar w:fldCharType="end"/>
            </w:r>
          </w:hyperlink>
        </w:p>
        <w:p w14:paraId="0C5D982D" w14:textId="6D62C0E5" w:rsidR="001E2F58" w:rsidRDefault="001E2F58">
          <w:pPr>
            <w:pStyle w:val="Inhopg1"/>
            <w:tabs>
              <w:tab w:val="right" w:leader="dot" w:pos="9062"/>
            </w:tabs>
            <w:rPr>
              <w:rFonts w:eastAsiaTheme="minorEastAsia"/>
              <w:noProof/>
              <w:lang w:val="nl-NL" w:eastAsia="nl-NL"/>
            </w:rPr>
          </w:pPr>
          <w:hyperlink w:anchor="_Toc209433384" w:history="1">
            <w:r w:rsidRPr="00923A0E">
              <w:rPr>
                <w:rStyle w:val="Hyperlink"/>
                <w:noProof/>
              </w:rPr>
              <w:t>Relevant safety standards</w:t>
            </w:r>
            <w:r>
              <w:rPr>
                <w:noProof/>
                <w:webHidden/>
              </w:rPr>
              <w:tab/>
            </w:r>
            <w:r>
              <w:rPr>
                <w:noProof/>
                <w:webHidden/>
              </w:rPr>
              <w:fldChar w:fldCharType="begin"/>
            </w:r>
            <w:r>
              <w:rPr>
                <w:noProof/>
                <w:webHidden/>
              </w:rPr>
              <w:instrText xml:space="preserve"> PAGEREF _Toc209433384 \h </w:instrText>
            </w:r>
            <w:r>
              <w:rPr>
                <w:noProof/>
                <w:webHidden/>
              </w:rPr>
            </w:r>
            <w:r>
              <w:rPr>
                <w:noProof/>
                <w:webHidden/>
              </w:rPr>
              <w:fldChar w:fldCharType="separate"/>
            </w:r>
            <w:r>
              <w:rPr>
                <w:noProof/>
                <w:webHidden/>
              </w:rPr>
              <w:t>9</w:t>
            </w:r>
            <w:r>
              <w:rPr>
                <w:noProof/>
                <w:webHidden/>
              </w:rPr>
              <w:fldChar w:fldCharType="end"/>
            </w:r>
          </w:hyperlink>
        </w:p>
        <w:p w14:paraId="7DA3B91B" w14:textId="075112D8" w:rsidR="001E2F58" w:rsidRDefault="001E2F58">
          <w:pPr>
            <w:pStyle w:val="Inhopg2"/>
            <w:tabs>
              <w:tab w:val="right" w:leader="dot" w:pos="9062"/>
            </w:tabs>
            <w:rPr>
              <w:rFonts w:eastAsiaTheme="minorEastAsia"/>
              <w:noProof/>
              <w:lang w:val="nl-NL" w:eastAsia="nl-NL"/>
            </w:rPr>
          </w:pPr>
          <w:hyperlink w:anchor="_Toc209433385" w:history="1">
            <w:r w:rsidRPr="00923A0E">
              <w:rPr>
                <w:rStyle w:val="Hyperlink"/>
                <w:noProof/>
              </w:rPr>
              <w:t>Introduction safety standards</w:t>
            </w:r>
            <w:r>
              <w:rPr>
                <w:noProof/>
                <w:webHidden/>
              </w:rPr>
              <w:tab/>
            </w:r>
            <w:r>
              <w:rPr>
                <w:noProof/>
                <w:webHidden/>
              </w:rPr>
              <w:fldChar w:fldCharType="begin"/>
            </w:r>
            <w:r>
              <w:rPr>
                <w:noProof/>
                <w:webHidden/>
              </w:rPr>
              <w:instrText xml:space="preserve"> PAGEREF _Toc209433385 \h </w:instrText>
            </w:r>
            <w:r>
              <w:rPr>
                <w:noProof/>
                <w:webHidden/>
              </w:rPr>
            </w:r>
            <w:r>
              <w:rPr>
                <w:noProof/>
                <w:webHidden/>
              </w:rPr>
              <w:fldChar w:fldCharType="separate"/>
            </w:r>
            <w:r>
              <w:rPr>
                <w:noProof/>
                <w:webHidden/>
              </w:rPr>
              <w:t>9</w:t>
            </w:r>
            <w:r>
              <w:rPr>
                <w:noProof/>
                <w:webHidden/>
              </w:rPr>
              <w:fldChar w:fldCharType="end"/>
            </w:r>
          </w:hyperlink>
        </w:p>
        <w:p w14:paraId="0D013AF2" w14:textId="33354282" w:rsidR="001E2F58" w:rsidRDefault="001E2F58">
          <w:pPr>
            <w:pStyle w:val="Inhopg2"/>
            <w:tabs>
              <w:tab w:val="right" w:leader="dot" w:pos="9062"/>
            </w:tabs>
            <w:rPr>
              <w:rFonts w:eastAsiaTheme="minorEastAsia"/>
              <w:noProof/>
              <w:lang w:val="nl-NL" w:eastAsia="nl-NL"/>
            </w:rPr>
          </w:pPr>
          <w:hyperlink w:anchor="_Toc209433386" w:history="1">
            <w:r w:rsidRPr="00923A0E">
              <w:rPr>
                <w:rStyle w:val="Hyperlink"/>
                <w:noProof/>
              </w:rPr>
              <w:t>ISO 25119 Agricultural machinery functional safety</w:t>
            </w:r>
            <w:r>
              <w:rPr>
                <w:noProof/>
                <w:webHidden/>
              </w:rPr>
              <w:tab/>
            </w:r>
            <w:r>
              <w:rPr>
                <w:noProof/>
                <w:webHidden/>
              </w:rPr>
              <w:fldChar w:fldCharType="begin"/>
            </w:r>
            <w:r>
              <w:rPr>
                <w:noProof/>
                <w:webHidden/>
              </w:rPr>
              <w:instrText xml:space="preserve"> PAGEREF _Toc209433386 \h </w:instrText>
            </w:r>
            <w:r>
              <w:rPr>
                <w:noProof/>
                <w:webHidden/>
              </w:rPr>
            </w:r>
            <w:r>
              <w:rPr>
                <w:noProof/>
                <w:webHidden/>
              </w:rPr>
              <w:fldChar w:fldCharType="separate"/>
            </w:r>
            <w:r>
              <w:rPr>
                <w:noProof/>
                <w:webHidden/>
              </w:rPr>
              <w:t>9</w:t>
            </w:r>
            <w:r>
              <w:rPr>
                <w:noProof/>
                <w:webHidden/>
              </w:rPr>
              <w:fldChar w:fldCharType="end"/>
            </w:r>
          </w:hyperlink>
        </w:p>
        <w:p w14:paraId="033F0C64" w14:textId="077E2AC6" w:rsidR="001E2F58" w:rsidRDefault="001E2F58">
          <w:pPr>
            <w:pStyle w:val="Inhopg2"/>
            <w:tabs>
              <w:tab w:val="right" w:leader="dot" w:pos="9062"/>
            </w:tabs>
            <w:rPr>
              <w:rFonts w:eastAsiaTheme="minorEastAsia"/>
              <w:noProof/>
              <w:lang w:val="nl-NL" w:eastAsia="nl-NL"/>
            </w:rPr>
          </w:pPr>
          <w:hyperlink w:anchor="_Toc209433387" w:history="1">
            <w:r w:rsidRPr="00923A0E">
              <w:rPr>
                <w:rStyle w:val="Hyperlink"/>
                <w:noProof/>
              </w:rPr>
              <w:t>ISO 26262 Functional safety in automotive</w:t>
            </w:r>
            <w:r>
              <w:rPr>
                <w:noProof/>
                <w:webHidden/>
              </w:rPr>
              <w:tab/>
            </w:r>
            <w:r>
              <w:rPr>
                <w:noProof/>
                <w:webHidden/>
              </w:rPr>
              <w:fldChar w:fldCharType="begin"/>
            </w:r>
            <w:r>
              <w:rPr>
                <w:noProof/>
                <w:webHidden/>
              </w:rPr>
              <w:instrText xml:space="preserve"> PAGEREF _Toc209433387 \h </w:instrText>
            </w:r>
            <w:r>
              <w:rPr>
                <w:noProof/>
                <w:webHidden/>
              </w:rPr>
            </w:r>
            <w:r>
              <w:rPr>
                <w:noProof/>
                <w:webHidden/>
              </w:rPr>
              <w:fldChar w:fldCharType="separate"/>
            </w:r>
            <w:r>
              <w:rPr>
                <w:noProof/>
                <w:webHidden/>
              </w:rPr>
              <w:t>9</w:t>
            </w:r>
            <w:r>
              <w:rPr>
                <w:noProof/>
                <w:webHidden/>
              </w:rPr>
              <w:fldChar w:fldCharType="end"/>
            </w:r>
          </w:hyperlink>
        </w:p>
        <w:p w14:paraId="24CB0DD4" w14:textId="2052C877" w:rsidR="001E2F58" w:rsidRDefault="001E2F58">
          <w:pPr>
            <w:pStyle w:val="Inhopg2"/>
            <w:tabs>
              <w:tab w:val="right" w:leader="dot" w:pos="9062"/>
            </w:tabs>
            <w:rPr>
              <w:rFonts w:eastAsiaTheme="minorEastAsia"/>
              <w:noProof/>
              <w:lang w:val="nl-NL" w:eastAsia="nl-NL"/>
            </w:rPr>
          </w:pPr>
          <w:hyperlink w:anchor="_Toc209433388" w:history="1">
            <w:r w:rsidRPr="00923A0E">
              <w:rPr>
                <w:rStyle w:val="Hyperlink"/>
                <w:noProof/>
              </w:rPr>
              <w:t>ISO 13482 Safety for personal care robots</w:t>
            </w:r>
            <w:r>
              <w:rPr>
                <w:noProof/>
                <w:webHidden/>
              </w:rPr>
              <w:tab/>
            </w:r>
            <w:r>
              <w:rPr>
                <w:noProof/>
                <w:webHidden/>
              </w:rPr>
              <w:fldChar w:fldCharType="begin"/>
            </w:r>
            <w:r>
              <w:rPr>
                <w:noProof/>
                <w:webHidden/>
              </w:rPr>
              <w:instrText xml:space="preserve"> PAGEREF _Toc209433388 \h </w:instrText>
            </w:r>
            <w:r>
              <w:rPr>
                <w:noProof/>
                <w:webHidden/>
              </w:rPr>
            </w:r>
            <w:r>
              <w:rPr>
                <w:noProof/>
                <w:webHidden/>
              </w:rPr>
              <w:fldChar w:fldCharType="separate"/>
            </w:r>
            <w:r>
              <w:rPr>
                <w:noProof/>
                <w:webHidden/>
              </w:rPr>
              <w:t>10</w:t>
            </w:r>
            <w:r>
              <w:rPr>
                <w:noProof/>
                <w:webHidden/>
              </w:rPr>
              <w:fldChar w:fldCharType="end"/>
            </w:r>
          </w:hyperlink>
        </w:p>
        <w:p w14:paraId="1CDE4C05" w14:textId="35EAEC59" w:rsidR="001E2F58" w:rsidRDefault="001E2F58">
          <w:pPr>
            <w:pStyle w:val="Inhopg2"/>
            <w:tabs>
              <w:tab w:val="right" w:leader="dot" w:pos="9062"/>
            </w:tabs>
            <w:rPr>
              <w:rFonts w:eastAsiaTheme="minorEastAsia"/>
              <w:noProof/>
              <w:lang w:val="nl-NL" w:eastAsia="nl-NL"/>
            </w:rPr>
          </w:pPr>
          <w:hyperlink w:anchor="_Toc209433389" w:history="1">
            <w:r w:rsidRPr="00923A0E">
              <w:rPr>
                <w:rStyle w:val="Hyperlink"/>
                <w:noProof/>
              </w:rPr>
              <w:t>ISO 10218 &amp; ISO 15066 Industrial and collaborative robots</w:t>
            </w:r>
            <w:r>
              <w:rPr>
                <w:noProof/>
                <w:webHidden/>
              </w:rPr>
              <w:tab/>
            </w:r>
            <w:r>
              <w:rPr>
                <w:noProof/>
                <w:webHidden/>
              </w:rPr>
              <w:fldChar w:fldCharType="begin"/>
            </w:r>
            <w:r>
              <w:rPr>
                <w:noProof/>
                <w:webHidden/>
              </w:rPr>
              <w:instrText xml:space="preserve"> PAGEREF _Toc209433389 \h </w:instrText>
            </w:r>
            <w:r>
              <w:rPr>
                <w:noProof/>
                <w:webHidden/>
              </w:rPr>
            </w:r>
            <w:r>
              <w:rPr>
                <w:noProof/>
                <w:webHidden/>
              </w:rPr>
              <w:fldChar w:fldCharType="separate"/>
            </w:r>
            <w:r>
              <w:rPr>
                <w:noProof/>
                <w:webHidden/>
              </w:rPr>
              <w:t>10</w:t>
            </w:r>
            <w:r>
              <w:rPr>
                <w:noProof/>
                <w:webHidden/>
              </w:rPr>
              <w:fldChar w:fldCharType="end"/>
            </w:r>
          </w:hyperlink>
        </w:p>
        <w:p w14:paraId="171729AB" w14:textId="2D66A830" w:rsidR="001E2F58" w:rsidRDefault="001E2F58">
          <w:pPr>
            <w:pStyle w:val="Inhopg2"/>
            <w:tabs>
              <w:tab w:val="right" w:leader="dot" w:pos="9062"/>
            </w:tabs>
            <w:rPr>
              <w:rFonts w:eastAsiaTheme="minorEastAsia"/>
              <w:noProof/>
              <w:lang w:val="nl-NL" w:eastAsia="nl-NL"/>
            </w:rPr>
          </w:pPr>
          <w:hyperlink w:anchor="_Toc209433390" w:history="1">
            <w:r w:rsidRPr="00923A0E">
              <w:rPr>
                <w:rStyle w:val="Hyperlink"/>
                <w:noProof/>
              </w:rPr>
              <w:t>European machinery regulation (EU 2023/1230)</w:t>
            </w:r>
            <w:r>
              <w:rPr>
                <w:noProof/>
                <w:webHidden/>
              </w:rPr>
              <w:tab/>
            </w:r>
            <w:r>
              <w:rPr>
                <w:noProof/>
                <w:webHidden/>
              </w:rPr>
              <w:fldChar w:fldCharType="begin"/>
            </w:r>
            <w:r>
              <w:rPr>
                <w:noProof/>
                <w:webHidden/>
              </w:rPr>
              <w:instrText xml:space="preserve"> PAGEREF _Toc209433390 \h </w:instrText>
            </w:r>
            <w:r>
              <w:rPr>
                <w:noProof/>
                <w:webHidden/>
              </w:rPr>
            </w:r>
            <w:r>
              <w:rPr>
                <w:noProof/>
                <w:webHidden/>
              </w:rPr>
              <w:fldChar w:fldCharType="separate"/>
            </w:r>
            <w:r>
              <w:rPr>
                <w:noProof/>
                <w:webHidden/>
              </w:rPr>
              <w:t>10</w:t>
            </w:r>
            <w:r>
              <w:rPr>
                <w:noProof/>
                <w:webHidden/>
              </w:rPr>
              <w:fldChar w:fldCharType="end"/>
            </w:r>
          </w:hyperlink>
        </w:p>
        <w:p w14:paraId="6EA65465" w14:textId="30BD9252" w:rsidR="001E2F58" w:rsidRDefault="001E2F58">
          <w:pPr>
            <w:pStyle w:val="Inhopg2"/>
            <w:tabs>
              <w:tab w:val="right" w:leader="dot" w:pos="9062"/>
            </w:tabs>
            <w:rPr>
              <w:rFonts w:eastAsiaTheme="minorEastAsia"/>
              <w:noProof/>
              <w:lang w:val="nl-NL" w:eastAsia="nl-NL"/>
            </w:rPr>
          </w:pPr>
          <w:hyperlink w:anchor="_Toc209433391" w:history="1">
            <w:r w:rsidRPr="00923A0E">
              <w:rPr>
                <w:rStyle w:val="Hyperlink"/>
                <w:noProof/>
              </w:rPr>
              <w:t>Conclusion relevant safety standards</w:t>
            </w:r>
            <w:r>
              <w:rPr>
                <w:noProof/>
                <w:webHidden/>
              </w:rPr>
              <w:tab/>
            </w:r>
            <w:r>
              <w:rPr>
                <w:noProof/>
                <w:webHidden/>
              </w:rPr>
              <w:fldChar w:fldCharType="begin"/>
            </w:r>
            <w:r>
              <w:rPr>
                <w:noProof/>
                <w:webHidden/>
              </w:rPr>
              <w:instrText xml:space="preserve"> PAGEREF _Toc209433391 \h </w:instrText>
            </w:r>
            <w:r>
              <w:rPr>
                <w:noProof/>
                <w:webHidden/>
              </w:rPr>
            </w:r>
            <w:r>
              <w:rPr>
                <w:noProof/>
                <w:webHidden/>
              </w:rPr>
              <w:fldChar w:fldCharType="separate"/>
            </w:r>
            <w:r>
              <w:rPr>
                <w:noProof/>
                <w:webHidden/>
              </w:rPr>
              <w:t>11</w:t>
            </w:r>
            <w:r>
              <w:rPr>
                <w:noProof/>
                <w:webHidden/>
              </w:rPr>
              <w:fldChar w:fldCharType="end"/>
            </w:r>
          </w:hyperlink>
        </w:p>
        <w:p w14:paraId="7E008745" w14:textId="56EC21B8" w:rsidR="001E2F58" w:rsidRDefault="001E2F58">
          <w:pPr>
            <w:pStyle w:val="Inhopg1"/>
            <w:tabs>
              <w:tab w:val="right" w:leader="dot" w:pos="9062"/>
            </w:tabs>
            <w:rPr>
              <w:rFonts w:eastAsiaTheme="minorEastAsia"/>
              <w:noProof/>
              <w:lang w:val="nl-NL" w:eastAsia="nl-NL"/>
            </w:rPr>
          </w:pPr>
          <w:hyperlink w:anchor="_Toc209433392" w:history="1">
            <w:r w:rsidRPr="00923A0E">
              <w:rPr>
                <w:rStyle w:val="Hyperlink"/>
                <w:noProof/>
              </w:rPr>
              <w:t>Best practices</w:t>
            </w:r>
            <w:r>
              <w:rPr>
                <w:noProof/>
                <w:webHidden/>
              </w:rPr>
              <w:tab/>
            </w:r>
            <w:r>
              <w:rPr>
                <w:noProof/>
                <w:webHidden/>
              </w:rPr>
              <w:fldChar w:fldCharType="begin"/>
            </w:r>
            <w:r>
              <w:rPr>
                <w:noProof/>
                <w:webHidden/>
              </w:rPr>
              <w:instrText xml:space="preserve"> PAGEREF _Toc209433392 \h </w:instrText>
            </w:r>
            <w:r>
              <w:rPr>
                <w:noProof/>
                <w:webHidden/>
              </w:rPr>
            </w:r>
            <w:r>
              <w:rPr>
                <w:noProof/>
                <w:webHidden/>
              </w:rPr>
              <w:fldChar w:fldCharType="separate"/>
            </w:r>
            <w:r>
              <w:rPr>
                <w:noProof/>
                <w:webHidden/>
              </w:rPr>
              <w:t>12</w:t>
            </w:r>
            <w:r>
              <w:rPr>
                <w:noProof/>
                <w:webHidden/>
              </w:rPr>
              <w:fldChar w:fldCharType="end"/>
            </w:r>
          </w:hyperlink>
        </w:p>
        <w:p w14:paraId="75526783" w14:textId="2C7BA66B" w:rsidR="001E2F58" w:rsidRDefault="001E2F58">
          <w:pPr>
            <w:pStyle w:val="Inhopg2"/>
            <w:tabs>
              <w:tab w:val="right" w:leader="dot" w:pos="9062"/>
            </w:tabs>
            <w:rPr>
              <w:rFonts w:eastAsiaTheme="minorEastAsia"/>
              <w:noProof/>
              <w:lang w:val="nl-NL" w:eastAsia="nl-NL"/>
            </w:rPr>
          </w:pPr>
          <w:hyperlink w:anchor="_Toc209433393" w:history="1">
            <w:r w:rsidRPr="00923A0E">
              <w:rPr>
                <w:rStyle w:val="Hyperlink"/>
                <w:noProof/>
              </w:rPr>
              <w:t>Autonomous vehicles</w:t>
            </w:r>
            <w:r>
              <w:rPr>
                <w:noProof/>
                <w:webHidden/>
              </w:rPr>
              <w:tab/>
            </w:r>
            <w:r>
              <w:rPr>
                <w:noProof/>
                <w:webHidden/>
              </w:rPr>
              <w:fldChar w:fldCharType="begin"/>
            </w:r>
            <w:r>
              <w:rPr>
                <w:noProof/>
                <w:webHidden/>
              </w:rPr>
              <w:instrText xml:space="preserve"> PAGEREF _Toc209433393 \h </w:instrText>
            </w:r>
            <w:r>
              <w:rPr>
                <w:noProof/>
                <w:webHidden/>
              </w:rPr>
            </w:r>
            <w:r>
              <w:rPr>
                <w:noProof/>
                <w:webHidden/>
              </w:rPr>
              <w:fldChar w:fldCharType="separate"/>
            </w:r>
            <w:r>
              <w:rPr>
                <w:noProof/>
                <w:webHidden/>
              </w:rPr>
              <w:t>12</w:t>
            </w:r>
            <w:r>
              <w:rPr>
                <w:noProof/>
                <w:webHidden/>
              </w:rPr>
              <w:fldChar w:fldCharType="end"/>
            </w:r>
          </w:hyperlink>
        </w:p>
        <w:p w14:paraId="7559F9C2" w14:textId="4DD2D36E" w:rsidR="001E2F58" w:rsidRDefault="001E2F58">
          <w:pPr>
            <w:pStyle w:val="Inhopg2"/>
            <w:tabs>
              <w:tab w:val="right" w:leader="dot" w:pos="9062"/>
            </w:tabs>
            <w:rPr>
              <w:rFonts w:eastAsiaTheme="minorEastAsia"/>
              <w:noProof/>
              <w:lang w:val="nl-NL" w:eastAsia="nl-NL"/>
            </w:rPr>
          </w:pPr>
          <w:hyperlink w:anchor="_Toc209433394" w:history="1">
            <w:r w:rsidRPr="00923A0E">
              <w:rPr>
                <w:rStyle w:val="Hyperlink"/>
                <w:noProof/>
              </w:rPr>
              <w:t>Industrial and collaborative robotics</w:t>
            </w:r>
            <w:r>
              <w:rPr>
                <w:noProof/>
                <w:webHidden/>
              </w:rPr>
              <w:tab/>
            </w:r>
            <w:r>
              <w:rPr>
                <w:noProof/>
                <w:webHidden/>
              </w:rPr>
              <w:fldChar w:fldCharType="begin"/>
            </w:r>
            <w:r>
              <w:rPr>
                <w:noProof/>
                <w:webHidden/>
              </w:rPr>
              <w:instrText xml:space="preserve"> PAGEREF _Toc209433394 \h </w:instrText>
            </w:r>
            <w:r>
              <w:rPr>
                <w:noProof/>
                <w:webHidden/>
              </w:rPr>
            </w:r>
            <w:r>
              <w:rPr>
                <w:noProof/>
                <w:webHidden/>
              </w:rPr>
              <w:fldChar w:fldCharType="separate"/>
            </w:r>
            <w:r>
              <w:rPr>
                <w:noProof/>
                <w:webHidden/>
              </w:rPr>
              <w:t>12</w:t>
            </w:r>
            <w:r>
              <w:rPr>
                <w:noProof/>
                <w:webHidden/>
              </w:rPr>
              <w:fldChar w:fldCharType="end"/>
            </w:r>
          </w:hyperlink>
        </w:p>
        <w:p w14:paraId="17CF7A58" w14:textId="7AC62CE7" w:rsidR="001E2F58" w:rsidRDefault="001E2F58">
          <w:pPr>
            <w:pStyle w:val="Inhopg2"/>
            <w:tabs>
              <w:tab w:val="right" w:leader="dot" w:pos="9062"/>
            </w:tabs>
            <w:rPr>
              <w:rFonts w:eastAsiaTheme="minorEastAsia"/>
              <w:noProof/>
              <w:lang w:val="nl-NL" w:eastAsia="nl-NL"/>
            </w:rPr>
          </w:pPr>
          <w:hyperlink w:anchor="_Toc209433395" w:history="1">
            <w:r w:rsidRPr="00923A0E">
              <w:rPr>
                <w:rStyle w:val="Hyperlink"/>
                <w:noProof/>
              </w:rPr>
              <w:t>Consumer robotics</w:t>
            </w:r>
            <w:r>
              <w:rPr>
                <w:noProof/>
                <w:webHidden/>
              </w:rPr>
              <w:tab/>
            </w:r>
            <w:r>
              <w:rPr>
                <w:noProof/>
                <w:webHidden/>
              </w:rPr>
              <w:fldChar w:fldCharType="begin"/>
            </w:r>
            <w:r>
              <w:rPr>
                <w:noProof/>
                <w:webHidden/>
              </w:rPr>
              <w:instrText xml:space="preserve"> PAGEREF _Toc209433395 \h </w:instrText>
            </w:r>
            <w:r>
              <w:rPr>
                <w:noProof/>
                <w:webHidden/>
              </w:rPr>
            </w:r>
            <w:r>
              <w:rPr>
                <w:noProof/>
                <w:webHidden/>
              </w:rPr>
              <w:fldChar w:fldCharType="separate"/>
            </w:r>
            <w:r>
              <w:rPr>
                <w:noProof/>
                <w:webHidden/>
              </w:rPr>
              <w:t>13</w:t>
            </w:r>
            <w:r>
              <w:rPr>
                <w:noProof/>
                <w:webHidden/>
              </w:rPr>
              <w:fldChar w:fldCharType="end"/>
            </w:r>
          </w:hyperlink>
        </w:p>
        <w:p w14:paraId="0D9546FB" w14:textId="144B2FFF" w:rsidR="001E2F58" w:rsidRDefault="001E2F58">
          <w:pPr>
            <w:pStyle w:val="Inhopg2"/>
            <w:tabs>
              <w:tab w:val="right" w:leader="dot" w:pos="9062"/>
            </w:tabs>
            <w:rPr>
              <w:rFonts w:eastAsiaTheme="minorEastAsia"/>
              <w:noProof/>
              <w:lang w:val="nl-NL" w:eastAsia="nl-NL"/>
            </w:rPr>
          </w:pPr>
          <w:hyperlink w:anchor="_Toc209433396" w:history="1">
            <w:r w:rsidRPr="00923A0E">
              <w:rPr>
                <w:rStyle w:val="Hyperlink"/>
                <w:noProof/>
              </w:rPr>
              <w:t>Agricultural Robotics</w:t>
            </w:r>
            <w:r>
              <w:rPr>
                <w:noProof/>
                <w:webHidden/>
              </w:rPr>
              <w:tab/>
            </w:r>
            <w:r>
              <w:rPr>
                <w:noProof/>
                <w:webHidden/>
              </w:rPr>
              <w:fldChar w:fldCharType="begin"/>
            </w:r>
            <w:r>
              <w:rPr>
                <w:noProof/>
                <w:webHidden/>
              </w:rPr>
              <w:instrText xml:space="preserve"> PAGEREF _Toc209433396 \h </w:instrText>
            </w:r>
            <w:r>
              <w:rPr>
                <w:noProof/>
                <w:webHidden/>
              </w:rPr>
            </w:r>
            <w:r>
              <w:rPr>
                <w:noProof/>
                <w:webHidden/>
              </w:rPr>
              <w:fldChar w:fldCharType="separate"/>
            </w:r>
            <w:r>
              <w:rPr>
                <w:noProof/>
                <w:webHidden/>
              </w:rPr>
              <w:t>13</w:t>
            </w:r>
            <w:r>
              <w:rPr>
                <w:noProof/>
                <w:webHidden/>
              </w:rPr>
              <w:fldChar w:fldCharType="end"/>
            </w:r>
          </w:hyperlink>
        </w:p>
        <w:p w14:paraId="32D0C9D3" w14:textId="0CDBF526" w:rsidR="001E2F58" w:rsidRDefault="001E2F58">
          <w:pPr>
            <w:pStyle w:val="Inhopg3"/>
            <w:tabs>
              <w:tab w:val="right" w:leader="dot" w:pos="9062"/>
            </w:tabs>
            <w:rPr>
              <w:rFonts w:eastAsiaTheme="minorEastAsia"/>
              <w:noProof/>
              <w:lang w:val="nl-NL" w:eastAsia="nl-NL"/>
            </w:rPr>
          </w:pPr>
          <w:hyperlink w:anchor="_Toc209433397" w:history="1">
            <w:r w:rsidRPr="00923A0E">
              <w:rPr>
                <w:rStyle w:val="Hyperlink"/>
                <w:noProof/>
              </w:rPr>
              <w:t>Naïo Technologies</w:t>
            </w:r>
            <w:r>
              <w:rPr>
                <w:noProof/>
                <w:webHidden/>
              </w:rPr>
              <w:tab/>
            </w:r>
            <w:r>
              <w:rPr>
                <w:noProof/>
                <w:webHidden/>
              </w:rPr>
              <w:fldChar w:fldCharType="begin"/>
            </w:r>
            <w:r>
              <w:rPr>
                <w:noProof/>
                <w:webHidden/>
              </w:rPr>
              <w:instrText xml:space="preserve"> PAGEREF _Toc209433397 \h </w:instrText>
            </w:r>
            <w:r>
              <w:rPr>
                <w:noProof/>
                <w:webHidden/>
              </w:rPr>
            </w:r>
            <w:r>
              <w:rPr>
                <w:noProof/>
                <w:webHidden/>
              </w:rPr>
              <w:fldChar w:fldCharType="separate"/>
            </w:r>
            <w:r>
              <w:rPr>
                <w:noProof/>
                <w:webHidden/>
              </w:rPr>
              <w:t>13</w:t>
            </w:r>
            <w:r>
              <w:rPr>
                <w:noProof/>
                <w:webHidden/>
              </w:rPr>
              <w:fldChar w:fldCharType="end"/>
            </w:r>
          </w:hyperlink>
        </w:p>
        <w:p w14:paraId="0EDB77CD" w14:textId="76CB221F" w:rsidR="001E2F58" w:rsidRDefault="001E2F58">
          <w:pPr>
            <w:pStyle w:val="Inhopg3"/>
            <w:tabs>
              <w:tab w:val="right" w:leader="dot" w:pos="9062"/>
            </w:tabs>
            <w:rPr>
              <w:rFonts w:eastAsiaTheme="minorEastAsia"/>
              <w:noProof/>
              <w:lang w:val="nl-NL" w:eastAsia="nl-NL"/>
            </w:rPr>
          </w:pPr>
          <w:hyperlink w:anchor="_Toc209433398" w:history="1">
            <w:r w:rsidRPr="00923A0E">
              <w:rPr>
                <w:rStyle w:val="Hyperlink"/>
                <w:noProof/>
              </w:rPr>
              <w:t>AgXeed</w:t>
            </w:r>
            <w:r>
              <w:rPr>
                <w:noProof/>
                <w:webHidden/>
              </w:rPr>
              <w:tab/>
            </w:r>
            <w:r>
              <w:rPr>
                <w:noProof/>
                <w:webHidden/>
              </w:rPr>
              <w:fldChar w:fldCharType="begin"/>
            </w:r>
            <w:r>
              <w:rPr>
                <w:noProof/>
                <w:webHidden/>
              </w:rPr>
              <w:instrText xml:space="preserve"> PAGEREF _Toc209433398 \h </w:instrText>
            </w:r>
            <w:r>
              <w:rPr>
                <w:noProof/>
                <w:webHidden/>
              </w:rPr>
            </w:r>
            <w:r>
              <w:rPr>
                <w:noProof/>
                <w:webHidden/>
              </w:rPr>
              <w:fldChar w:fldCharType="separate"/>
            </w:r>
            <w:r>
              <w:rPr>
                <w:noProof/>
                <w:webHidden/>
              </w:rPr>
              <w:t>14</w:t>
            </w:r>
            <w:r>
              <w:rPr>
                <w:noProof/>
                <w:webHidden/>
              </w:rPr>
              <w:fldChar w:fldCharType="end"/>
            </w:r>
          </w:hyperlink>
        </w:p>
        <w:p w14:paraId="148FA647" w14:textId="2AAE8934" w:rsidR="001E2F58" w:rsidRDefault="001E2F58">
          <w:pPr>
            <w:pStyle w:val="Inhopg3"/>
            <w:tabs>
              <w:tab w:val="right" w:leader="dot" w:pos="9062"/>
            </w:tabs>
            <w:rPr>
              <w:rFonts w:eastAsiaTheme="minorEastAsia"/>
              <w:noProof/>
              <w:lang w:val="nl-NL" w:eastAsia="nl-NL"/>
            </w:rPr>
          </w:pPr>
          <w:hyperlink w:anchor="_Toc209433399" w:history="1">
            <w:r w:rsidRPr="00923A0E">
              <w:rPr>
                <w:rStyle w:val="Hyperlink"/>
                <w:noProof/>
              </w:rPr>
              <w:t>Relevance for Robot One</w:t>
            </w:r>
            <w:r>
              <w:rPr>
                <w:noProof/>
                <w:webHidden/>
              </w:rPr>
              <w:tab/>
            </w:r>
            <w:r>
              <w:rPr>
                <w:noProof/>
                <w:webHidden/>
              </w:rPr>
              <w:fldChar w:fldCharType="begin"/>
            </w:r>
            <w:r>
              <w:rPr>
                <w:noProof/>
                <w:webHidden/>
              </w:rPr>
              <w:instrText xml:space="preserve"> PAGEREF _Toc209433399 \h </w:instrText>
            </w:r>
            <w:r>
              <w:rPr>
                <w:noProof/>
                <w:webHidden/>
              </w:rPr>
            </w:r>
            <w:r>
              <w:rPr>
                <w:noProof/>
                <w:webHidden/>
              </w:rPr>
              <w:fldChar w:fldCharType="separate"/>
            </w:r>
            <w:r>
              <w:rPr>
                <w:noProof/>
                <w:webHidden/>
              </w:rPr>
              <w:t>15</w:t>
            </w:r>
            <w:r>
              <w:rPr>
                <w:noProof/>
                <w:webHidden/>
              </w:rPr>
              <w:fldChar w:fldCharType="end"/>
            </w:r>
          </w:hyperlink>
        </w:p>
        <w:p w14:paraId="65EAAB1C" w14:textId="14747C09" w:rsidR="001E2F58" w:rsidRDefault="001E2F58">
          <w:pPr>
            <w:pStyle w:val="Inhopg2"/>
            <w:tabs>
              <w:tab w:val="right" w:leader="dot" w:pos="9062"/>
            </w:tabs>
            <w:rPr>
              <w:rFonts w:eastAsiaTheme="minorEastAsia"/>
              <w:noProof/>
              <w:lang w:val="nl-NL" w:eastAsia="nl-NL"/>
            </w:rPr>
          </w:pPr>
          <w:hyperlink w:anchor="_Toc209433400" w:history="1">
            <w:r w:rsidRPr="00923A0E">
              <w:rPr>
                <w:rStyle w:val="Hyperlink"/>
                <w:noProof/>
              </w:rPr>
              <w:t>Key Lessons Across Domains</w:t>
            </w:r>
            <w:r>
              <w:rPr>
                <w:noProof/>
                <w:webHidden/>
              </w:rPr>
              <w:tab/>
            </w:r>
            <w:r>
              <w:rPr>
                <w:noProof/>
                <w:webHidden/>
              </w:rPr>
              <w:fldChar w:fldCharType="begin"/>
            </w:r>
            <w:r>
              <w:rPr>
                <w:noProof/>
                <w:webHidden/>
              </w:rPr>
              <w:instrText xml:space="preserve"> PAGEREF _Toc209433400 \h </w:instrText>
            </w:r>
            <w:r>
              <w:rPr>
                <w:noProof/>
                <w:webHidden/>
              </w:rPr>
            </w:r>
            <w:r>
              <w:rPr>
                <w:noProof/>
                <w:webHidden/>
              </w:rPr>
              <w:fldChar w:fldCharType="separate"/>
            </w:r>
            <w:r>
              <w:rPr>
                <w:noProof/>
                <w:webHidden/>
              </w:rPr>
              <w:t>15</w:t>
            </w:r>
            <w:r>
              <w:rPr>
                <w:noProof/>
                <w:webHidden/>
              </w:rPr>
              <w:fldChar w:fldCharType="end"/>
            </w:r>
          </w:hyperlink>
        </w:p>
        <w:p w14:paraId="76B34FA6" w14:textId="189442FC" w:rsidR="001E2F58" w:rsidRDefault="001E2F58">
          <w:pPr>
            <w:pStyle w:val="Inhopg2"/>
            <w:tabs>
              <w:tab w:val="right" w:leader="dot" w:pos="9062"/>
            </w:tabs>
            <w:rPr>
              <w:rFonts w:eastAsiaTheme="minorEastAsia"/>
              <w:noProof/>
              <w:lang w:val="nl-NL" w:eastAsia="nl-NL"/>
            </w:rPr>
          </w:pPr>
          <w:hyperlink w:anchor="_Toc209433401" w:history="1">
            <w:r w:rsidRPr="00923A0E">
              <w:rPr>
                <w:rStyle w:val="Hyperlink"/>
                <w:noProof/>
              </w:rPr>
              <w:t>Conclusion best practices</w:t>
            </w:r>
            <w:r>
              <w:rPr>
                <w:noProof/>
                <w:webHidden/>
              </w:rPr>
              <w:tab/>
            </w:r>
            <w:r>
              <w:rPr>
                <w:noProof/>
                <w:webHidden/>
              </w:rPr>
              <w:fldChar w:fldCharType="begin"/>
            </w:r>
            <w:r>
              <w:rPr>
                <w:noProof/>
                <w:webHidden/>
              </w:rPr>
              <w:instrText xml:space="preserve"> PAGEREF _Toc209433401 \h </w:instrText>
            </w:r>
            <w:r>
              <w:rPr>
                <w:noProof/>
                <w:webHidden/>
              </w:rPr>
            </w:r>
            <w:r>
              <w:rPr>
                <w:noProof/>
                <w:webHidden/>
              </w:rPr>
              <w:fldChar w:fldCharType="separate"/>
            </w:r>
            <w:r>
              <w:rPr>
                <w:noProof/>
                <w:webHidden/>
              </w:rPr>
              <w:t>17</w:t>
            </w:r>
            <w:r>
              <w:rPr>
                <w:noProof/>
                <w:webHidden/>
              </w:rPr>
              <w:fldChar w:fldCharType="end"/>
            </w:r>
          </w:hyperlink>
        </w:p>
        <w:p w14:paraId="58038485" w14:textId="78D5A8DC" w:rsidR="001E2F58" w:rsidRDefault="001E2F58">
          <w:pPr>
            <w:pStyle w:val="Inhopg1"/>
            <w:tabs>
              <w:tab w:val="right" w:leader="dot" w:pos="9062"/>
            </w:tabs>
            <w:rPr>
              <w:rFonts w:eastAsiaTheme="minorEastAsia"/>
              <w:noProof/>
              <w:lang w:val="nl-NL" w:eastAsia="nl-NL"/>
            </w:rPr>
          </w:pPr>
          <w:hyperlink w:anchor="_Toc209433402" w:history="1">
            <w:r w:rsidRPr="00923A0E">
              <w:rPr>
                <w:rStyle w:val="Hyperlink"/>
                <w:noProof/>
              </w:rPr>
              <w:t>Discussion</w:t>
            </w:r>
            <w:r>
              <w:rPr>
                <w:noProof/>
                <w:webHidden/>
              </w:rPr>
              <w:tab/>
            </w:r>
            <w:r>
              <w:rPr>
                <w:noProof/>
                <w:webHidden/>
              </w:rPr>
              <w:fldChar w:fldCharType="begin"/>
            </w:r>
            <w:r>
              <w:rPr>
                <w:noProof/>
                <w:webHidden/>
              </w:rPr>
              <w:instrText xml:space="preserve"> PAGEREF _Toc209433402 \h </w:instrText>
            </w:r>
            <w:r>
              <w:rPr>
                <w:noProof/>
                <w:webHidden/>
              </w:rPr>
            </w:r>
            <w:r>
              <w:rPr>
                <w:noProof/>
                <w:webHidden/>
              </w:rPr>
              <w:fldChar w:fldCharType="separate"/>
            </w:r>
            <w:r>
              <w:rPr>
                <w:noProof/>
                <w:webHidden/>
              </w:rPr>
              <w:t>17</w:t>
            </w:r>
            <w:r>
              <w:rPr>
                <w:noProof/>
                <w:webHidden/>
              </w:rPr>
              <w:fldChar w:fldCharType="end"/>
            </w:r>
          </w:hyperlink>
        </w:p>
        <w:p w14:paraId="19FFCDD7" w14:textId="3E726A95" w:rsidR="001E2F58" w:rsidRDefault="001E2F58">
          <w:pPr>
            <w:pStyle w:val="Inhopg1"/>
            <w:tabs>
              <w:tab w:val="right" w:leader="dot" w:pos="9062"/>
            </w:tabs>
            <w:rPr>
              <w:rFonts w:eastAsiaTheme="minorEastAsia"/>
              <w:noProof/>
              <w:lang w:val="nl-NL" w:eastAsia="nl-NL"/>
            </w:rPr>
          </w:pPr>
          <w:hyperlink w:anchor="_Toc209433403" w:history="1">
            <w:r w:rsidRPr="00923A0E">
              <w:rPr>
                <w:rStyle w:val="Hyperlink"/>
                <w:noProof/>
              </w:rPr>
              <w:t>Conclusion</w:t>
            </w:r>
            <w:r>
              <w:rPr>
                <w:noProof/>
                <w:webHidden/>
              </w:rPr>
              <w:tab/>
            </w:r>
            <w:r>
              <w:rPr>
                <w:noProof/>
                <w:webHidden/>
              </w:rPr>
              <w:fldChar w:fldCharType="begin"/>
            </w:r>
            <w:r>
              <w:rPr>
                <w:noProof/>
                <w:webHidden/>
              </w:rPr>
              <w:instrText xml:space="preserve"> PAGEREF _Toc209433403 \h </w:instrText>
            </w:r>
            <w:r>
              <w:rPr>
                <w:noProof/>
                <w:webHidden/>
              </w:rPr>
            </w:r>
            <w:r>
              <w:rPr>
                <w:noProof/>
                <w:webHidden/>
              </w:rPr>
              <w:fldChar w:fldCharType="separate"/>
            </w:r>
            <w:r>
              <w:rPr>
                <w:noProof/>
                <w:webHidden/>
              </w:rPr>
              <w:t>18</w:t>
            </w:r>
            <w:r>
              <w:rPr>
                <w:noProof/>
                <w:webHidden/>
              </w:rPr>
              <w:fldChar w:fldCharType="end"/>
            </w:r>
          </w:hyperlink>
        </w:p>
        <w:p w14:paraId="05887DB0" w14:textId="44D5B93E" w:rsidR="001E2F58" w:rsidRDefault="001E2F58">
          <w:pPr>
            <w:pStyle w:val="Inhopg1"/>
            <w:tabs>
              <w:tab w:val="right" w:leader="dot" w:pos="9062"/>
            </w:tabs>
            <w:rPr>
              <w:rFonts w:eastAsiaTheme="minorEastAsia"/>
              <w:noProof/>
              <w:lang w:val="nl-NL" w:eastAsia="nl-NL"/>
            </w:rPr>
          </w:pPr>
          <w:hyperlink w:anchor="_Toc209433404" w:history="1">
            <w:r w:rsidRPr="00923A0E">
              <w:rPr>
                <w:rStyle w:val="Hyperlink"/>
                <w:noProof/>
              </w:rPr>
              <w:t>Sources</w:t>
            </w:r>
            <w:r>
              <w:rPr>
                <w:noProof/>
                <w:webHidden/>
              </w:rPr>
              <w:tab/>
            </w:r>
            <w:r>
              <w:rPr>
                <w:noProof/>
                <w:webHidden/>
              </w:rPr>
              <w:fldChar w:fldCharType="begin"/>
            </w:r>
            <w:r>
              <w:rPr>
                <w:noProof/>
                <w:webHidden/>
              </w:rPr>
              <w:instrText xml:space="preserve"> PAGEREF _Toc209433404 \h </w:instrText>
            </w:r>
            <w:r>
              <w:rPr>
                <w:noProof/>
                <w:webHidden/>
              </w:rPr>
            </w:r>
            <w:r>
              <w:rPr>
                <w:noProof/>
                <w:webHidden/>
              </w:rPr>
              <w:fldChar w:fldCharType="separate"/>
            </w:r>
            <w:r>
              <w:rPr>
                <w:noProof/>
                <w:webHidden/>
              </w:rPr>
              <w:t>19</w:t>
            </w:r>
            <w:r>
              <w:rPr>
                <w:noProof/>
                <w:webHidden/>
              </w:rPr>
              <w:fldChar w:fldCharType="end"/>
            </w:r>
          </w:hyperlink>
        </w:p>
        <w:p w14:paraId="26D629EA" w14:textId="604A6E7A" w:rsidR="00AF3A70" w:rsidRPr="00BC68A4" w:rsidRDefault="00AF3A70">
          <w:r w:rsidRPr="00BC68A4">
            <w:rPr>
              <w:b/>
              <w:bCs/>
            </w:rPr>
            <w:fldChar w:fldCharType="end"/>
          </w:r>
          <w:r w:rsidRPr="00BC68A4">
            <w:br w:type="page"/>
          </w:r>
        </w:p>
      </w:sdtContent>
    </w:sdt>
    <w:p w14:paraId="3B82AD38" w14:textId="067387C7" w:rsidR="00AF3A70" w:rsidRPr="00BC68A4" w:rsidRDefault="00AF3A70" w:rsidP="00AF3A70">
      <w:pPr>
        <w:pStyle w:val="Kop1"/>
      </w:pPr>
      <w:bookmarkStart w:id="1" w:name="_Toc209433376"/>
      <w:r w:rsidRPr="00BC68A4">
        <w:lastRenderedPageBreak/>
        <w:t>Abstract</w:t>
      </w:r>
      <w:bookmarkEnd w:id="1"/>
    </w:p>
    <w:p w14:paraId="5B8460B7" w14:textId="39420F8D" w:rsidR="00BC39F6" w:rsidRPr="00BC68A4" w:rsidRDefault="00BC39F6" w:rsidP="00AF3A70">
      <w:r w:rsidRPr="00BC68A4">
        <w:t>Increasing the</w:t>
      </w:r>
      <w:r w:rsidR="00AF3A70" w:rsidRPr="00BC68A4">
        <w:t xml:space="preserve"> use of autonomous robots in agriculture environments offers promising opportunities for efficiency and sustainability but also raises safety concerns. Unlike industrial robots, agricultural robots operate in dynamic environments where interactions with humans, animals, and natural changes happen. This study reviews the scientific and industrial literature on safety in autonomous robotics, </w:t>
      </w:r>
      <w:r w:rsidRPr="00BC68A4">
        <w:t>check</w:t>
      </w:r>
      <w:r w:rsidR="00AF3A70" w:rsidRPr="00BC68A4">
        <w:t xml:space="preserve"> relevant international standards and regulations, and identifies best practices from related domains such as automotive </w:t>
      </w:r>
      <w:r w:rsidRPr="00BC68A4">
        <w:t xml:space="preserve">robotics </w:t>
      </w:r>
      <w:r w:rsidR="00AF3A70" w:rsidRPr="00BC68A4">
        <w:t xml:space="preserve">and industrial robotics. The results </w:t>
      </w:r>
      <w:r w:rsidRPr="00BC68A4">
        <w:t>feature</w:t>
      </w:r>
      <w:r w:rsidR="00AF3A70" w:rsidRPr="00BC68A4">
        <w:t xml:space="preserve"> the importance of fail-safe </w:t>
      </w:r>
      <w:r w:rsidRPr="00BC68A4">
        <w:t>mechanisms</w:t>
      </w:r>
      <w:r w:rsidR="00AF3A70" w:rsidRPr="00BC68A4">
        <w:t xml:space="preserve">, redundancy, structured testing, and </w:t>
      </w:r>
      <w:r w:rsidRPr="00BC68A4">
        <w:t>consent</w:t>
      </w:r>
      <w:r w:rsidR="00AF3A70" w:rsidRPr="00BC68A4">
        <w:t xml:space="preserve"> with </w:t>
      </w:r>
      <w:r w:rsidRPr="00BC68A4">
        <w:t xml:space="preserve">the </w:t>
      </w:r>
      <w:r w:rsidR="00AF3A70" w:rsidRPr="00BC68A4">
        <w:t xml:space="preserve">ISO standards such as ISO 25119 and ISO 26262. These insights will serve as the </w:t>
      </w:r>
      <w:r w:rsidRPr="00BC68A4">
        <w:t>base</w:t>
      </w:r>
      <w:r w:rsidR="00AF3A70" w:rsidRPr="00BC68A4">
        <w:t xml:space="preserve"> for designing a safety protocol for Robot One, an agricultural robot developed by Pixelfarming Robotics, which is already deployed on European farms.</w:t>
      </w:r>
    </w:p>
    <w:p w14:paraId="365B5EA1" w14:textId="77777777" w:rsidR="00BC39F6" w:rsidRPr="00BC68A4" w:rsidRDefault="00BC39F6">
      <w:r w:rsidRPr="00BC68A4">
        <w:br w:type="page"/>
      </w:r>
    </w:p>
    <w:p w14:paraId="3C5C3AA1" w14:textId="49D264EB" w:rsidR="00AF3A70" w:rsidRPr="00BC68A4" w:rsidRDefault="00BC39F6" w:rsidP="00BC39F6">
      <w:pPr>
        <w:pStyle w:val="Kop1"/>
      </w:pPr>
      <w:bookmarkStart w:id="2" w:name="_Toc209433377"/>
      <w:r w:rsidRPr="00BC68A4">
        <w:lastRenderedPageBreak/>
        <w:t>Introduction</w:t>
      </w:r>
      <w:bookmarkEnd w:id="2"/>
    </w:p>
    <w:p w14:paraId="4A1F677C" w14:textId="2C1855EF" w:rsidR="00196817" w:rsidRPr="00BC68A4" w:rsidRDefault="00196817" w:rsidP="00196817">
      <w:r w:rsidRPr="00BC68A4">
        <w:t xml:space="preserve">The development of autonomous robots in agriculture represents a growing technological trend that promises to reduce </w:t>
      </w:r>
      <w:r w:rsidR="003F0E1A" w:rsidRPr="00BC68A4">
        <w:t>labour</w:t>
      </w:r>
      <w:r w:rsidRPr="00BC68A4">
        <w:t>, increase efficiency, and promote sustainable farming practices. Robot One, designed by Pixelfarming Robotics, is such a robot. Importantly, Robot One is already commercially available and has been sold to farmers across Europe, with around five units currently in use in real agricultural environments.</w:t>
      </w:r>
    </w:p>
    <w:p w14:paraId="31D1E74D" w14:textId="036543CE" w:rsidR="00101C9E" w:rsidRPr="00BC68A4" w:rsidRDefault="00196817" w:rsidP="00196817">
      <w:r w:rsidRPr="00BC68A4">
        <w:t>This commercial deployment increases the urgency of safety concerns. Unlike research prototypes, Robot One is actively operating in dynamic, real-world contexts, where unsafe behaviour could impact farmers, workers, and the reputation of Pixelfarming Robotics. Failures are no longer hypothetical risks but potential real-world incidents. Therefore, this research not only aims to support future development but also addresses the immediate need for a safety protocol that ensures safe operations of the robots already in the field.</w:t>
      </w:r>
    </w:p>
    <w:p w14:paraId="5EE6ECE8" w14:textId="77777777" w:rsidR="00101C9E" w:rsidRPr="00BC68A4" w:rsidRDefault="00101C9E">
      <w:r w:rsidRPr="00BC68A4">
        <w:br w:type="page"/>
      </w:r>
    </w:p>
    <w:p w14:paraId="240588FE" w14:textId="2289A333" w:rsidR="00196817" w:rsidRPr="00BC68A4" w:rsidRDefault="00101C9E" w:rsidP="00101C9E">
      <w:pPr>
        <w:pStyle w:val="Kop1"/>
      </w:pPr>
      <w:bookmarkStart w:id="3" w:name="_Toc209433378"/>
      <w:r w:rsidRPr="00BC68A4">
        <w:lastRenderedPageBreak/>
        <w:t>Safety in autonomous robotics</w:t>
      </w:r>
      <w:bookmarkEnd w:id="3"/>
    </w:p>
    <w:p w14:paraId="51BA6A93" w14:textId="5F03FD79" w:rsidR="00101C9E" w:rsidRPr="00BC68A4" w:rsidRDefault="00101C9E" w:rsidP="00101C9E">
      <w:pPr>
        <w:pStyle w:val="Kop2"/>
      </w:pPr>
      <w:bookmarkStart w:id="4" w:name="_Toc209433379"/>
      <w:r w:rsidRPr="00BC68A4">
        <w:t>Introduction safety</w:t>
      </w:r>
      <w:bookmarkEnd w:id="4"/>
    </w:p>
    <w:p w14:paraId="607C0D8C" w14:textId="51CB893D" w:rsidR="00101C9E" w:rsidRPr="00BC68A4" w:rsidRDefault="00101C9E" w:rsidP="00101C9E">
      <w:r w:rsidRPr="00BC68A4">
        <w:t>Safety is one of the most critical aspects in the development and deployment of autonomous robots</w:t>
      </w:r>
      <w:sdt>
        <w:sdtPr>
          <w:id w:val="372422233"/>
          <w:citation/>
        </w:sdtPr>
        <w:sdtContent>
          <w:r w:rsidR="00751E70">
            <w:fldChar w:fldCharType="begin"/>
          </w:r>
          <w:r w:rsidR="00751E70">
            <w:rPr>
              <w:lang w:val="nl-NL"/>
            </w:rPr>
            <w:instrText xml:space="preserve">CITATION Kal \l 1043 </w:instrText>
          </w:r>
          <w:r w:rsidR="00751E70">
            <w:fldChar w:fldCharType="separate"/>
          </w:r>
          <w:r w:rsidR="001E2F58">
            <w:rPr>
              <w:noProof/>
              <w:lang w:val="nl-NL"/>
            </w:rPr>
            <w:t xml:space="preserve"> </w:t>
          </w:r>
          <w:r w:rsidR="001E2F58" w:rsidRPr="001E2F58">
            <w:rPr>
              <w:noProof/>
              <w:lang w:val="nl-NL"/>
            </w:rPr>
            <w:t>(Kalra, 2016)</w:t>
          </w:r>
          <w:r w:rsidR="00751E70">
            <w:fldChar w:fldCharType="end"/>
          </w:r>
        </w:sdtContent>
      </w:sdt>
      <w:r w:rsidRPr="00BC68A4">
        <w:t xml:space="preserve">. Unlike normal automated machines, </w:t>
      </w:r>
      <w:r w:rsidR="008275D8" w:rsidRPr="00BC68A4">
        <w:t>who</w:t>
      </w:r>
      <w:r w:rsidRPr="00BC68A4">
        <w:t xml:space="preserve"> operate in </w:t>
      </w:r>
      <w:r w:rsidR="008275D8" w:rsidRPr="00BC68A4">
        <w:t>an</w:t>
      </w:r>
      <w:r w:rsidRPr="00BC68A4">
        <w:t xml:space="preserve"> industrial environment, Robot One must deal with difficult, dynamic, and unpredictable real-world conditions. Safety is therefore not only a matter of technical design but also of managing compliance, user trust, and ethical responsibility. For agricultural robots such as Robot One, safety has an even greater significance because these machines interact directly with farmers, workers, animals, and crops in </w:t>
      </w:r>
      <w:r w:rsidR="00FB3778" w:rsidRPr="00BC68A4">
        <w:t xml:space="preserve">real-world </w:t>
      </w:r>
      <w:r w:rsidRPr="00BC68A4">
        <w:t>environments.</w:t>
      </w:r>
    </w:p>
    <w:p w14:paraId="06803843" w14:textId="77777777" w:rsidR="00942AAE" w:rsidRPr="00BC68A4" w:rsidRDefault="00942AAE" w:rsidP="00101C9E"/>
    <w:p w14:paraId="38AF2021" w14:textId="5445BE96" w:rsidR="009B2E9A" w:rsidRPr="00BC68A4" w:rsidRDefault="009B2E9A" w:rsidP="009B2E9A">
      <w:pPr>
        <w:pStyle w:val="Kop2"/>
      </w:pPr>
      <w:bookmarkStart w:id="5" w:name="_Toc209433380"/>
      <w:r w:rsidRPr="00BC68A4">
        <w:t>Fundamental safety principles</w:t>
      </w:r>
      <w:bookmarkEnd w:id="5"/>
    </w:p>
    <w:p w14:paraId="22D1E999" w14:textId="57F3DE80" w:rsidR="009B2E9A" w:rsidRPr="00BC68A4" w:rsidRDefault="008275D8" w:rsidP="009B2E9A">
      <w:r w:rsidRPr="00BC68A4">
        <w:t>From</w:t>
      </w:r>
      <w:r w:rsidR="009B2E9A" w:rsidRPr="00BC68A4">
        <w:t xml:space="preserve"> the robotics and autonomous systems literature, several core principles </w:t>
      </w:r>
      <w:r w:rsidR="00727836" w:rsidRPr="00BC68A4">
        <w:t>show</w:t>
      </w:r>
      <w:r w:rsidRPr="00BC68A4">
        <w:t xml:space="preserve"> up</w:t>
      </w:r>
      <w:r w:rsidR="009B2E9A" w:rsidRPr="00BC68A4">
        <w:t xml:space="preserve"> as the </w:t>
      </w:r>
      <w:r w:rsidR="00727836" w:rsidRPr="00BC68A4">
        <w:t>base</w:t>
      </w:r>
      <w:r w:rsidR="009B2E9A" w:rsidRPr="00BC68A4">
        <w:t xml:space="preserve"> of safety:</w:t>
      </w:r>
    </w:p>
    <w:p w14:paraId="49F95DF6" w14:textId="375FD455" w:rsidR="009B2E9A" w:rsidRPr="00BC68A4" w:rsidRDefault="009B2E9A" w:rsidP="009B2E9A">
      <w:pPr>
        <w:pStyle w:val="Lijstalinea"/>
        <w:numPr>
          <w:ilvl w:val="0"/>
          <w:numId w:val="3"/>
        </w:numPr>
      </w:pPr>
      <w:r w:rsidRPr="00BC68A4">
        <w:rPr>
          <w:b/>
          <w:bCs/>
        </w:rPr>
        <w:t>Fail-safe design</w:t>
      </w:r>
      <w:r w:rsidRPr="00BC68A4">
        <w:t>: The system must enter a safe state when a failure occurs. In most cases, this means halting operations until the issue is resolved.</w:t>
      </w:r>
    </w:p>
    <w:p w14:paraId="7E968573" w14:textId="46E0A32A" w:rsidR="009B2E9A" w:rsidRPr="00BC68A4" w:rsidRDefault="009B2E9A" w:rsidP="009B2E9A">
      <w:pPr>
        <w:pStyle w:val="Lijstalinea"/>
        <w:numPr>
          <w:ilvl w:val="0"/>
          <w:numId w:val="3"/>
        </w:numPr>
      </w:pPr>
      <w:r w:rsidRPr="00BC68A4">
        <w:rPr>
          <w:b/>
          <w:bCs/>
        </w:rPr>
        <w:t>Redundancy</w:t>
      </w:r>
      <w:r w:rsidRPr="00BC68A4">
        <w:t>: Critical components, such as sensors or communication systems, must be duplicated or backed up to avoid single points of failure.</w:t>
      </w:r>
    </w:p>
    <w:p w14:paraId="6F8A79DF" w14:textId="0E637BB5" w:rsidR="009B2E9A" w:rsidRPr="00BC68A4" w:rsidRDefault="009B2E9A" w:rsidP="009B2E9A">
      <w:pPr>
        <w:pStyle w:val="Lijstalinea"/>
        <w:numPr>
          <w:ilvl w:val="0"/>
          <w:numId w:val="3"/>
        </w:numPr>
      </w:pPr>
      <w:r w:rsidRPr="00BC68A4">
        <w:rPr>
          <w:b/>
          <w:bCs/>
        </w:rPr>
        <w:t>Fault tolerance</w:t>
      </w:r>
      <w:r w:rsidRPr="00BC68A4">
        <w:t>: Beyond redundancy, systems must be able to continue operating safely in degraded modes, even when some functions are compromised.</w:t>
      </w:r>
    </w:p>
    <w:p w14:paraId="2E724BD6" w14:textId="35E87E50" w:rsidR="009B2E9A" w:rsidRPr="00BC68A4" w:rsidRDefault="009B2E9A" w:rsidP="009B2E9A">
      <w:pPr>
        <w:pStyle w:val="Lijstalinea"/>
        <w:numPr>
          <w:ilvl w:val="0"/>
          <w:numId w:val="3"/>
        </w:numPr>
      </w:pPr>
      <w:r w:rsidRPr="00BC68A4">
        <w:rPr>
          <w:b/>
          <w:bCs/>
        </w:rPr>
        <w:t>Speed and separation monitoring</w:t>
      </w:r>
      <w:r w:rsidRPr="00BC68A4">
        <w:t xml:space="preserve">: Originating from collaborative robotics, this principle requires that the robot dynamically adjust its speed and motion based on the </w:t>
      </w:r>
      <w:r w:rsidR="00727836" w:rsidRPr="00BC68A4">
        <w:t>closeness</w:t>
      </w:r>
      <w:r w:rsidRPr="00BC68A4">
        <w:t xml:space="preserve"> of humans and obstacles.</w:t>
      </w:r>
    </w:p>
    <w:p w14:paraId="6E114E5D" w14:textId="2F0D5781" w:rsidR="00727836" w:rsidRPr="00BC68A4" w:rsidRDefault="009B2E9A" w:rsidP="009B2E9A">
      <w:r w:rsidRPr="00BC68A4">
        <w:t>These principles form the backbone of modern safety protocols and are often embedded in international standards such as ISO 26262 (automotive)</w:t>
      </w:r>
      <w:sdt>
        <w:sdtPr>
          <w:id w:val="835585944"/>
          <w:citation/>
        </w:sdtPr>
        <w:sdtContent>
          <w:r w:rsidR="00AF1948">
            <w:fldChar w:fldCharType="begin"/>
          </w:r>
          <w:r w:rsidR="00AF1948">
            <w:rPr>
              <w:lang w:val="nl-NL"/>
            </w:rPr>
            <w:instrText xml:space="preserve"> CITATION ISO8b \l 1043 </w:instrText>
          </w:r>
          <w:r w:rsidR="00AF1948">
            <w:fldChar w:fldCharType="separate"/>
          </w:r>
          <w:r w:rsidR="001E2F58">
            <w:rPr>
              <w:noProof/>
              <w:lang w:val="nl-NL"/>
            </w:rPr>
            <w:t xml:space="preserve"> </w:t>
          </w:r>
          <w:r w:rsidR="001E2F58" w:rsidRPr="001E2F58">
            <w:rPr>
              <w:noProof/>
              <w:lang w:val="nl-NL"/>
            </w:rPr>
            <w:t>(ISO, 2018b)</w:t>
          </w:r>
          <w:r w:rsidR="00AF1948">
            <w:fldChar w:fldCharType="end"/>
          </w:r>
        </w:sdtContent>
      </w:sdt>
      <w:r w:rsidRPr="00BC68A4">
        <w:t xml:space="preserve"> and ISO 15066 (collaborative robotics)</w:t>
      </w:r>
      <w:sdt>
        <w:sdtPr>
          <w:id w:val="-366916230"/>
          <w:citation/>
        </w:sdtPr>
        <w:sdtContent>
          <w:r w:rsidR="00AF1948">
            <w:fldChar w:fldCharType="begin"/>
          </w:r>
          <w:r w:rsidR="00AF1948">
            <w:rPr>
              <w:lang w:val="nl-NL"/>
            </w:rPr>
            <w:instrText xml:space="preserve"> CITATION ISO16 \l 1043 </w:instrText>
          </w:r>
          <w:r w:rsidR="00AF1948">
            <w:fldChar w:fldCharType="separate"/>
          </w:r>
          <w:r w:rsidR="001E2F58">
            <w:rPr>
              <w:noProof/>
              <w:lang w:val="nl-NL"/>
            </w:rPr>
            <w:t xml:space="preserve"> </w:t>
          </w:r>
          <w:r w:rsidR="001E2F58" w:rsidRPr="001E2F58">
            <w:rPr>
              <w:noProof/>
              <w:lang w:val="nl-NL"/>
            </w:rPr>
            <w:t>(ISO, 2016)</w:t>
          </w:r>
          <w:r w:rsidR="00AF1948">
            <w:fldChar w:fldCharType="end"/>
          </w:r>
        </w:sdtContent>
      </w:sdt>
      <w:r w:rsidRPr="00BC68A4">
        <w:t>.</w:t>
      </w:r>
    </w:p>
    <w:p w14:paraId="0859CCBF" w14:textId="501F53FD" w:rsidR="009B2E9A" w:rsidRPr="00BC68A4" w:rsidRDefault="00727836" w:rsidP="009B2E9A">
      <w:r w:rsidRPr="00BC68A4">
        <w:br w:type="page"/>
      </w:r>
    </w:p>
    <w:p w14:paraId="072936DC" w14:textId="44A61EAD" w:rsidR="00BC39F6" w:rsidRPr="00BC68A4" w:rsidRDefault="00727836" w:rsidP="00727836">
      <w:pPr>
        <w:pStyle w:val="Kop2"/>
      </w:pPr>
      <w:bookmarkStart w:id="6" w:name="_Toc209433381"/>
      <w:r w:rsidRPr="00BC68A4">
        <w:lastRenderedPageBreak/>
        <w:t xml:space="preserve">Safety </w:t>
      </w:r>
      <w:r w:rsidR="00583BF0" w:rsidRPr="00BC68A4">
        <w:t>issues</w:t>
      </w:r>
      <w:bookmarkEnd w:id="6"/>
    </w:p>
    <w:p w14:paraId="63D9C307" w14:textId="77777777" w:rsidR="00567E4C" w:rsidRPr="00BC68A4" w:rsidRDefault="00567E4C" w:rsidP="00567E4C">
      <w:r w:rsidRPr="00BC68A4">
        <w:t>Ensuring safety in autonomous systems is challenging due to several factors:</w:t>
      </w:r>
    </w:p>
    <w:p w14:paraId="341BCB2B" w14:textId="1BA277DC" w:rsidR="00567E4C" w:rsidRPr="00BC68A4" w:rsidRDefault="00567E4C" w:rsidP="00567E4C">
      <w:pPr>
        <w:pStyle w:val="Lijstalinea"/>
        <w:numPr>
          <w:ilvl w:val="0"/>
          <w:numId w:val="9"/>
        </w:numPr>
        <w:spacing w:after="0"/>
      </w:pPr>
      <w:r w:rsidRPr="00BC68A4">
        <w:rPr>
          <w:b/>
          <w:bCs/>
        </w:rPr>
        <w:t>Sensor reliability:</w:t>
      </w:r>
      <w:r w:rsidRPr="00BC68A4">
        <w:t xml:space="preserve"> Sensors act as the robot’s eyes and ears. Harsh conditions such as dust, rain, or poor lighting can reduce their accuracy, leading to wrong decisions.</w:t>
      </w:r>
      <w:sdt>
        <w:sdtPr>
          <w:id w:val="-1750113356"/>
          <w:citation/>
        </w:sdtPr>
        <w:sdtContent>
          <w:r w:rsidR="00751E70">
            <w:fldChar w:fldCharType="begin"/>
          </w:r>
          <w:r w:rsidR="0086279B">
            <w:rPr>
              <w:lang w:val="nl-NL"/>
            </w:rPr>
            <w:instrText xml:space="preserve">CITATION Bla19 \l 1043 </w:instrText>
          </w:r>
          <w:r w:rsidR="00751E70">
            <w:fldChar w:fldCharType="separate"/>
          </w:r>
          <w:r w:rsidR="001E2F58">
            <w:rPr>
              <w:noProof/>
              <w:lang w:val="nl-NL"/>
            </w:rPr>
            <w:t xml:space="preserve"> </w:t>
          </w:r>
          <w:r w:rsidR="001E2F58" w:rsidRPr="001E2F58">
            <w:rPr>
              <w:noProof/>
              <w:lang w:val="nl-NL"/>
            </w:rPr>
            <w:t>(Blackmore, 2019)</w:t>
          </w:r>
          <w:r w:rsidR="00751E70">
            <w:fldChar w:fldCharType="end"/>
          </w:r>
        </w:sdtContent>
      </w:sdt>
    </w:p>
    <w:p w14:paraId="45003D90" w14:textId="5C488E41" w:rsidR="00567E4C" w:rsidRPr="00BC68A4" w:rsidRDefault="00567E4C" w:rsidP="00567E4C">
      <w:pPr>
        <w:pStyle w:val="Lijstalinea"/>
        <w:numPr>
          <w:ilvl w:val="0"/>
          <w:numId w:val="9"/>
        </w:numPr>
        <w:spacing w:after="0"/>
      </w:pPr>
      <w:r w:rsidRPr="00BC68A4">
        <w:rPr>
          <w:b/>
          <w:bCs/>
        </w:rPr>
        <w:t>Uncertainty in perception:</w:t>
      </w:r>
      <w:r w:rsidRPr="00BC68A4">
        <w:t xml:space="preserve"> Robots use AI models to interpret their surroundings. Mistakes in detection, for example confusing a bush with a person, can cause unsafe actions.</w:t>
      </w:r>
      <w:sdt>
        <w:sdtPr>
          <w:id w:val="641387737"/>
          <w:citation/>
        </w:sdtPr>
        <w:sdtContent>
          <w:r w:rsidR="00751E70">
            <w:fldChar w:fldCharType="begin"/>
          </w:r>
          <w:r w:rsidR="00751E70">
            <w:rPr>
              <w:lang w:val="nl-NL"/>
            </w:rPr>
            <w:instrText xml:space="preserve"> CITATION Kal \l 1043 </w:instrText>
          </w:r>
          <w:r w:rsidR="00751E70">
            <w:fldChar w:fldCharType="separate"/>
          </w:r>
          <w:r w:rsidR="001E2F58">
            <w:rPr>
              <w:noProof/>
              <w:lang w:val="nl-NL"/>
            </w:rPr>
            <w:t xml:space="preserve"> </w:t>
          </w:r>
          <w:r w:rsidR="001E2F58" w:rsidRPr="001E2F58">
            <w:rPr>
              <w:noProof/>
              <w:lang w:val="nl-NL"/>
            </w:rPr>
            <w:t>(Kalra, 2016)</w:t>
          </w:r>
          <w:r w:rsidR="00751E70">
            <w:fldChar w:fldCharType="end"/>
          </w:r>
        </w:sdtContent>
      </w:sdt>
    </w:p>
    <w:p w14:paraId="3327B4B4" w14:textId="5BEBBF15" w:rsidR="00567E4C" w:rsidRPr="00BC68A4" w:rsidRDefault="00567E4C" w:rsidP="00567E4C">
      <w:pPr>
        <w:pStyle w:val="Lijstalinea"/>
        <w:numPr>
          <w:ilvl w:val="0"/>
          <w:numId w:val="9"/>
        </w:numPr>
        <w:spacing w:after="0"/>
      </w:pPr>
      <w:r w:rsidRPr="00BC68A4">
        <w:rPr>
          <w:b/>
          <w:bCs/>
        </w:rPr>
        <w:t>Complex environments:</w:t>
      </w:r>
      <w:r w:rsidRPr="00BC68A4">
        <w:t xml:space="preserve"> Unlike controlled factory settings, roads and fields are open and unpredictable, with people, animals, and moving machines creating constant changes.</w:t>
      </w:r>
      <w:sdt>
        <w:sdtPr>
          <w:id w:val="292718567"/>
          <w:citation/>
        </w:sdtPr>
        <w:sdtContent>
          <w:r w:rsidR="00751E70">
            <w:fldChar w:fldCharType="begin"/>
          </w:r>
          <w:r w:rsidR="0086279B">
            <w:rPr>
              <w:lang w:val="nl-NL"/>
            </w:rPr>
            <w:instrText xml:space="preserve">CITATION Bla19 \l 1043 </w:instrText>
          </w:r>
          <w:r w:rsidR="00751E70">
            <w:fldChar w:fldCharType="separate"/>
          </w:r>
          <w:r w:rsidR="001E2F58">
            <w:rPr>
              <w:noProof/>
              <w:lang w:val="nl-NL"/>
            </w:rPr>
            <w:t xml:space="preserve"> </w:t>
          </w:r>
          <w:r w:rsidR="001E2F58" w:rsidRPr="001E2F58">
            <w:rPr>
              <w:noProof/>
              <w:lang w:val="nl-NL"/>
            </w:rPr>
            <w:t>(Blackmore, 2019)</w:t>
          </w:r>
          <w:r w:rsidR="00751E70">
            <w:fldChar w:fldCharType="end"/>
          </w:r>
        </w:sdtContent>
      </w:sdt>
    </w:p>
    <w:p w14:paraId="154C23D3" w14:textId="38B8CFDB" w:rsidR="00567E4C" w:rsidRPr="00BC68A4" w:rsidRDefault="00567E4C" w:rsidP="00567E4C">
      <w:pPr>
        <w:pStyle w:val="Lijstalinea"/>
        <w:numPr>
          <w:ilvl w:val="0"/>
          <w:numId w:val="9"/>
        </w:numPr>
        <w:spacing w:after="0"/>
      </w:pPr>
      <w:r w:rsidRPr="00BC68A4">
        <w:rPr>
          <w:b/>
          <w:bCs/>
        </w:rPr>
        <w:t>Software complexity:</w:t>
      </w:r>
      <w:r w:rsidRPr="00BC68A4">
        <w:t xml:space="preserve"> As systems grow with many interacting modules, the risk of unexpected </w:t>
      </w:r>
      <w:r w:rsidR="003F0E1A" w:rsidRPr="00BC68A4">
        <w:t>behaviours</w:t>
      </w:r>
      <w:r w:rsidRPr="00BC68A4">
        <w:t>, unusual situations, or hidden bugs that affect safety also increases.</w:t>
      </w:r>
      <w:sdt>
        <w:sdtPr>
          <w:id w:val="598841927"/>
          <w:citation/>
        </w:sdtPr>
        <w:sdtContent>
          <w:r w:rsidR="00751E70">
            <w:fldChar w:fldCharType="begin"/>
          </w:r>
          <w:r w:rsidR="0086279B">
            <w:rPr>
              <w:lang w:val="nl-NL"/>
            </w:rPr>
            <w:instrText xml:space="preserve">CITATION Lev11 \l 1043 </w:instrText>
          </w:r>
          <w:r w:rsidR="00751E70">
            <w:fldChar w:fldCharType="separate"/>
          </w:r>
          <w:r w:rsidR="001E2F58">
            <w:rPr>
              <w:noProof/>
              <w:lang w:val="nl-NL"/>
            </w:rPr>
            <w:t xml:space="preserve"> </w:t>
          </w:r>
          <w:r w:rsidR="001E2F58" w:rsidRPr="001E2F58">
            <w:rPr>
              <w:noProof/>
              <w:lang w:val="nl-NL"/>
            </w:rPr>
            <w:t>(Leveson, 2012)</w:t>
          </w:r>
          <w:r w:rsidR="00751E70">
            <w:fldChar w:fldCharType="end"/>
          </w:r>
        </w:sdtContent>
      </w:sdt>
    </w:p>
    <w:p w14:paraId="2507259A" w14:textId="25D4016E" w:rsidR="00567E4C" w:rsidRPr="00BC68A4" w:rsidRDefault="00567E4C" w:rsidP="00567E4C">
      <w:pPr>
        <w:pStyle w:val="Lijstalinea"/>
        <w:numPr>
          <w:ilvl w:val="0"/>
          <w:numId w:val="9"/>
        </w:numPr>
        <w:spacing w:after="0"/>
      </w:pPr>
      <w:r w:rsidRPr="00BC68A4">
        <w:rPr>
          <w:b/>
          <w:bCs/>
        </w:rPr>
        <w:t>Ethical considerations:</w:t>
      </w:r>
      <w:r w:rsidRPr="00BC68A4">
        <w:t xml:space="preserve"> Robots must also make value-based decisions, such as when to stop and how to balance risks. For instance, stopping too abruptly could harm crops, while stopping too late could endanger a person.</w:t>
      </w:r>
      <w:sdt>
        <w:sdtPr>
          <w:id w:val="581728752"/>
          <w:citation/>
        </w:sdtPr>
        <w:sdtContent>
          <w:r w:rsidR="00751E70">
            <w:fldChar w:fldCharType="begin"/>
          </w:r>
          <w:r w:rsidR="0086279B">
            <w:rPr>
              <w:lang w:val="nl-NL"/>
            </w:rPr>
            <w:instrText xml:space="preserve">CITATION Had16 \l 1043 </w:instrText>
          </w:r>
          <w:r w:rsidR="00751E70">
            <w:fldChar w:fldCharType="separate"/>
          </w:r>
          <w:r w:rsidR="001E2F58">
            <w:rPr>
              <w:noProof/>
              <w:lang w:val="nl-NL"/>
            </w:rPr>
            <w:t xml:space="preserve"> </w:t>
          </w:r>
          <w:r w:rsidR="001E2F58" w:rsidRPr="001E2F58">
            <w:rPr>
              <w:noProof/>
              <w:lang w:val="nl-NL"/>
            </w:rPr>
            <w:t>(E, 2016)</w:t>
          </w:r>
          <w:r w:rsidR="00751E70">
            <w:fldChar w:fldCharType="end"/>
          </w:r>
        </w:sdtContent>
      </w:sdt>
    </w:p>
    <w:p w14:paraId="5E97C390" w14:textId="77777777" w:rsidR="00942AAE" w:rsidRPr="00BC68A4" w:rsidRDefault="00942AAE" w:rsidP="00942AAE"/>
    <w:p w14:paraId="4AF52807" w14:textId="48313D4F" w:rsidR="00727836" w:rsidRPr="00BC68A4" w:rsidRDefault="00727836" w:rsidP="00727836">
      <w:pPr>
        <w:pStyle w:val="Kop2"/>
      </w:pPr>
      <w:bookmarkStart w:id="7" w:name="_Toc209433382"/>
      <w:r w:rsidRPr="00BC68A4">
        <w:t>Lessons from related domains</w:t>
      </w:r>
      <w:bookmarkEnd w:id="7"/>
    </w:p>
    <w:p w14:paraId="1FB7AE79" w14:textId="284CABF1" w:rsidR="00727836" w:rsidRPr="00BC68A4" w:rsidRDefault="00727836" w:rsidP="00727836">
      <w:r w:rsidRPr="00BC68A4">
        <w:t xml:space="preserve">Safety in robotics often </w:t>
      </w:r>
      <w:r w:rsidR="00477A51" w:rsidRPr="00BC68A4">
        <w:t>uses</w:t>
      </w:r>
      <w:r w:rsidRPr="00BC68A4">
        <w:t xml:space="preserve"> o</w:t>
      </w:r>
      <w:r w:rsidR="00477A51" w:rsidRPr="00BC68A4">
        <w:t>ther</w:t>
      </w:r>
      <w:r w:rsidRPr="00BC68A4">
        <w:t xml:space="preserve"> lessons from other domains:</w:t>
      </w:r>
    </w:p>
    <w:p w14:paraId="64AD26B4" w14:textId="017D0952" w:rsidR="00727836" w:rsidRPr="00BC68A4" w:rsidRDefault="00727836" w:rsidP="00567E4C">
      <w:pPr>
        <w:numPr>
          <w:ilvl w:val="0"/>
          <w:numId w:val="5"/>
        </w:numPr>
        <w:spacing w:after="0"/>
        <w:ind w:left="714" w:hanging="357"/>
      </w:pPr>
      <w:r w:rsidRPr="00BC68A4">
        <w:rPr>
          <w:b/>
          <w:bCs/>
        </w:rPr>
        <w:t>Automotive</w:t>
      </w:r>
      <w:r w:rsidRPr="00BC68A4">
        <w:t>: Self-driving cars use redundancy, fail-safe braking, and scenario-based validation. These methods are directly transferable to field robots.</w:t>
      </w:r>
      <w:sdt>
        <w:sdtPr>
          <w:id w:val="-1713727080"/>
          <w:citation/>
        </w:sdtPr>
        <w:sdtContent>
          <w:r w:rsidR="00751E70">
            <w:fldChar w:fldCharType="begin"/>
          </w:r>
          <w:r w:rsidR="00751E70">
            <w:rPr>
              <w:lang w:val="nl-NL"/>
            </w:rPr>
            <w:instrText xml:space="preserve"> CITATION Kal \l 1043 </w:instrText>
          </w:r>
          <w:r w:rsidR="00751E70">
            <w:fldChar w:fldCharType="separate"/>
          </w:r>
          <w:r w:rsidR="001E2F58">
            <w:rPr>
              <w:noProof/>
              <w:lang w:val="nl-NL"/>
            </w:rPr>
            <w:t xml:space="preserve"> </w:t>
          </w:r>
          <w:r w:rsidR="001E2F58" w:rsidRPr="001E2F58">
            <w:rPr>
              <w:noProof/>
              <w:lang w:val="nl-NL"/>
            </w:rPr>
            <w:t>(Kalra, 2016)</w:t>
          </w:r>
          <w:r w:rsidR="00751E70">
            <w:fldChar w:fldCharType="end"/>
          </w:r>
        </w:sdtContent>
      </w:sdt>
      <w:sdt>
        <w:sdtPr>
          <w:id w:val="2055427277"/>
          <w:citation/>
        </w:sdtPr>
        <w:sdtContent>
          <w:r w:rsidR="00751E70">
            <w:fldChar w:fldCharType="begin"/>
          </w:r>
          <w:r w:rsidR="00751E70">
            <w:rPr>
              <w:lang w:val="nl-NL"/>
            </w:rPr>
            <w:instrText xml:space="preserve"> CITATION ISO8b \l 1043 </w:instrText>
          </w:r>
          <w:r w:rsidR="00751E70">
            <w:fldChar w:fldCharType="separate"/>
          </w:r>
          <w:r w:rsidR="001E2F58">
            <w:rPr>
              <w:noProof/>
              <w:lang w:val="nl-NL"/>
            </w:rPr>
            <w:t xml:space="preserve"> </w:t>
          </w:r>
          <w:r w:rsidR="001E2F58" w:rsidRPr="001E2F58">
            <w:rPr>
              <w:noProof/>
              <w:lang w:val="nl-NL"/>
            </w:rPr>
            <w:t>(ISO, 2018b)</w:t>
          </w:r>
          <w:r w:rsidR="00751E70">
            <w:fldChar w:fldCharType="end"/>
          </w:r>
        </w:sdtContent>
      </w:sdt>
    </w:p>
    <w:p w14:paraId="61B2C3EB" w14:textId="613967DB" w:rsidR="00727836" w:rsidRPr="00BC68A4" w:rsidRDefault="00727836" w:rsidP="00567E4C">
      <w:pPr>
        <w:numPr>
          <w:ilvl w:val="0"/>
          <w:numId w:val="5"/>
        </w:numPr>
        <w:spacing w:after="0"/>
        <w:ind w:left="714" w:hanging="357"/>
      </w:pPr>
      <w:r w:rsidRPr="00BC68A4">
        <w:rPr>
          <w:b/>
          <w:bCs/>
        </w:rPr>
        <w:t>Industrial robotics</w:t>
      </w:r>
      <w:r w:rsidRPr="00BC68A4">
        <w:t>: Collaborative robots (cobots) have pioneered methods such as protective separation distance and speed adaptation</w:t>
      </w:r>
      <w:sdt>
        <w:sdtPr>
          <w:id w:val="-1885853105"/>
          <w:citation/>
        </w:sdtPr>
        <w:sdtContent>
          <w:r w:rsidR="00751E70">
            <w:fldChar w:fldCharType="begin"/>
          </w:r>
          <w:r w:rsidR="00751E70">
            <w:rPr>
              <w:lang w:val="nl-NL"/>
            </w:rPr>
            <w:instrText xml:space="preserve"> CITATION ISO16 \l 1043 </w:instrText>
          </w:r>
          <w:r w:rsidR="00751E70">
            <w:fldChar w:fldCharType="separate"/>
          </w:r>
          <w:r w:rsidR="001E2F58">
            <w:rPr>
              <w:noProof/>
              <w:lang w:val="nl-NL"/>
            </w:rPr>
            <w:t xml:space="preserve"> </w:t>
          </w:r>
          <w:r w:rsidR="001E2F58" w:rsidRPr="001E2F58">
            <w:rPr>
              <w:noProof/>
              <w:lang w:val="nl-NL"/>
            </w:rPr>
            <w:t>(ISO, 2016)</w:t>
          </w:r>
          <w:r w:rsidR="00751E70">
            <w:fldChar w:fldCharType="end"/>
          </w:r>
        </w:sdtContent>
      </w:sdt>
      <w:sdt>
        <w:sdtPr>
          <w:id w:val="-1406143884"/>
          <w:citation/>
        </w:sdtPr>
        <w:sdtContent>
          <w:r w:rsidR="00751E70">
            <w:fldChar w:fldCharType="begin"/>
          </w:r>
          <w:r w:rsidR="00751E70">
            <w:rPr>
              <w:lang w:val="nl-NL"/>
            </w:rPr>
            <w:instrText xml:space="preserve"> CITATION ISO11 \l 1043 </w:instrText>
          </w:r>
          <w:r w:rsidR="00751E70">
            <w:fldChar w:fldCharType="separate"/>
          </w:r>
          <w:r w:rsidR="001E2F58">
            <w:rPr>
              <w:noProof/>
              <w:lang w:val="nl-NL"/>
            </w:rPr>
            <w:t xml:space="preserve"> </w:t>
          </w:r>
          <w:r w:rsidR="001E2F58" w:rsidRPr="001E2F58">
            <w:rPr>
              <w:noProof/>
              <w:lang w:val="nl-NL"/>
            </w:rPr>
            <w:t>(ISO, 2011)</w:t>
          </w:r>
          <w:r w:rsidR="00751E70">
            <w:fldChar w:fldCharType="end"/>
          </w:r>
        </w:sdtContent>
      </w:sdt>
      <w:r w:rsidRPr="00BC68A4">
        <w:t>.</w:t>
      </w:r>
    </w:p>
    <w:p w14:paraId="22130A3B" w14:textId="589C18D4" w:rsidR="00727836" w:rsidRPr="00BC68A4" w:rsidRDefault="00727836" w:rsidP="00567E4C">
      <w:pPr>
        <w:numPr>
          <w:ilvl w:val="0"/>
          <w:numId w:val="5"/>
        </w:numPr>
        <w:spacing w:after="0"/>
        <w:ind w:left="714" w:hanging="357"/>
      </w:pPr>
      <w:r w:rsidRPr="00BC68A4">
        <w:rPr>
          <w:b/>
          <w:bCs/>
        </w:rPr>
        <w:t>Medical robotics</w:t>
      </w:r>
      <w:r w:rsidRPr="00BC68A4">
        <w:t xml:space="preserve">: Surgical robots </w:t>
      </w:r>
      <w:r w:rsidR="00477A51" w:rsidRPr="00BC68A4">
        <w:t>needs a lot of</w:t>
      </w:r>
      <w:r w:rsidRPr="00BC68A4">
        <w:t xml:space="preserve"> validation and documentation, showing </w:t>
      </w:r>
      <w:r w:rsidR="00477A51" w:rsidRPr="00BC68A4">
        <w:t xml:space="preserve">how important </w:t>
      </w:r>
      <w:r w:rsidRPr="00BC68A4">
        <w:t>of traceability and accountability in safety-critical systems</w:t>
      </w:r>
      <w:r w:rsidR="00477A51" w:rsidRPr="00BC68A4">
        <w:t xml:space="preserve"> are</w:t>
      </w:r>
      <w:r w:rsidRPr="00BC68A4">
        <w:t>.</w:t>
      </w:r>
      <w:sdt>
        <w:sdtPr>
          <w:id w:val="-1802296291"/>
          <w:citation/>
        </w:sdtPr>
        <w:sdtContent>
          <w:r w:rsidR="00751E70">
            <w:fldChar w:fldCharType="begin"/>
          </w:r>
          <w:r w:rsidR="0086279B">
            <w:rPr>
              <w:lang w:val="nl-NL"/>
            </w:rPr>
            <w:instrText xml:space="preserve">CITATION Had16 \l 1043 </w:instrText>
          </w:r>
          <w:r w:rsidR="00751E70">
            <w:fldChar w:fldCharType="separate"/>
          </w:r>
          <w:r w:rsidR="001E2F58">
            <w:rPr>
              <w:noProof/>
              <w:lang w:val="nl-NL"/>
            </w:rPr>
            <w:t xml:space="preserve"> </w:t>
          </w:r>
          <w:r w:rsidR="001E2F58" w:rsidRPr="001E2F58">
            <w:rPr>
              <w:noProof/>
              <w:lang w:val="nl-NL"/>
            </w:rPr>
            <w:t>(E, 2016)</w:t>
          </w:r>
          <w:r w:rsidR="00751E70">
            <w:fldChar w:fldCharType="end"/>
          </w:r>
        </w:sdtContent>
      </w:sdt>
    </w:p>
    <w:p w14:paraId="51CE2FFA" w14:textId="5C8C32B8" w:rsidR="00727836" w:rsidRPr="00BC68A4" w:rsidRDefault="00727836" w:rsidP="00727836">
      <w:r w:rsidRPr="00BC68A4">
        <w:br w:type="page"/>
      </w:r>
    </w:p>
    <w:p w14:paraId="715D0EEF" w14:textId="5EDF7953" w:rsidR="00727836" w:rsidRPr="00BC68A4" w:rsidRDefault="00727836" w:rsidP="00727836">
      <w:pPr>
        <w:pStyle w:val="Kop2"/>
      </w:pPr>
      <w:bookmarkStart w:id="8" w:name="_Toc209433383"/>
      <w:r w:rsidRPr="00BC68A4">
        <w:lastRenderedPageBreak/>
        <w:t>Relevance</w:t>
      </w:r>
      <w:bookmarkEnd w:id="8"/>
    </w:p>
    <w:p w14:paraId="37978196" w14:textId="77509CB0" w:rsidR="00F366D3" w:rsidRPr="00BC68A4" w:rsidRDefault="00F366D3" w:rsidP="00F366D3">
      <w:r w:rsidRPr="00BC68A4">
        <w:t xml:space="preserve">For agricultural robots such as Robot One, the above principles and challenges are requirements. Motion detection must not only recognize people, but also be able to </w:t>
      </w:r>
      <w:r w:rsidR="00772943" w:rsidRPr="00BC68A4">
        <w:t>make a separation</w:t>
      </w:r>
      <w:r w:rsidRPr="00BC68A4">
        <w:t xml:space="preserve"> between workers, animals, and plants. A fail-safe design must ensure that the robot can stop safely on uneven terrain without causing damage. Redundancy is </w:t>
      </w:r>
      <w:r w:rsidR="00772943" w:rsidRPr="00BC68A4">
        <w:t>important</w:t>
      </w:r>
      <w:r w:rsidRPr="00BC68A4">
        <w:t xml:space="preserve"> when sensors are exposed to dust, mud, or glare. Scenario-based tests </w:t>
      </w:r>
      <w:r w:rsidR="00772943" w:rsidRPr="00BC68A4">
        <w:t>should</w:t>
      </w:r>
      <w:r w:rsidRPr="00BC68A4">
        <w:t xml:space="preserve"> include agricultural conditions, such as narrow rows, wet fields, or unexpected encounters with </w:t>
      </w:r>
      <w:r w:rsidR="00772943" w:rsidRPr="00BC68A4">
        <w:t>workers</w:t>
      </w:r>
      <w:r w:rsidRPr="00BC68A4">
        <w:t>.</w:t>
      </w:r>
    </w:p>
    <w:p w14:paraId="4A532245" w14:textId="7CE2BC7D" w:rsidR="00984CD1" w:rsidRPr="00BC68A4" w:rsidRDefault="00F366D3" w:rsidP="00F366D3">
      <w:r w:rsidRPr="00BC68A4">
        <w:t>In short, safety in autonomous robot</w:t>
      </w:r>
      <w:r w:rsidR="00FD3D44" w:rsidRPr="00BC68A4">
        <w:t>s</w:t>
      </w:r>
      <w:r w:rsidRPr="00BC68A4">
        <w:t xml:space="preserve"> is not a single feature or algorithm, but a system-level approach that combines principles, standards, and best practices. For Robot One, this means that safety must be built into not only the design of hardware and software, but also into validation, documentation, and long-term compliance.</w:t>
      </w:r>
    </w:p>
    <w:p w14:paraId="470E93C1" w14:textId="702C75DD" w:rsidR="00984CD1" w:rsidRPr="00BC68A4" w:rsidRDefault="00984CD1" w:rsidP="00984CD1">
      <w:r w:rsidRPr="00BC68A4">
        <w:br w:type="page"/>
      </w:r>
    </w:p>
    <w:p w14:paraId="65DB685C" w14:textId="72D06D1E" w:rsidR="00F366D3" w:rsidRPr="00BC68A4" w:rsidRDefault="0006066E" w:rsidP="00F248EC">
      <w:pPr>
        <w:pStyle w:val="Kop1"/>
      </w:pPr>
      <w:bookmarkStart w:id="9" w:name="_Toc209433384"/>
      <w:r w:rsidRPr="00BC68A4">
        <w:lastRenderedPageBreak/>
        <w:t>Relevant safety standards</w:t>
      </w:r>
      <w:bookmarkEnd w:id="9"/>
    </w:p>
    <w:p w14:paraId="7256958B" w14:textId="24BF5B9A" w:rsidR="00F366D3" w:rsidRPr="00BC68A4" w:rsidRDefault="0006066E" w:rsidP="0006066E">
      <w:pPr>
        <w:pStyle w:val="Kop2"/>
      </w:pPr>
      <w:bookmarkStart w:id="10" w:name="_Toc209433385"/>
      <w:r w:rsidRPr="00BC68A4">
        <w:t>Introduction safety standards</w:t>
      </w:r>
      <w:bookmarkEnd w:id="10"/>
    </w:p>
    <w:p w14:paraId="7DCF437A" w14:textId="77777777" w:rsidR="00E0561D" w:rsidRPr="00BC68A4" w:rsidRDefault="00E0561D" w:rsidP="00984CD1">
      <w:r w:rsidRPr="00BC68A4">
        <w:t>Safety standards give structured guidelines to make sure complex systems work reliably and reduce risks for people, animals, and the environment. For autonomous farm robots like Robot One, following international standards is important not only for technical safety but also for meeting regulations and gaining user trust. This chapter looks at the most relevant standards and regulations, and explains how they apply to Robot One.</w:t>
      </w:r>
    </w:p>
    <w:p w14:paraId="274C8D41" w14:textId="21EC358E" w:rsidR="00727836" w:rsidRPr="00BC68A4" w:rsidRDefault="00963A2B" w:rsidP="00984CD1">
      <w:pPr>
        <w:pStyle w:val="Kop2"/>
      </w:pPr>
      <w:bookmarkStart w:id="11" w:name="_Toc209433386"/>
      <w:r w:rsidRPr="00BC68A4">
        <w:t>ISO 25119 Agricultural machinery functional safety</w:t>
      </w:r>
      <w:bookmarkEnd w:id="11"/>
    </w:p>
    <w:p w14:paraId="7C9CA19B" w14:textId="32771349" w:rsidR="00963A2B" w:rsidRPr="00BC68A4" w:rsidRDefault="00960C8E" w:rsidP="00984CD1">
      <w:r w:rsidRPr="00BC68A4">
        <w:t xml:space="preserve">ISO 25119 </w:t>
      </w:r>
      <w:sdt>
        <w:sdtPr>
          <w:id w:val="351844615"/>
          <w:citation/>
        </w:sdtPr>
        <w:sdtContent>
          <w:r w:rsidR="0001570D">
            <w:fldChar w:fldCharType="begin"/>
          </w:r>
          <w:r w:rsidR="0001570D">
            <w:rPr>
              <w:lang w:val="nl-NL"/>
            </w:rPr>
            <w:instrText xml:space="preserve">CITATION Int18 \l 1043 </w:instrText>
          </w:r>
          <w:r w:rsidR="0001570D">
            <w:fldChar w:fldCharType="separate"/>
          </w:r>
          <w:r w:rsidR="001E2F58" w:rsidRPr="001E2F58">
            <w:rPr>
              <w:noProof/>
              <w:lang w:val="nl-NL"/>
            </w:rPr>
            <w:t>(ISO, 2018a)</w:t>
          </w:r>
          <w:r w:rsidR="0001570D">
            <w:fldChar w:fldCharType="end"/>
          </w:r>
        </w:sdtContent>
      </w:sdt>
      <w:r w:rsidR="0001570D">
        <w:t xml:space="preserve"> </w:t>
      </w:r>
      <w:r w:rsidRPr="00BC68A4">
        <w:t>specifies safety requirements for the design and development of control systems in agricultural machinery. It follows a lifecycle approach, its similar to ISO 26262 in automotive and is custom made for the agricultural field. The standard includes:</w:t>
      </w:r>
    </w:p>
    <w:p w14:paraId="1B56400B" w14:textId="53197B74" w:rsidR="00960C8E" w:rsidRPr="00BC68A4" w:rsidRDefault="00960C8E" w:rsidP="00984CD1">
      <w:pPr>
        <w:pStyle w:val="Lijstalinea"/>
        <w:numPr>
          <w:ilvl w:val="0"/>
          <w:numId w:val="13"/>
        </w:numPr>
      </w:pPr>
      <w:r w:rsidRPr="00BC68A4">
        <w:t>Risk assessment and hazard analysis for agricultural environments</w:t>
      </w:r>
    </w:p>
    <w:p w14:paraId="03296210" w14:textId="6AE49EFA" w:rsidR="00960C8E" w:rsidRPr="00BC68A4" w:rsidRDefault="00960C8E" w:rsidP="00984CD1">
      <w:pPr>
        <w:pStyle w:val="Lijstalinea"/>
        <w:numPr>
          <w:ilvl w:val="0"/>
          <w:numId w:val="13"/>
        </w:numPr>
      </w:pPr>
      <w:r w:rsidRPr="00BC68A4">
        <w:t>Categorization of safety-related parts of control systems into performance levels.</w:t>
      </w:r>
    </w:p>
    <w:p w14:paraId="0E75CC12" w14:textId="22A0BB52" w:rsidR="00960C8E" w:rsidRPr="00BC68A4" w:rsidRDefault="00960C8E" w:rsidP="00984CD1">
      <w:pPr>
        <w:pStyle w:val="Lijstalinea"/>
        <w:numPr>
          <w:ilvl w:val="0"/>
          <w:numId w:val="13"/>
        </w:numPr>
      </w:pPr>
      <w:r w:rsidRPr="00BC68A4">
        <w:t>Design principles for ensuring that failures in electronic control systems do not lead to unsafe machine behaviour.</w:t>
      </w:r>
    </w:p>
    <w:p w14:paraId="600FC9B1" w14:textId="51C1BC78" w:rsidR="00942AAE" w:rsidRPr="00BC68A4" w:rsidRDefault="00960C8E" w:rsidP="00984CD1">
      <w:r w:rsidRPr="00BC68A4">
        <w:t xml:space="preserve">For the Robot one, ISO 25119 has the most direct guidance. The standard would structure the way the engineers at Pixelfarming Robotics analyse hazards such as unexpected presence of humans, sensor failures or unexpected robot movement on slopes. The protocol can define safety integrity levels for critical systems (emergency stop, obstacle detection) and the standard </w:t>
      </w:r>
      <w:r w:rsidR="00CA113E" w:rsidRPr="00BC68A4">
        <w:t>provide testing requirements for validation.</w:t>
      </w:r>
    </w:p>
    <w:p w14:paraId="5D5291C3" w14:textId="398B5DD5" w:rsidR="00942AAE" w:rsidRPr="00BC68A4" w:rsidRDefault="00942AAE" w:rsidP="00942AAE">
      <w:pPr>
        <w:pStyle w:val="Kop2"/>
      </w:pPr>
      <w:bookmarkStart w:id="12" w:name="_Toc209433387"/>
      <w:r w:rsidRPr="00BC68A4">
        <w:t>ISO 26262 Functional safety in automotive</w:t>
      </w:r>
      <w:bookmarkEnd w:id="12"/>
    </w:p>
    <w:p w14:paraId="13E854D0" w14:textId="11C2BEA6" w:rsidR="00942AAE" w:rsidRPr="00BC68A4" w:rsidRDefault="00A53BD9" w:rsidP="00942AAE">
      <w:r w:rsidRPr="00BC68A4">
        <w:t xml:space="preserve">ISO 26262 </w:t>
      </w:r>
      <w:sdt>
        <w:sdtPr>
          <w:id w:val="-1107884419"/>
          <w:citation/>
        </w:sdtPr>
        <w:sdtContent>
          <w:r w:rsidR="0001570D">
            <w:fldChar w:fldCharType="begin"/>
          </w:r>
          <w:r w:rsidR="0001570D">
            <w:rPr>
              <w:lang w:val="nl-NL"/>
            </w:rPr>
            <w:instrText xml:space="preserve"> CITATION ISO8b \l 1043 </w:instrText>
          </w:r>
          <w:r w:rsidR="0001570D">
            <w:fldChar w:fldCharType="separate"/>
          </w:r>
          <w:r w:rsidR="001E2F58" w:rsidRPr="001E2F58">
            <w:rPr>
              <w:noProof/>
              <w:lang w:val="nl-NL"/>
            </w:rPr>
            <w:t>(ISO, 2018b)</w:t>
          </w:r>
          <w:r w:rsidR="0001570D">
            <w:fldChar w:fldCharType="end"/>
          </w:r>
        </w:sdtContent>
      </w:sdt>
      <w:r w:rsidRPr="00BC68A4">
        <w:t xml:space="preserve">defines a complete framework making sure </w:t>
      </w:r>
      <w:r w:rsidR="00706A27" w:rsidRPr="00BC68A4">
        <w:t>for the</w:t>
      </w:r>
      <w:r w:rsidRPr="00BC68A4">
        <w:t xml:space="preserve"> safety of electrical and electronic systems in road vehicles</w:t>
      </w:r>
      <w:r w:rsidR="00706A27" w:rsidRPr="00BC68A4">
        <w:t>. It introduces the concept of Automotive Safety Integrity Levels (ASILs), which classify risks based on severity, exposure, and controllability. The standard emphasizes:</w:t>
      </w:r>
    </w:p>
    <w:p w14:paraId="615663F4" w14:textId="05D253CA" w:rsidR="00706A27" w:rsidRPr="00BC68A4" w:rsidRDefault="00706A27" w:rsidP="00706A27">
      <w:pPr>
        <w:pStyle w:val="Lijstalinea"/>
        <w:numPr>
          <w:ilvl w:val="0"/>
          <w:numId w:val="6"/>
        </w:numPr>
      </w:pPr>
      <w:r w:rsidRPr="00BC68A4">
        <w:t>Hazard analysis and risk assessment (HARA).</w:t>
      </w:r>
    </w:p>
    <w:p w14:paraId="4A4580B9" w14:textId="65A0C961" w:rsidR="00706A27" w:rsidRPr="00BC68A4" w:rsidRDefault="00706A27" w:rsidP="00706A27">
      <w:pPr>
        <w:pStyle w:val="Lijstalinea"/>
        <w:numPr>
          <w:ilvl w:val="0"/>
          <w:numId w:val="6"/>
        </w:numPr>
      </w:pPr>
      <w:r w:rsidRPr="00BC68A4">
        <w:t>Safety lifecycle management.</w:t>
      </w:r>
    </w:p>
    <w:p w14:paraId="69A18341" w14:textId="77777777" w:rsidR="00706A27" w:rsidRPr="00BC68A4" w:rsidRDefault="00706A27" w:rsidP="00706A27">
      <w:pPr>
        <w:pStyle w:val="Lijstalinea"/>
        <w:numPr>
          <w:ilvl w:val="0"/>
          <w:numId w:val="6"/>
        </w:numPr>
      </w:pPr>
      <w:r w:rsidRPr="00BC68A4">
        <w:t>Verification and validation methods.</w:t>
      </w:r>
    </w:p>
    <w:p w14:paraId="4D1BC7B9" w14:textId="54F4D213" w:rsidR="00706A27" w:rsidRPr="00BC68A4" w:rsidRDefault="00706A27" w:rsidP="00942AAE">
      <w:r w:rsidRPr="00BC68A4">
        <w:t>Although ISO 26262 was first made for cars, many of its ideas can also be used in farming. For example, you can study risks and classify them: hitting a worker with a machine would be seen as very serious and likely to happen, so it needs strong safety measures. The idea of ASILs could also be used to create similar safety levels for agriculture.</w:t>
      </w:r>
    </w:p>
    <w:p w14:paraId="5FABD3B7" w14:textId="618C1D2D" w:rsidR="00436137" w:rsidRPr="00BC68A4" w:rsidRDefault="00511E7A" w:rsidP="00511E7A">
      <w:pPr>
        <w:pStyle w:val="Kop2"/>
      </w:pPr>
      <w:bookmarkStart w:id="13" w:name="_Toc209433388"/>
      <w:r w:rsidRPr="00BC68A4">
        <w:lastRenderedPageBreak/>
        <w:t>ISO 13482 Safety for personal care robots</w:t>
      </w:r>
      <w:bookmarkEnd w:id="13"/>
    </w:p>
    <w:p w14:paraId="060E3607" w14:textId="424DFA80" w:rsidR="00511E7A" w:rsidRPr="00BC68A4" w:rsidRDefault="00511E7A" w:rsidP="00511E7A">
      <w:r w:rsidRPr="00BC68A4">
        <w:t xml:space="preserve">ISO 13482 </w:t>
      </w:r>
      <w:sdt>
        <w:sdtPr>
          <w:id w:val="234297806"/>
          <w:citation/>
        </w:sdtPr>
        <w:sdtContent>
          <w:r w:rsidR="0001570D">
            <w:fldChar w:fldCharType="begin"/>
          </w:r>
          <w:r w:rsidR="0001570D">
            <w:rPr>
              <w:lang w:val="nl-NL"/>
            </w:rPr>
            <w:instrText xml:space="preserve"> CITATION ISO14 \l 1043 </w:instrText>
          </w:r>
          <w:r w:rsidR="0001570D">
            <w:fldChar w:fldCharType="separate"/>
          </w:r>
          <w:r w:rsidR="001E2F58" w:rsidRPr="001E2F58">
            <w:rPr>
              <w:noProof/>
              <w:lang w:val="nl-NL"/>
            </w:rPr>
            <w:t>(ISO, 2014)</w:t>
          </w:r>
          <w:r w:rsidR="0001570D">
            <w:fldChar w:fldCharType="end"/>
          </w:r>
        </w:sdtContent>
      </w:sdt>
      <w:r w:rsidRPr="00BC68A4">
        <w:t>defines requirements for robots that are designed to interact with humans, such as service and personal care robots. The focus is on safe interaction, limiting forces and maintaining a safe distance.</w:t>
      </w:r>
    </w:p>
    <w:p w14:paraId="0143E47A" w14:textId="3B95E149" w:rsidR="00511E7A" w:rsidRPr="00BC68A4" w:rsidRDefault="00511E7A" w:rsidP="00511E7A">
      <w:r w:rsidRPr="00BC68A4">
        <w:t>Even though Robot One is not a service robot, working near people in the field makes these principles important. For example, limits on speed and force can be used when the robot is close to farm workers, and keeping safe distances can make sure the robot slows down or stops when people come near.</w:t>
      </w:r>
    </w:p>
    <w:p w14:paraId="49424EE3" w14:textId="64176504" w:rsidR="00DA3E40" w:rsidRPr="00BC68A4" w:rsidRDefault="008C3C6C" w:rsidP="008C3C6C">
      <w:pPr>
        <w:pStyle w:val="Kop2"/>
      </w:pPr>
      <w:bookmarkStart w:id="14" w:name="_Toc209433389"/>
      <w:r w:rsidRPr="00BC68A4">
        <w:t>ISO 10218 &amp; ISO 15066 Industrial and collaborative robots</w:t>
      </w:r>
      <w:bookmarkEnd w:id="14"/>
    </w:p>
    <w:p w14:paraId="2743A8AB" w14:textId="218AF078" w:rsidR="008C3C6C" w:rsidRPr="00BC68A4" w:rsidRDefault="008C3C6C" w:rsidP="008C3C6C">
      <w:r w:rsidRPr="00BC68A4">
        <w:t xml:space="preserve">ISO 10218 </w:t>
      </w:r>
      <w:sdt>
        <w:sdtPr>
          <w:id w:val="777682538"/>
          <w:citation/>
        </w:sdtPr>
        <w:sdtContent>
          <w:r w:rsidR="0001570D">
            <w:fldChar w:fldCharType="begin"/>
          </w:r>
          <w:r w:rsidR="0001570D">
            <w:rPr>
              <w:lang w:val="nl-NL"/>
            </w:rPr>
            <w:instrText xml:space="preserve"> CITATION ISO11 \l 1043 </w:instrText>
          </w:r>
          <w:r w:rsidR="0001570D">
            <w:fldChar w:fldCharType="separate"/>
          </w:r>
          <w:r w:rsidR="001E2F58" w:rsidRPr="001E2F58">
            <w:rPr>
              <w:noProof/>
              <w:lang w:val="nl-NL"/>
            </w:rPr>
            <w:t>(ISO, 2011)</w:t>
          </w:r>
          <w:r w:rsidR="0001570D">
            <w:fldChar w:fldCharType="end"/>
          </w:r>
        </w:sdtContent>
      </w:sdt>
      <w:r w:rsidRPr="00BC68A4">
        <w:t xml:space="preserve">specifies safety requirement for industrial robots and ISO 15066 </w:t>
      </w:r>
      <w:sdt>
        <w:sdtPr>
          <w:id w:val="99610050"/>
          <w:citation/>
        </w:sdtPr>
        <w:sdtContent>
          <w:r w:rsidR="0001570D">
            <w:fldChar w:fldCharType="begin"/>
          </w:r>
          <w:r w:rsidR="0001570D">
            <w:rPr>
              <w:lang w:val="nl-NL"/>
            </w:rPr>
            <w:instrText xml:space="preserve"> CITATION ISO16 \l 1043 </w:instrText>
          </w:r>
          <w:r w:rsidR="0001570D">
            <w:fldChar w:fldCharType="separate"/>
          </w:r>
          <w:r w:rsidR="001E2F58" w:rsidRPr="001E2F58">
            <w:rPr>
              <w:noProof/>
              <w:lang w:val="nl-NL"/>
            </w:rPr>
            <w:t>(ISO, 2016)</w:t>
          </w:r>
          <w:r w:rsidR="0001570D">
            <w:fldChar w:fldCharType="end"/>
          </w:r>
        </w:sdtContent>
      </w:sdt>
      <w:r w:rsidRPr="00BC68A4">
        <w:t>expands these requirements for collaborative robots that share a workspace with humans. These standards highlights:</w:t>
      </w:r>
    </w:p>
    <w:p w14:paraId="4BC8314C" w14:textId="2D13F9A3" w:rsidR="008C3C6C" w:rsidRPr="00BC68A4" w:rsidRDefault="008C3C6C" w:rsidP="008C3C6C">
      <w:pPr>
        <w:pStyle w:val="Lijstalinea"/>
        <w:numPr>
          <w:ilvl w:val="0"/>
          <w:numId w:val="6"/>
        </w:numPr>
      </w:pPr>
      <w:r w:rsidRPr="00BC68A4">
        <w:t>Protective measures such as emergency stops and safety-rated monitored stops.</w:t>
      </w:r>
    </w:p>
    <w:p w14:paraId="5A1801C1" w14:textId="2A0C7E20" w:rsidR="008C3C6C" w:rsidRPr="00BC68A4" w:rsidRDefault="008C3C6C" w:rsidP="008C3C6C">
      <w:pPr>
        <w:pStyle w:val="Lijstalinea"/>
        <w:numPr>
          <w:ilvl w:val="0"/>
          <w:numId w:val="6"/>
        </w:numPr>
      </w:pPr>
      <w:r w:rsidRPr="00BC68A4">
        <w:t>Speed and separation monitoring.</w:t>
      </w:r>
    </w:p>
    <w:p w14:paraId="66083E73" w14:textId="0E192E11" w:rsidR="008C3C6C" w:rsidRPr="00BC68A4" w:rsidRDefault="008C3C6C" w:rsidP="008C3C6C">
      <w:pPr>
        <w:pStyle w:val="Lijstalinea"/>
        <w:numPr>
          <w:ilvl w:val="0"/>
          <w:numId w:val="6"/>
        </w:numPr>
      </w:pPr>
      <w:r w:rsidRPr="00BC68A4">
        <w:t>Power and force limiting to prevent injuries.</w:t>
      </w:r>
    </w:p>
    <w:p w14:paraId="3A5C02EB" w14:textId="01038687" w:rsidR="008C3C6C" w:rsidRPr="00BC68A4" w:rsidRDefault="008C3C6C" w:rsidP="008C3C6C">
      <w:r w:rsidRPr="00BC68A4">
        <w:t>Although originally made for industrial settings, the idea of speed and separation monitoring is also relevant here. For example, if a worker comes into the robot’s working area, Robot One should slow down or stop. Power and force limits can also be applied to make sure that if contact happens, the risk of injury is kept as low as possible.</w:t>
      </w:r>
    </w:p>
    <w:p w14:paraId="722A4A2B" w14:textId="46BC90D5" w:rsidR="008C3C6C" w:rsidRPr="00BC68A4" w:rsidRDefault="00DB6B95" w:rsidP="00DB6B95">
      <w:pPr>
        <w:pStyle w:val="Kop2"/>
      </w:pPr>
      <w:bookmarkStart w:id="15" w:name="_Toc209433390"/>
      <w:r w:rsidRPr="00BC68A4">
        <w:t>European machinery regulation (EU 2023/1230)</w:t>
      </w:r>
      <w:bookmarkEnd w:id="15"/>
    </w:p>
    <w:p w14:paraId="4FB499DC" w14:textId="46F20265" w:rsidR="00DB6B95" w:rsidRPr="00BC68A4" w:rsidRDefault="00DB6B95" w:rsidP="00DB6B95">
      <w:r w:rsidRPr="00BC68A4">
        <w:t>The EU machinery regulation</w:t>
      </w:r>
      <w:r w:rsidR="0001570D">
        <w:t xml:space="preserve"> </w:t>
      </w:r>
      <w:sdt>
        <w:sdtPr>
          <w:id w:val="242615273"/>
          <w:citation/>
        </w:sdtPr>
        <w:sdtContent>
          <w:r w:rsidR="0001570D">
            <w:fldChar w:fldCharType="begin"/>
          </w:r>
          <w:r w:rsidR="0001570D" w:rsidRPr="0001570D">
            <w:instrText xml:space="preserve"> CITATION Off23 \l 1043 </w:instrText>
          </w:r>
          <w:r w:rsidR="0001570D">
            <w:fldChar w:fldCharType="separate"/>
          </w:r>
          <w:r w:rsidR="001E2F58">
            <w:rPr>
              <w:noProof/>
            </w:rPr>
            <w:t>(Official Journal of the European Union, 2023)</w:t>
          </w:r>
          <w:r w:rsidR="0001570D">
            <w:fldChar w:fldCharType="end"/>
          </w:r>
        </w:sdtContent>
      </w:sdt>
      <w:r w:rsidRPr="00BC68A4">
        <w:t xml:space="preserve"> replaces the former machinery directive and introduces more strict rules for AI-based and autonomous machinery. The rules state that the next things need to be done:</w:t>
      </w:r>
    </w:p>
    <w:p w14:paraId="0CECB724" w14:textId="23131995" w:rsidR="00DB6B95" w:rsidRPr="00BC68A4" w:rsidRDefault="00DB6B95" w:rsidP="00DB6B95">
      <w:pPr>
        <w:pStyle w:val="Lijstalinea"/>
        <w:numPr>
          <w:ilvl w:val="0"/>
          <w:numId w:val="6"/>
        </w:numPr>
      </w:pPr>
      <w:r w:rsidRPr="00BC68A4">
        <w:t>Documentation of risk assessments for all intelligent functions.</w:t>
      </w:r>
    </w:p>
    <w:p w14:paraId="703A9C8B" w14:textId="45D59E82" w:rsidR="00DB6B95" w:rsidRPr="00BC68A4" w:rsidRDefault="00DB6B95" w:rsidP="00DB6B95">
      <w:pPr>
        <w:pStyle w:val="Lijstalinea"/>
        <w:numPr>
          <w:ilvl w:val="0"/>
          <w:numId w:val="6"/>
        </w:numPr>
      </w:pPr>
      <w:r w:rsidRPr="00BC68A4">
        <w:t>Transparency in decision-making for autonomous systems.</w:t>
      </w:r>
    </w:p>
    <w:p w14:paraId="139470BE" w14:textId="2D331D14" w:rsidR="00DB6B95" w:rsidRPr="00BC68A4" w:rsidRDefault="00DB6B95" w:rsidP="00DB6B95">
      <w:pPr>
        <w:pStyle w:val="Lijstalinea"/>
        <w:numPr>
          <w:ilvl w:val="0"/>
          <w:numId w:val="6"/>
        </w:numPr>
      </w:pPr>
      <w:r w:rsidRPr="00BC68A4">
        <w:t>Stronger emphasis on cybersecurity as part of safety.</w:t>
      </w:r>
    </w:p>
    <w:p w14:paraId="6AB2230B" w14:textId="695449FC" w:rsidR="00030696" w:rsidRPr="00BC68A4" w:rsidRDefault="00DB6B95" w:rsidP="00DB6B95">
      <w:r w:rsidRPr="00BC68A4">
        <w:t>Since Robot One is already sold in Europe, following this regulation is required. Because of the new focus on AI, functions like motion detection and autonomous navigation must be clear and traceable. Engineers must show not only that the robot is safe, but also how its decisions are made and checked.</w:t>
      </w:r>
    </w:p>
    <w:p w14:paraId="61A73EC8" w14:textId="77777777" w:rsidR="00030696" w:rsidRPr="00BC68A4" w:rsidRDefault="00030696">
      <w:r w:rsidRPr="00BC68A4">
        <w:br w:type="page"/>
      </w:r>
    </w:p>
    <w:p w14:paraId="2DA68BF7" w14:textId="687A427D" w:rsidR="00DB6B95" w:rsidRPr="00BC68A4" w:rsidRDefault="00030696" w:rsidP="00030696">
      <w:pPr>
        <w:pStyle w:val="Kop2"/>
      </w:pPr>
      <w:bookmarkStart w:id="16" w:name="_Toc209433391"/>
      <w:r w:rsidRPr="00BC68A4">
        <w:lastRenderedPageBreak/>
        <w:t>Conclusion relevant safety standards</w:t>
      </w:r>
      <w:bookmarkEnd w:id="16"/>
    </w:p>
    <w:p w14:paraId="2F904E79" w14:textId="614E4969" w:rsidR="00030696" w:rsidRPr="00BC68A4" w:rsidRDefault="00E2787C" w:rsidP="00030696">
      <w:r w:rsidRPr="00BC68A4">
        <w:t>Safety standards form the foundation for managing risks and ensuring robots behave safely. For Robot One, ISO 25119 is the most important standard because it applies directly to agricultural machines. In addition, ISO 26262 (for risk assessment) and ISO 15066 (for human-robot interaction) offer useful extra guidance. The EU Machinery Regulation introduces a binding legal framework that will affect not only future models but also existing Robot One units already in the field.</w:t>
      </w:r>
    </w:p>
    <w:p w14:paraId="1642B616" w14:textId="1CAD7546" w:rsidR="00F248EC" w:rsidRPr="00BC68A4" w:rsidRDefault="00E2787C" w:rsidP="00030696">
      <w:r w:rsidRPr="00BC68A4">
        <w:t>Together, these standards show that safety should be treated as a process that lasts throughout the robot’s life, combining design, testing, validation, and documentation into a complete system.</w:t>
      </w:r>
    </w:p>
    <w:p w14:paraId="4578B667" w14:textId="77777777" w:rsidR="00F248EC" w:rsidRPr="00BC68A4" w:rsidRDefault="00F248EC">
      <w:r w:rsidRPr="00BC68A4">
        <w:br w:type="page"/>
      </w:r>
    </w:p>
    <w:p w14:paraId="7F69E4D2" w14:textId="77777777" w:rsidR="00F248EC" w:rsidRPr="00BC68A4" w:rsidRDefault="00F248EC" w:rsidP="00F248EC">
      <w:pPr>
        <w:pStyle w:val="Kop1"/>
      </w:pPr>
      <w:bookmarkStart w:id="17" w:name="_Toc209433392"/>
      <w:r w:rsidRPr="00BC68A4">
        <w:lastRenderedPageBreak/>
        <w:t>Best practices</w:t>
      </w:r>
      <w:bookmarkEnd w:id="17"/>
    </w:p>
    <w:p w14:paraId="6AECE22B" w14:textId="20B6B81B" w:rsidR="00E2787C" w:rsidRPr="00BC68A4" w:rsidRDefault="008E66F5" w:rsidP="00030696">
      <w:r w:rsidRPr="00BC68A4">
        <w:t>Developing a safety protocol for Robot One can benefit from looking at best practices in other fields where autonomous systems are already used</w:t>
      </w:r>
      <w:sdt>
        <w:sdtPr>
          <w:id w:val="-896662587"/>
          <w:citation/>
        </w:sdtPr>
        <w:sdtContent>
          <w:r w:rsidR="0086279B">
            <w:fldChar w:fldCharType="begin"/>
          </w:r>
          <w:r w:rsidR="0086279B">
            <w:rPr>
              <w:lang w:val="nl-NL"/>
            </w:rPr>
            <w:instrText xml:space="preserve"> CITATION Bla19 \l 1043 </w:instrText>
          </w:r>
          <w:r w:rsidR="0086279B">
            <w:fldChar w:fldCharType="separate"/>
          </w:r>
          <w:r w:rsidR="001E2F58">
            <w:rPr>
              <w:noProof/>
              <w:lang w:val="nl-NL"/>
            </w:rPr>
            <w:t xml:space="preserve"> </w:t>
          </w:r>
          <w:r w:rsidR="001E2F58" w:rsidRPr="001E2F58">
            <w:rPr>
              <w:noProof/>
              <w:lang w:val="nl-NL"/>
            </w:rPr>
            <w:t>(Blackmore, 2019)</w:t>
          </w:r>
          <w:r w:rsidR="0086279B">
            <w:fldChar w:fldCharType="end"/>
          </w:r>
        </w:sdtContent>
      </w:sdt>
      <w:r w:rsidRPr="00BC68A4">
        <w:t>. Lessons from automotive, industrial robotics, consumer robotics and existing agricultural robots demonstrate how safety is embedded into both technical design and organizational processes. By studying these fields, we can find useful principles and adjust them to fit the specific challenges of agriculture.</w:t>
      </w:r>
    </w:p>
    <w:p w14:paraId="48068A5C" w14:textId="68240FCE" w:rsidR="00EA4491" w:rsidRPr="00BC68A4" w:rsidRDefault="00EA4491" w:rsidP="00EA4491">
      <w:pPr>
        <w:pStyle w:val="Kop2"/>
      </w:pPr>
      <w:bookmarkStart w:id="18" w:name="_Toc209433393"/>
      <w:r w:rsidRPr="00BC68A4">
        <w:t>Autonomous vehicles</w:t>
      </w:r>
      <w:bookmarkEnd w:id="18"/>
    </w:p>
    <w:p w14:paraId="115B7CBB" w14:textId="273A8DE1" w:rsidR="00EA4491" w:rsidRPr="00BC68A4" w:rsidRDefault="00EA4491" w:rsidP="00EA4491">
      <w:r w:rsidRPr="00BC68A4">
        <w:t>The automotive industry is one of the leading fields in autonomous safety. Companies such as Waymo, Tesla and Volvo have invested a lot in developing and validating safety frameworks.</w:t>
      </w:r>
    </w:p>
    <w:p w14:paraId="7F84A9EC" w14:textId="71927B68" w:rsidR="00DB6B95" w:rsidRPr="00BC68A4" w:rsidRDefault="00EA4491" w:rsidP="00EA4491">
      <w:pPr>
        <w:pStyle w:val="Lijstalinea"/>
        <w:numPr>
          <w:ilvl w:val="0"/>
          <w:numId w:val="14"/>
        </w:numPr>
      </w:pPr>
      <w:r w:rsidRPr="00BC68A4">
        <w:t>Scenario-based testing is often used, where vehicles are tested in thousands of virtual and real situations, including rare and unusual cases.</w:t>
      </w:r>
      <w:sdt>
        <w:sdtPr>
          <w:id w:val="-2094692252"/>
          <w:citation/>
        </w:sdtPr>
        <w:sdtContent>
          <w:r w:rsidR="0086279B">
            <w:fldChar w:fldCharType="begin"/>
          </w:r>
          <w:r w:rsidR="0086279B">
            <w:rPr>
              <w:lang w:val="nl-NL"/>
            </w:rPr>
            <w:instrText xml:space="preserve"> CITATION Kal \l 1043 </w:instrText>
          </w:r>
          <w:r w:rsidR="0086279B">
            <w:fldChar w:fldCharType="separate"/>
          </w:r>
          <w:r w:rsidR="001E2F58">
            <w:rPr>
              <w:noProof/>
              <w:lang w:val="nl-NL"/>
            </w:rPr>
            <w:t xml:space="preserve"> </w:t>
          </w:r>
          <w:r w:rsidR="001E2F58" w:rsidRPr="001E2F58">
            <w:rPr>
              <w:noProof/>
              <w:lang w:val="nl-NL"/>
            </w:rPr>
            <w:t>(Kalra, 2016)</w:t>
          </w:r>
          <w:r w:rsidR="0086279B">
            <w:fldChar w:fldCharType="end"/>
          </w:r>
        </w:sdtContent>
      </w:sdt>
    </w:p>
    <w:p w14:paraId="6F86A162" w14:textId="5B3EB0B0" w:rsidR="00EA4491" w:rsidRPr="00BC68A4" w:rsidRDefault="00EA4491" w:rsidP="00EA4491">
      <w:pPr>
        <w:pStyle w:val="Lijstalinea"/>
        <w:numPr>
          <w:ilvl w:val="0"/>
          <w:numId w:val="14"/>
        </w:numPr>
      </w:pPr>
      <w:r w:rsidRPr="00BC68A4">
        <w:t>Sensor fusion combines data from LiDAR, radar, and cameras to improve reliability. Redundancy makes sure that if one sensor fails, the others can take over.</w:t>
      </w:r>
      <w:sdt>
        <w:sdtPr>
          <w:id w:val="-946303888"/>
          <w:citation/>
        </w:sdtPr>
        <w:sdtContent>
          <w:r w:rsidR="0086279B">
            <w:fldChar w:fldCharType="begin"/>
          </w:r>
          <w:r w:rsidR="0086279B">
            <w:rPr>
              <w:lang w:val="nl-NL"/>
            </w:rPr>
            <w:instrText xml:space="preserve"> CITATION ISO8b \l 1043 </w:instrText>
          </w:r>
          <w:r w:rsidR="0086279B">
            <w:fldChar w:fldCharType="separate"/>
          </w:r>
          <w:r w:rsidR="001E2F58">
            <w:rPr>
              <w:noProof/>
              <w:lang w:val="nl-NL"/>
            </w:rPr>
            <w:t xml:space="preserve"> </w:t>
          </w:r>
          <w:r w:rsidR="001E2F58" w:rsidRPr="001E2F58">
            <w:rPr>
              <w:noProof/>
              <w:lang w:val="nl-NL"/>
            </w:rPr>
            <w:t>(ISO, 2018b)</w:t>
          </w:r>
          <w:r w:rsidR="0086279B">
            <w:fldChar w:fldCharType="end"/>
          </w:r>
        </w:sdtContent>
      </w:sdt>
    </w:p>
    <w:p w14:paraId="4ADADDF5" w14:textId="16F8343D" w:rsidR="00EA4491" w:rsidRPr="00BC68A4" w:rsidRDefault="00EA4491" w:rsidP="00EA4491">
      <w:pPr>
        <w:pStyle w:val="Lijstalinea"/>
        <w:numPr>
          <w:ilvl w:val="0"/>
          <w:numId w:val="14"/>
        </w:numPr>
      </w:pPr>
      <w:r w:rsidRPr="00BC68A4">
        <w:t>Safety lifecycle processes based on ISO 26262 make sure that risks are identified and reduced step by step during design, implementation, and validation.</w:t>
      </w:r>
      <w:sdt>
        <w:sdtPr>
          <w:id w:val="212160966"/>
          <w:citation/>
        </w:sdtPr>
        <w:sdtContent>
          <w:r w:rsidR="0086279B">
            <w:fldChar w:fldCharType="begin"/>
          </w:r>
          <w:r w:rsidR="0086279B">
            <w:rPr>
              <w:lang w:val="nl-NL"/>
            </w:rPr>
            <w:instrText xml:space="preserve"> CITATION ISO8b \l 1043 </w:instrText>
          </w:r>
          <w:r w:rsidR="0086279B">
            <w:fldChar w:fldCharType="separate"/>
          </w:r>
          <w:r w:rsidR="001E2F58">
            <w:rPr>
              <w:noProof/>
              <w:lang w:val="nl-NL"/>
            </w:rPr>
            <w:t xml:space="preserve"> </w:t>
          </w:r>
          <w:r w:rsidR="001E2F58" w:rsidRPr="001E2F58">
            <w:rPr>
              <w:noProof/>
              <w:lang w:val="nl-NL"/>
            </w:rPr>
            <w:t>(ISO, 2018b)</w:t>
          </w:r>
          <w:r w:rsidR="0086279B">
            <w:fldChar w:fldCharType="end"/>
          </w:r>
        </w:sdtContent>
      </w:sdt>
    </w:p>
    <w:p w14:paraId="431D658C" w14:textId="10E4A217" w:rsidR="00EA4491" w:rsidRPr="00BC68A4" w:rsidRDefault="00EA4491" w:rsidP="00EA4491">
      <w:r w:rsidRPr="00BC68A4">
        <w:t>Agricultural robots face similar unexpected situations as cars, sudden appearance of obstacles, variable terrain and mixed traffic with humans and other machines. The principles of redundancy, risk classification, and scenario-based testing can also be adapted for Robot One.</w:t>
      </w:r>
    </w:p>
    <w:p w14:paraId="1CAA699C" w14:textId="273784E9" w:rsidR="005A7625" w:rsidRPr="00BC68A4" w:rsidRDefault="005A7625" w:rsidP="005A7625">
      <w:pPr>
        <w:pStyle w:val="Kop2"/>
      </w:pPr>
      <w:bookmarkStart w:id="19" w:name="_Toc209433394"/>
      <w:r w:rsidRPr="00BC68A4">
        <w:t>Industrial and collaborative robotics</w:t>
      </w:r>
      <w:bookmarkEnd w:id="19"/>
    </w:p>
    <w:p w14:paraId="5BF6D5C6" w14:textId="0C7F7C5C" w:rsidR="005A7625" w:rsidRPr="00BC68A4" w:rsidRDefault="005A7625" w:rsidP="005A7625">
      <w:r w:rsidRPr="00BC68A4">
        <w:t>Industrial robots traditionally operated in isolated environments, but the rise of collaborative robots (cobots) has driven new safety innovations.</w:t>
      </w:r>
    </w:p>
    <w:p w14:paraId="57A80610" w14:textId="29C7531F" w:rsidR="005A7625" w:rsidRPr="00BC68A4" w:rsidRDefault="005A7625" w:rsidP="005A7625">
      <w:pPr>
        <w:pStyle w:val="Lijstalinea"/>
        <w:numPr>
          <w:ilvl w:val="0"/>
          <w:numId w:val="15"/>
        </w:numPr>
      </w:pPr>
      <w:r w:rsidRPr="00BC68A4">
        <w:t>Speed and separation monitoring (SSM): the robot slows down or stops when a person comes close to its working area.</w:t>
      </w:r>
      <w:sdt>
        <w:sdtPr>
          <w:id w:val="-555314384"/>
          <w:citation/>
        </w:sdtPr>
        <w:sdtContent>
          <w:r w:rsidR="0086279B">
            <w:fldChar w:fldCharType="begin"/>
          </w:r>
          <w:r w:rsidR="0086279B">
            <w:rPr>
              <w:lang w:val="nl-NL"/>
            </w:rPr>
            <w:instrText xml:space="preserve"> CITATION ISO16 \l 1043 </w:instrText>
          </w:r>
          <w:r w:rsidR="0086279B">
            <w:fldChar w:fldCharType="separate"/>
          </w:r>
          <w:r w:rsidR="001E2F58">
            <w:rPr>
              <w:noProof/>
              <w:lang w:val="nl-NL"/>
            </w:rPr>
            <w:t xml:space="preserve"> </w:t>
          </w:r>
          <w:r w:rsidR="001E2F58" w:rsidRPr="001E2F58">
            <w:rPr>
              <w:noProof/>
              <w:lang w:val="nl-NL"/>
            </w:rPr>
            <w:t>(ISO, 2016)</w:t>
          </w:r>
          <w:r w:rsidR="0086279B">
            <w:fldChar w:fldCharType="end"/>
          </w:r>
        </w:sdtContent>
      </w:sdt>
    </w:p>
    <w:p w14:paraId="51A50F45" w14:textId="766E6683" w:rsidR="005A7625" w:rsidRPr="00BC68A4" w:rsidRDefault="005A7625" w:rsidP="005A7625">
      <w:pPr>
        <w:pStyle w:val="Lijstalinea"/>
        <w:numPr>
          <w:ilvl w:val="0"/>
          <w:numId w:val="15"/>
        </w:numPr>
      </w:pPr>
      <w:r w:rsidRPr="00BC68A4">
        <w:t>Power and force limiting (PFL): cobots are built so that contact with humans does not cause injury.</w:t>
      </w:r>
    </w:p>
    <w:p w14:paraId="4ECBA21B" w14:textId="74041A2F" w:rsidR="005A7625" w:rsidRPr="00BC68A4" w:rsidRDefault="005A7625" w:rsidP="005A7625">
      <w:pPr>
        <w:pStyle w:val="Lijstalinea"/>
        <w:numPr>
          <w:ilvl w:val="0"/>
          <w:numId w:val="15"/>
        </w:numPr>
      </w:pPr>
      <w:r w:rsidRPr="00BC68A4">
        <w:t>Safety-rated monitored stops: Robots immediately pause motion if an unexpected event is detected.</w:t>
      </w:r>
    </w:p>
    <w:p w14:paraId="4FBD131B" w14:textId="659A6B9D" w:rsidR="005A7625" w:rsidRPr="00BC68A4" w:rsidRDefault="005A7625" w:rsidP="005A7625">
      <w:r w:rsidRPr="00BC68A4">
        <w:t>Although agricultural robots do not share workspaces as closely as cobots, the concept of protective separation distances and force limitation is highly relevant. For example, Robot One should slow down when workers or other robots are nearby and make sure that emergency stops can always prevent collisions.</w:t>
      </w:r>
    </w:p>
    <w:p w14:paraId="2F30F2A3" w14:textId="39AACBDB" w:rsidR="005A7625" w:rsidRPr="00BC68A4" w:rsidRDefault="005A7625" w:rsidP="005A7625">
      <w:pPr>
        <w:pStyle w:val="Kop2"/>
      </w:pPr>
      <w:bookmarkStart w:id="20" w:name="_Toc209433395"/>
      <w:r w:rsidRPr="00BC68A4">
        <w:lastRenderedPageBreak/>
        <w:t>Consumer robotics</w:t>
      </w:r>
      <w:bookmarkEnd w:id="20"/>
    </w:p>
    <w:p w14:paraId="1344BCCD" w14:textId="7069ADC7" w:rsidR="005A7625" w:rsidRDefault="00786FB9" w:rsidP="005A7625">
      <w:r w:rsidRPr="00786FB9">
        <w:t>Consumer robots demonstrate how safety protocols are implemented at smaller scales but with strict regulatory oversight.</w:t>
      </w:r>
    </w:p>
    <w:p w14:paraId="1CAF72A2" w14:textId="43366556" w:rsidR="00F06396" w:rsidRDefault="00F06396" w:rsidP="005A7625">
      <w:r w:rsidRPr="00F06396">
        <w:t>Robot lawnmowers (Husqvarna Automower) must comply with IEC 60335-2-107</w:t>
      </w:r>
      <w:r>
        <w:t xml:space="preserve"> (</w:t>
      </w:r>
      <w:r w:rsidRPr="00F06396">
        <w:t>Household and similar electrical appliances – Safety – Part 2-107</w:t>
      </w:r>
      <w:sdt>
        <w:sdtPr>
          <w:id w:val="-812100574"/>
          <w:citation/>
        </w:sdtPr>
        <w:sdtContent>
          <w:r w:rsidR="0086279B">
            <w:fldChar w:fldCharType="begin"/>
          </w:r>
          <w:r w:rsidR="0086279B" w:rsidRPr="0086279B">
            <w:instrText xml:space="preserve"> CITATION IEC17 \l 1043 </w:instrText>
          </w:r>
          <w:r w:rsidR="0086279B">
            <w:fldChar w:fldCharType="separate"/>
          </w:r>
          <w:r w:rsidR="001E2F58">
            <w:rPr>
              <w:noProof/>
            </w:rPr>
            <w:t xml:space="preserve"> (IEC, 2017)</w:t>
          </w:r>
          <w:r w:rsidR="0086279B">
            <w:fldChar w:fldCharType="end"/>
          </w:r>
        </w:sdtContent>
      </w:sdt>
      <w:r w:rsidRPr="00F06396">
        <w:t>: Particular requirements for robotic battery powered electrical lawnmowers.</w:t>
      </w:r>
      <w:r>
        <w:t>)</w:t>
      </w:r>
      <w:r w:rsidRPr="00F06396">
        <w:t>, which prescribes features such as:</w:t>
      </w:r>
    </w:p>
    <w:p w14:paraId="6218C1DE" w14:textId="14DEB21D" w:rsidR="00F06396" w:rsidRPr="00F06396" w:rsidRDefault="00F06396" w:rsidP="00F06396">
      <w:pPr>
        <w:pStyle w:val="Lijstalinea"/>
        <w:numPr>
          <w:ilvl w:val="0"/>
          <w:numId w:val="15"/>
        </w:numPr>
      </w:pPr>
      <w:r w:rsidRPr="00F06396">
        <w:t>Tilt and lift sensors that immediately stop blades when the mower is picked up.</w:t>
      </w:r>
    </w:p>
    <w:p w14:paraId="6AD25ACE" w14:textId="12DC3A9F" w:rsidR="00F06396" w:rsidRPr="00F06396" w:rsidRDefault="00F06396" w:rsidP="00F06396">
      <w:pPr>
        <w:pStyle w:val="Lijstalinea"/>
        <w:numPr>
          <w:ilvl w:val="0"/>
          <w:numId w:val="15"/>
        </w:numPr>
      </w:pPr>
      <w:r w:rsidRPr="00F06396">
        <w:t>Obstacle detection that redirects motion on collision.</w:t>
      </w:r>
    </w:p>
    <w:p w14:paraId="22F28607" w14:textId="30A95961" w:rsidR="00F06396" w:rsidRPr="00F06396" w:rsidRDefault="00F06396" w:rsidP="00F06396">
      <w:pPr>
        <w:pStyle w:val="Lijstalinea"/>
        <w:numPr>
          <w:ilvl w:val="0"/>
          <w:numId w:val="15"/>
        </w:numPr>
      </w:pPr>
      <w:r w:rsidRPr="00F06396">
        <w:t>Boundary wires or geofencing to restrict the working area.</w:t>
      </w:r>
    </w:p>
    <w:p w14:paraId="0D8A234D" w14:textId="7C645F6E" w:rsidR="00F06396" w:rsidRDefault="00F06396" w:rsidP="00F06396">
      <w:pPr>
        <w:pStyle w:val="Lijstalinea"/>
        <w:numPr>
          <w:ilvl w:val="0"/>
          <w:numId w:val="15"/>
        </w:numPr>
      </w:pPr>
      <w:r w:rsidRPr="00F06396">
        <w:t>Emergency stop buttons that instantly shut down operations.</w:t>
      </w:r>
    </w:p>
    <w:p w14:paraId="7A2E6B12" w14:textId="1178CCCE" w:rsidR="00F06396" w:rsidRDefault="00F06396" w:rsidP="00F06396">
      <w:r w:rsidRPr="00F06396">
        <w:t>Robot vacuum cleaners (iRobot Roomba) use:</w:t>
      </w:r>
    </w:p>
    <w:p w14:paraId="6187E21A" w14:textId="62AC999E" w:rsidR="00F06396" w:rsidRPr="00F06396" w:rsidRDefault="00F06396" w:rsidP="00F06396">
      <w:pPr>
        <w:pStyle w:val="Lijstalinea"/>
        <w:numPr>
          <w:ilvl w:val="0"/>
          <w:numId w:val="15"/>
        </w:numPr>
      </w:pPr>
      <w:r w:rsidRPr="00F06396">
        <w:t>Cliff sensors to prevent falls down stairs.</w:t>
      </w:r>
    </w:p>
    <w:p w14:paraId="34F9E799" w14:textId="6BCDA772" w:rsidR="00F06396" w:rsidRPr="00F06396" w:rsidRDefault="00F06396" w:rsidP="00F06396">
      <w:pPr>
        <w:pStyle w:val="Lijstalinea"/>
        <w:numPr>
          <w:ilvl w:val="0"/>
          <w:numId w:val="15"/>
        </w:numPr>
      </w:pPr>
      <w:r w:rsidRPr="00F06396">
        <w:t>Soft bumpers and collision sensors to minimize impact.</w:t>
      </w:r>
    </w:p>
    <w:p w14:paraId="72369E7D" w14:textId="32F6AE6A" w:rsidR="00F06396" w:rsidRPr="00F06396" w:rsidRDefault="00F06396" w:rsidP="00F06396">
      <w:pPr>
        <w:pStyle w:val="Lijstalinea"/>
        <w:numPr>
          <w:ilvl w:val="0"/>
          <w:numId w:val="15"/>
        </w:numPr>
      </w:pPr>
      <w:r w:rsidRPr="00F06396">
        <w:t>Automatic shutdown when lifted or blocked.</w:t>
      </w:r>
    </w:p>
    <w:p w14:paraId="123F45A9" w14:textId="22F561FE" w:rsidR="00F06396" w:rsidRPr="00F06396" w:rsidRDefault="00F06396" w:rsidP="00F06396">
      <w:r w:rsidRPr="00F06396">
        <w:t>Although they are less dangerous, consumer robots show that formal safety rules and certifications are required even for small machines. For Robot One, which is larger and more powerful, using structured and redundant safety systems is even more important.</w:t>
      </w:r>
    </w:p>
    <w:p w14:paraId="78111116" w14:textId="74567052" w:rsidR="00F06396" w:rsidRDefault="00550583" w:rsidP="00550583">
      <w:pPr>
        <w:pStyle w:val="Kop2"/>
      </w:pPr>
      <w:bookmarkStart w:id="21" w:name="_Toc209433396"/>
      <w:r w:rsidRPr="00550583">
        <w:t>Agricultural Robotics</w:t>
      </w:r>
      <w:bookmarkEnd w:id="21"/>
    </w:p>
    <w:p w14:paraId="1B97FD10" w14:textId="443B1E73" w:rsidR="00550583" w:rsidRDefault="00550583" w:rsidP="00550583">
      <w:r w:rsidRPr="00550583">
        <w:t>In recent years, several companies have built and sold autonomous robots for farming. Their size, purpose, and level of autonomy</w:t>
      </w:r>
      <w:r>
        <w:t xml:space="preserve"> are</w:t>
      </w:r>
      <w:r w:rsidRPr="00550583">
        <w:t xml:space="preserve"> differ</w:t>
      </w:r>
      <w:r>
        <w:t>ent</w:t>
      </w:r>
      <w:r w:rsidRPr="00550583">
        <w:t xml:space="preserve">, but they all face the same main challenge: ensuring safety in changing farm environments. Two well-known examples are </w:t>
      </w:r>
      <w:proofErr w:type="spellStart"/>
      <w:r w:rsidRPr="00550583">
        <w:t>Naïo</w:t>
      </w:r>
      <w:proofErr w:type="spellEnd"/>
      <w:r w:rsidRPr="00550583">
        <w:t xml:space="preserve"> Technologies and AgXeed.</w:t>
      </w:r>
    </w:p>
    <w:p w14:paraId="39ED5AB0" w14:textId="32FCAF43" w:rsidR="00090EE9" w:rsidRDefault="00090EE9" w:rsidP="00090EE9">
      <w:pPr>
        <w:pStyle w:val="Kop3"/>
      </w:pPr>
      <w:bookmarkStart w:id="22" w:name="_Toc209433397"/>
      <w:proofErr w:type="spellStart"/>
      <w:r w:rsidRPr="00090EE9">
        <w:t>Naïo</w:t>
      </w:r>
      <w:proofErr w:type="spellEnd"/>
      <w:r w:rsidRPr="00090EE9">
        <w:t xml:space="preserve"> Technologies</w:t>
      </w:r>
      <w:bookmarkEnd w:id="22"/>
    </w:p>
    <w:p w14:paraId="7C64E519" w14:textId="5003E63C" w:rsidR="00090EE9" w:rsidRDefault="00090EE9" w:rsidP="00090EE9">
      <w:proofErr w:type="spellStart"/>
      <w:r w:rsidRPr="00090EE9">
        <w:t>Naïo</w:t>
      </w:r>
      <w:proofErr w:type="spellEnd"/>
      <w:r w:rsidRPr="00090EE9">
        <w:t xml:space="preserve"> Technologies</w:t>
      </w:r>
      <w:sdt>
        <w:sdtPr>
          <w:id w:val="-1367136276"/>
          <w:citation/>
        </w:sdtPr>
        <w:sdtContent>
          <w:r w:rsidR="001E2F58">
            <w:fldChar w:fldCharType="begin"/>
          </w:r>
          <w:r w:rsidR="001E2F58">
            <w:instrText xml:space="preserve">CITATION Naï25 \l 1043 </w:instrText>
          </w:r>
          <w:r w:rsidR="001E2F58">
            <w:fldChar w:fldCharType="separate"/>
          </w:r>
          <w:r w:rsidR="001E2F58">
            <w:rPr>
              <w:noProof/>
            </w:rPr>
            <w:t xml:space="preserve"> (Naïo Technologies, 2025)</w:t>
          </w:r>
          <w:r w:rsidR="001E2F58">
            <w:fldChar w:fldCharType="end"/>
          </w:r>
        </w:sdtContent>
      </w:sdt>
      <w:r w:rsidRPr="00090EE9">
        <w:t>, a French company, produces a range of agricultural robots primarily focused on weeding and crop management. Examples include:</w:t>
      </w:r>
    </w:p>
    <w:p w14:paraId="216FC623" w14:textId="77777777" w:rsidR="00090EE9" w:rsidRDefault="00090EE9" w:rsidP="00090EE9">
      <w:pPr>
        <w:pStyle w:val="Lijstalinea"/>
        <w:numPr>
          <w:ilvl w:val="0"/>
          <w:numId w:val="18"/>
        </w:numPr>
      </w:pPr>
      <w:r w:rsidRPr="00090EE9">
        <w:rPr>
          <w:b/>
          <w:bCs/>
        </w:rPr>
        <w:t>Oz:</w:t>
      </w:r>
      <w:r w:rsidRPr="00090EE9">
        <w:t xml:space="preserve"> a small robot for market gardens and small farms. It weeds between crop rows on its own and can carry small loads.</w:t>
      </w:r>
    </w:p>
    <w:p w14:paraId="4B94EB65" w14:textId="77777777" w:rsidR="00090EE9" w:rsidRDefault="00090EE9" w:rsidP="00090EE9">
      <w:pPr>
        <w:pStyle w:val="Lijstalinea"/>
        <w:numPr>
          <w:ilvl w:val="0"/>
          <w:numId w:val="18"/>
        </w:numPr>
      </w:pPr>
      <w:r w:rsidRPr="00090EE9">
        <w:rPr>
          <w:b/>
          <w:bCs/>
        </w:rPr>
        <w:t>Dino:</w:t>
      </w:r>
      <w:r w:rsidRPr="00090EE9">
        <w:t xml:space="preserve"> a larger robot for weeding vegetable fields. It uses GPS and computer vision to navigate.</w:t>
      </w:r>
    </w:p>
    <w:p w14:paraId="1E6788A4" w14:textId="1AC325FC" w:rsidR="00090EE9" w:rsidRDefault="00090EE9" w:rsidP="00090EE9">
      <w:pPr>
        <w:pStyle w:val="Lijstalinea"/>
        <w:numPr>
          <w:ilvl w:val="0"/>
          <w:numId w:val="18"/>
        </w:numPr>
      </w:pPr>
      <w:r w:rsidRPr="00090EE9">
        <w:rPr>
          <w:b/>
          <w:bCs/>
        </w:rPr>
        <w:t>Ted:</w:t>
      </w:r>
      <w:r w:rsidRPr="00090EE9">
        <w:t xml:space="preserve"> a vineyard robot that works between vines, with functions like mechanical weeding and row maintenance.</w:t>
      </w:r>
    </w:p>
    <w:p w14:paraId="2EA2ED19" w14:textId="77777777" w:rsidR="00090EE9" w:rsidRDefault="00090EE9" w:rsidP="00090EE9"/>
    <w:p w14:paraId="39E5C4AA" w14:textId="4766317D" w:rsidR="00090EE9" w:rsidRDefault="00090EE9" w:rsidP="00090EE9">
      <w:r w:rsidRPr="00090EE9">
        <w:lastRenderedPageBreak/>
        <w:t>Naïo’s robots typically integrate the following safety features:</w:t>
      </w:r>
    </w:p>
    <w:p w14:paraId="1B64CB05" w14:textId="29079266" w:rsidR="00090EE9" w:rsidRPr="00090EE9" w:rsidRDefault="00090EE9" w:rsidP="00090EE9">
      <w:pPr>
        <w:pStyle w:val="Lijstalinea"/>
        <w:numPr>
          <w:ilvl w:val="0"/>
          <w:numId w:val="18"/>
        </w:numPr>
      </w:pPr>
      <w:r w:rsidRPr="00090EE9">
        <w:t>Geofencing and GPS boundaries to limit the operating area.</w:t>
      </w:r>
    </w:p>
    <w:p w14:paraId="04CD355E" w14:textId="0159B1D0" w:rsidR="00090EE9" w:rsidRPr="00090EE9" w:rsidRDefault="00090EE9" w:rsidP="00090EE9">
      <w:pPr>
        <w:pStyle w:val="Lijstalinea"/>
        <w:numPr>
          <w:ilvl w:val="0"/>
          <w:numId w:val="18"/>
        </w:numPr>
      </w:pPr>
      <w:r w:rsidRPr="00090EE9">
        <w:t>Obstacle detection sensors (ultrasonic and LiDAR) to identify humans, animals, or machinery.</w:t>
      </w:r>
    </w:p>
    <w:p w14:paraId="4F85139D" w14:textId="346F88A7" w:rsidR="00090EE9" w:rsidRPr="00090EE9" w:rsidRDefault="00090EE9" w:rsidP="00090EE9">
      <w:pPr>
        <w:pStyle w:val="Lijstalinea"/>
        <w:numPr>
          <w:ilvl w:val="0"/>
          <w:numId w:val="18"/>
        </w:numPr>
      </w:pPr>
      <w:r w:rsidRPr="00090EE9">
        <w:t>Emergency stop buttons mounted on the robot, allowing workers to shut it down instantly.</w:t>
      </w:r>
    </w:p>
    <w:p w14:paraId="3F4E5E47" w14:textId="1614CFC3" w:rsidR="00090EE9" w:rsidRDefault="00090EE9" w:rsidP="00090EE9">
      <w:pPr>
        <w:pStyle w:val="Lijstalinea"/>
        <w:numPr>
          <w:ilvl w:val="0"/>
          <w:numId w:val="18"/>
        </w:numPr>
      </w:pPr>
      <w:r w:rsidRPr="00090EE9">
        <w:t>Remote supervision via a tablet interface, enabling operators to intervene when necessary.</w:t>
      </w:r>
    </w:p>
    <w:p w14:paraId="2A377683" w14:textId="69543CBE" w:rsidR="006C6A4B" w:rsidRDefault="006C6A4B" w:rsidP="006C6A4B">
      <w:pPr>
        <w:pStyle w:val="Kop3"/>
      </w:pPr>
      <w:bookmarkStart w:id="23" w:name="_Toc209433398"/>
      <w:r w:rsidRPr="006C6A4B">
        <w:t>AgXeed</w:t>
      </w:r>
      <w:bookmarkEnd w:id="23"/>
    </w:p>
    <w:p w14:paraId="4C82524F" w14:textId="41A3F3F8" w:rsidR="006C6A4B" w:rsidRDefault="006C6A4B" w:rsidP="006C6A4B">
      <w:r w:rsidRPr="006C6A4B">
        <w:t>AgXeed</w:t>
      </w:r>
      <w:r w:rsidR="001E2F58">
        <w:t xml:space="preserve"> </w:t>
      </w:r>
      <w:sdt>
        <w:sdtPr>
          <w:id w:val="1992053679"/>
          <w:citation/>
        </w:sdtPr>
        <w:sdtContent>
          <w:r w:rsidR="001E2F58">
            <w:fldChar w:fldCharType="begin"/>
          </w:r>
          <w:r w:rsidR="001E2F58" w:rsidRPr="001E2F58">
            <w:instrText xml:space="preserve"> CITATION AgX25 \l 1043 </w:instrText>
          </w:r>
          <w:r w:rsidR="001E2F58">
            <w:fldChar w:fldCharType="separate"/>
          </w:r>
          <w:r w:rsidR="001E2F58">
            <w:rPr>
              <w:noProof/>
            </w:rPr>
            <w:t>(AgXeed, 2025)</w:t>
          </w:r>
          <w:r w:rsidR="001E2F58">
            <w:fldChar w:fldCharType="end"/>
          </w:r>
        </w:sdtContent>
      </w:sdt>
      <w:r w:rsidRPr="006C6A4B">
        <w:t>, a company from the Netherlands, develops large autonomous tractors for arable farming. Their main product is the AgBot:</w:t>
      </w:r>
    </w:p>
    <w:p w14:paraId="1B9D3C19" w14:textId="0E34847D" w:rsidR="006C6A4B" w:rsidRPr="006C6A4B" w:rsidRDefault="006C6A4B" w:rsidP="006C6A4B">
      <w:pPr>
        <w:pStyle w:val="Lijstalinea"/>
        <w:numPr>
          <w:ilvl w:val="0"/>
          <w:numId w:val="20"/>
        </w:numPr>
      </w:pPr>
      <w:r w:rsidRPr="006C6A4B">
        <w:rPr>
          <w:b/>
          <w:bCs/>
        </w:rPr>
        <w:t>AgBot 5.115T2:</w:t>
      </w:r>
      <w:r w:rsidRPr="006C6A4B">
        <w:t xml:space="preserve"> a mid-sized tracked vehicle used for soil preparation, seeding, and crop care. It runs on a diesel-electric drive, which combines fuel efficiency with reliable power. The AgBot can work with many standard farm tools, making it flexible for different tasks on the field. It is designed to operate autonomously, reducing the need for manual </w:t>
      </w:r>
      <w:r w:rsidRPr="006C6A4B">
        <w:t>labour</w:t>
      </w:r>
      <w:r w:rsidRPr="006C6A4B">
        <w:t xml:space="preserve"> while increasing consistency in farming operations.</w:t>
      </w:r>
    </w:p>
    <w:p w14:paraId="2144D58E" w14:textId="3271621C" w:rsidR="00090EE9" w:rsidRDefault="006C6A4B" w:rsidP="00090EE9">
      <w:r>
        <w:t>AgXeed Maintains:</w:t>
      </w:r>
    </w:p>
    <w:p w14:paraId="2B552629" w14:textId="208D2180" w:rsidR="006C6A4B" w:rsidRPr="006C6A4B" w:rsidRDefault="006C6A4B" w:rsidP="006C6A4B">
      <w:pPr>
        <w:pStyle w:val="Lijstalinea"/>
        <w:numPr>
          <w:ilvl w:val="0"/>
          <w:numId w:val="20"/>
        </w:numPr>
      </w:pPr>
      <w:r w:rsidRPr="006C6A4B">
        <w:t>Advanced geofencing and path planning, ensuring the machine stays within the designated working zone.</w:t>
      </w:r>
    </w:p>
    <w:p w14:paraId="7CA5C277" w14:textId="0B672FE6" w:rsidR="006C6A4B" w:rsidRPr="006C6A4B" w:rsidRDefault="006C6A4B" w:rsidP="006C6A4B">
      <w:pPr>
        <w:pStyle w:val="Lijstalinea"/>
        <w:numPr>
          <w:ilvl w:val="0"/>
          <w:numId w:val="20"/>
        </w:numPr>
      </w:pPr>
      <w:r w:rsidRPr="006C6A4B">
        <w:t>Redundant positioning systems (RTK-GPS combined with inertial measurement) for accurate navigation.</w:t>
      </w:r>
    </w:p>
    <w:p w14:paraId="7E224BAF" w14:textId="466A1796" w:rsidR="006C6A4B" w:rsidRPr="006C6A4B" w:rsidRDefault="006C6A4B" w:rsidP="006C6A4B">
      <w:pPr>
        <w:pStyle w:val="Lijstalinea"/>
        <w:numPr>
          <w:ilvl w:val="0"/>
          <w:numId w:val="20"/>
        </w:numPr>
      </w:pPr>
      <w:r w:rsidRPr="006C6A4B">
        <w:t>Collision avoidance systems based on LiDAR and camera fusion.</w:t>
      </w:r>
    </w:p>
    <w:p w14:paraId="04BE6D8B" w14:textId="3ABDD2C3" w:rsidR="006C6A4B" w:rsidRDefault="006C6A4B" w:rsidP="006C6A4B">
      <w:pPr>
        <w:pStyle w:val="Lijstalinea"/>
        <w:numPr>
          <w:ilvl w:val="0"/>
          <w:numId w:val="20"/>
        </w:numPr>
      </w:pPr>
      <w:r w:rsidRPr="006C6A4B">
        <w:t>Remote monitoring via cloud-based interfaces, enabling farmers to supervise multiple robots simultaneously.</w:t>
      </w:r>
    </w:p>
    <w:p w14:paraId="2FE68D0C" w14:textId="08EC1477" w:rsidR="006C6A4B" w:rsidRPr="006C6A4B" w:rsidRDefault="006C6A4B" w:rsidP="006C6A4B">
      <w:r>
        <w:br w:type="page"/>
      </w:r>
    </w:p>
    <w:p w14:paraId="64CE6520" w14:textId="08EA0130" w:rsidR="006C6A4B" w:rsidRDefault="006C6A4B" w:rsidP="006C6A4B">
      <w:pPr>
        <w:pStyle w:val="Kop3"/>
      </w:pPr>
      <w:bookmarkStart w:id="24" w:name="_Toc209433399"/>
      <w:r w:rsidRPr="006C6A4B">
        <w:lastRenderedPageBreak/>
        <w:t>Relevance for Robot One</w:t>
      </w:r>
      <w:bookmarkEnd w:id="24"/>
    </w:p>
    <w:p w14:paraId="136A506D" w14:textId="155FDC3E" w:rsidR="006C6A4B" w:rsidRDefault="006C6A4B" w:rsidP="006C6A4B">
      <w:r w:rsidRPr="006C6A4B">
        <w:t xml:space="preserve">While </w:t>
      </w:r>
      <w:proofErr w:type="spellStart"/>
      <w:r w:rsidRPr="006C6A4B">
        <w:t>Naïo</w:t>
      </w:r>
      <w:proofErr w:type="spellEnd"/>
      <w:r w:rsidRPr="006C6A4B">
        <w:t xml:space="preserve"> Technologies builds smaller robots for tasks like weeding and vineyard work, AgXeed focuses on large-scale field operations similar to traditional tractors. Both companies use layered safety systems, such as geofencing, obstacle detection, emergency stops, and remote supervision.</w:t>
      </w:r>
    </w:p>
    <w:p w14:paraId="300E55F5" w14:textId="70B7E1E0" w:rsidR="006C6A4B" w:rsidRDefault="006C6A4B" w:rsidP="006C6A4B">
      <w:r w:rsidRPr="006C6A4B">
        <w:t>For Robot One, which falls between these two extremes</w:t>
      </w:r>
      <w:r w:rsidRPr="006C6A4B">
        <w:t xml:space="preserve"> </w:t>
      </w:r>
      <w:r w:rsidRPr="006C6A4B">
        <w:t>(smaller than AgBot but larger and more multifunctional than Naïo’s Oz)</w:t>
      </w:r>
      <w:r>
        <w:t xml:space="preserve"> </w:t>
      </w:r>
      <w:r w:rsidRPr="006C6A4B">
        <w:t>these examples show different ways to approach safety:</w:t>
      </w:r>
    </w:p>
    <w:p w14:paraId="04672916" w14:textId="7B3E89AA" w:rsidR="006C6A4B" w:rsidRDefault="006C6A4B" w:rsidP="006C6A4B">
      <w:pPr>
        <w:pStyle w:val="Lijstalinea"/>
        <w:numPr>
          <w:ilvl w:val="0"/>
          <w:numId w:val="21"/>
        </w:numPr>
      </w:pPr>
      <w:r w:rsidRPr="006C6A4B">
        <w:t xml:space="preserve">From </w:t>
      </w:r>
      <w:proofErr w:type="spellStart"/>
      <w:r w:rsidRPr="006C6A4B">
        <w:t>Naïo</w:t>
      </w:r>
      <w:proofErr w:type="spellEnd"/>
      <w:r w:rsidRPr="006C6A4B">
        <w:t>, Robot One can take over principles like working safely near people, frequent interaction with humans, and light emergency measures</w:t>
      </w:r>
    </w:p>
    <w:p w14:paraId="354A1088" w14:textId="3E6EFFE1" w:rsidR="006C6A4B" w:rsidRDefault="006C6A4B" w:rsidP="006C6A4B">
      <w:pPr>
        <w:pStyle w:val="Lijstalinea"/>
        <w:numPr>
          <w:ilvl w:val="0"/>
          <w:numId w:val="21"/>
        </w:numPr>
      </w:pPr>
      <w:r w:rsidRPr="006C6A4B">
        <w:t>From AgXeed, Robot One can take over large-scale safety strategies, such as backup navigation systems, cloud monitoring, and strict geofencing.</w:t>
      </w:r>
    </w:p>
    <w:p w14:paraId="619C2A1D" w14:textId="3D8114B7" w:rsidR="006C6A4B" w:rsidRDefault="006C6A4B" w:rsidP="006C6A4B">
      <w:r w:rsidRPr="006C6A4B">
        <w:t>These case studies show that even though agricultural robots differ in size and purpose, their safety strategies all follow a layered model: geofencing, obstacle detection, emergency stops, and remote monitoring.</w:t>
      </w:r>
    </w:p>
    <w:p w14:paraId="2714A08D" w14:textId="45C12217" w:rsidR="00E11F79" w:rsidRDefault="003C6AFF" w:rsidP="003C6AFF">
      <w:pPr>
        <w:pStyle w:val="Kop2"/>
      </w:pPr>
      <w:bookmarkStart w:id="25" w:name="_Toc209433400"/>
      <w:r w:rsidRPr="003C6AFF">
        <w:t>Key Lessons Across Domains</w:t>
      </w:r>
      <w:bookmarkEnd w:id="25"/>
    </w:p>
    <w:p w14:paraId="5B0A0CD1" w14:textId="0F7242EE" w:rsidR="003C6AFF" w:rsidRDefault="003C6AFF" w:rsidP="003C6AFF">
      <w:r w:rsidRPr="003C6AFF">
        <w:t>The review of best practices from fields like automotive, industrial robotics, consumer robotics, and agriculture shows clear lessons on how safety should be handled in autonomous systems.</w:t>
      </w:r>
      <w:r>
        <w:t xml:space="preserve"> </w:t>
      </w:r>
      <w:r w:rsidRPr="003C6AFF">
        <w:t>These lessons provide a foundation for understanding how safety can be organized and applied in different technological contexts.</w:t>
      </w:r>
    </w:p>
    <w:p w14:paraId="2C5BE1A6" w14:textId="2AEBFA44" w:rsidR="003C6AFF" w:rsidRPr="003C6AFF" w:rsidRDefault="003C6AFF" w:rsidP="003C6AFF">
      <w:pPr>
        <w:rPr>
          <w:b/>
          <w:bCs/>
        </w:rPr>
      </w:pPr>
      <w:r w:rsidRPr="003C6AFF">
        <w:rPr>
          <w:b/>
          <w:bCs/>
        </w:rPr>
        <w:t>Safety must be systematic and lifecycle-based</w:t>
      </w:r>
    </w:p>
    <w:p w14:paraId="35E19A5F" w14:textId="624323E0" w:rsidR="003C6AFF" w:rsidRDefault="000F7794" w:rsidP="003C6AFF">
      <w:r w:rsidRPr="000F7794">
        <w:t>Safety cannot be added as an afterthought at the end of development. In both the automotive industry (ISO 26262) and agricultural machinery (ISO 25119), safety is seen as a lifecycle that starts with hazard analysis and continues through design, implementation, validation, and maintenance. A loose approach, where safety features are added separately without integration, is not enough</w:t>
      </w:r>
      <w:sdt>
        <w:sdtPr>
          <w:id w:val="1744142135"/>
          <w:citation/>
        </w:sdtPr>
        <w:sdtContent>
          <w:r w:rsidR="001E2F58">
            <w:fldChar w:fldCharType="begin"/>
          </w:r>
          <w:r w:rsidR="001E2F58" w:rsidRPr="001E2F58">
            <w:instrText xml:space="preserve"> CITATION Int18 \l 1043 </w:instrText>
          </w:r>
          <w:r w:rsidR="001E2F58">
            <w:fldChar w:fldCharType="separate"/>
          </w:r>
          <w:r w:rsidR="001E2F58">
            <w:rPr>
              <w:noProof/>
            </w:rPr>
            <w:t xml:space="preserve"> (ISO, 2018a)</w:t>
          </w:r>
          <w:r w:rsidR="001E2F58">
            <w:fldChar w:fldCharType="end"/>
          </w:r>
        </w:sdtContent>
      </w:sdt>
      <w:sdt>
        <w:sdtPr>
          <w:id w:val="669917807"/>
          <w:citation/>
        </w:sdtPr>
        <w:sdtContent>
          <w:r w:rsidR="001E2F58">
            <w:fldChar w:fldCharType="begin"/>
          </w:r>
          <w:r w:rsidR="001E2F58" w:rsidRPr="001E2F58">
            <w:instrText xml:space="preserve"> CITATION ISO8b \l 1043 </w:instrText>
          </w:r>
          <w:r w:rsidR="001E2F58">
            <w:fldChar w:fldCharType="separate"/>
          </w:r>
          <w:r w:rsidR="001E2F58">
            <w:rPr>
              <w:noProof/>
            </w:rPr>
            <w:t xml:space="preserve"> (ISO, 2018b)</w:t>
          </w:r>
          <w:r w:rsidR="001E2F58">
            <w:fldChar w:fldCharType="end"/>
          </w:r>
        </w:sdtContent>
      </w:sdt>
      <w:r w:rsidRPr="000F7794">
        <w:t>.</w:t>
      </w:r>
    </w:p>
    <w:p w14:paraId="5BB25155" w14:textId="60FE7E62" w:rsidR="0067145B" w:rsidRDefault="0067145B" w:rsidP="0067145B">
      <w:pPr>
        <w:rPr>
          <w:b/>
          <w:bCs/>
        </w:rPr>
      </w:pPr>
      <w:r w:rsidRPr="0067145B">
        <w:rPr>
          <w:b/>
          <w:bCs/>
        </w:rPr>
        <w:t>Redundancy and fault tolerance are essential</w:t>
      </w:r>
    </w:p>
    <w:p w14:paraId="76F6BD44" w14:textId="02A7E94A" w:rsidR="0067145B" w:rsidRDefault="0067145B" w:rsidP="0067145B">
      <w:r w:rsidRPr="0067145B">
        <w:t>Best practices from the automotive and industrial robotics domains show that safety-critical systems cannot depend on a single component.</w:t>
      </w:r>
      <w:r w:rsidRPr="0067145B">
        <w:t xml:space="preserve"> </w:t>
      </w:r>
      <w:r w:rsidRPr="0067145B">
        <w:t>Self-driving cars use several sensors together (LiDAR, radar, and cameras), while collaborative robots use overlapping sensors to track how close people are. Redundancy makes sure that if one part fails, the system can still work safely or shut down in a controlled way.</w:t>
      </w:r>
      <w:sdt>
        <w:sdtPr>
          <w:id w:val="1472788386"/>
          <w:citation/>
        </w:sdtPr>
        <w:sdtContent>
          <w:r w:rsidR="001E2F58">
            <w:fldChar w:fldCharType="begin"/>
          </w:r>
          <w:r w:rsidR="001E2F58" w:rsidRPr="001E2F58">
            <w:instrText xml:space="preserve"> CITATION Lev11 \l 1043 </w:instrText>
          </w:r>
          <w:r w:rsidR="001E2F58">
            <w:fldChar w:fldCharType="separate"/>
          </w:r>
          <w:r w:rsidR="001E2F58">
            <w:rPr>
              <w:noProof/>
            </w:rPr>
            <w:t xml:space="preserve"> (Leveson, 2012)</w:t>
          </w:r>
          <w:r w:rsidR="001E2F58">
            <w:fldChar w:fldCharType="end"/>
          </w:r>
        </w:sdtContent>
      </w:sdt>
    </w:p>
    <w:p w14:paraId="4B6A8382" w14:textId="77777777" w:rsidR="0067145B" w:rsidRDefault="0067145B">
      <w:r>
        <w:br w:type="page"/>
      </w:r>
    </w:p>
    <w:p w14:paraId="50B1CB27" w14:textId="36765E7E" w:rsidR="0067145B" w:rsidRDefault="0067145B" w:rsidP="0067145B">
      <w:pPr>
        <w:rPr>
          <w:b/>
          <w:bCs/>
        </w:rPr>
      </w:pPr>
      <w:r w:rsidRPr="0067145B">
        <w:rPr>
          <w:b/>
          <w:bCs/>
        </w:rPr>
        <w:lastRenderedPageBreak/>
        <w:t>Scenario-based testing is the main standard for validation.</w:t>
      </w:r>
    </w:p>
    <w:p w14:paraId="64C63E50" w14:textId="554AB3F6" w:rsidR="0067145B" w:rsidRDefault="0067145B" w:rsidP="0067145B">
      <w:r w:rsidRPr="0067145B">
        <w:t xml:space="preserve">Testing a safety system only in normal situations is not enough. In automotive and robotics, scenario-based validation is widely used, where systems are tested with rare but critical cases such as sudden obstacles, sensor problems, or unexpected human </w:t>
      </w:r>
      <w:r w:rsidRPr="0067145B">
        <w:t>behaviour</w:t>
      </w:r>
      <w:r w:rsidRPr="0067145B">
        <w:t>.</w:t>
      </w:r>
      <w:r>
        <w:t xml:space="preserve"> </w:t>
      </w:r>
      <w:r w:rsidRPr="0067145B">
        <w:t>Simulation environments are often used to explore edge cases that are too risky or impractical to replicate in reality.</w:t>
      </w:r>
      <w:sdt>
        <w:sdtPr>
          <w:id w:val="-604806581"/>
          <w:citation/>
        </w:sdtPr>
        <w:sdtContent>
          <w:r w:rsidR="001E2F58">
            <w:fldChar w:fldCharType="begin"/>
          </w:r>
          <w:r w:rsidR="001E2F58" w:rsidRPr="001E2F58">
            <w:instrText xml:space="preserve"> CITATION Kal \l 1043 </w:instrText>
          </w:r>
          <w:r w:rsidR="001E2F58">
            <w:fldChar w:fldCharType="separate"/>
          </w:r>
          <w:r w:rsidR="001E2F58">
            <w:rPr>
              <w:noProof/>
            </w:rPr>
            <w:t xml:space="preserve"> (Kalra, 2016)</w:t>
          </w:r>
          <w:r w:rsidR="001E2F58">
            <w:fldChar w:fldCharType="end"/>
          </w:r>
        </w:sdtContent>
      </w:sdt>
    </w:p>
    <w:p w14:paraId="6CF8DC78" w14:textId="77777777" w:rsidR="00DA6D0B" w:rsidRDefault="001A7AEE" w:rsidP="00DA6D0B">
      <w:pPr>
        <w:spacing w:line="276" w:lineRule="auto"/>
      </w:pPr>
      <w:r w:rsidRPr="001A7AEE">
        <w:rPr>
          <w:b/>
          <w:bCs/>
        </w:rPr>
        <w:t>Human interaction requires specific safeguards</w:t>
      </w:r>
    </w:p>
    <w:p w14:paraId="10FB0D17" w14:textId="587CBEB9" w:rsidR="001A7AEE" w:rsidRDefault="001A7AEE" w:rsidP="00DA6D0B">
      <w:pPr>
        <w:spacing w:line="276" w:lineRule="auto"/>
      </w:pPr>
      <w:r w:rsidRPr="001A7AEE">
        <w:t>Fields like collaborative robotics (ISO/TS 15066) and consumer robotics (IEC 60335-2-107) highlight the need for clear mechanisms to protect humans. Common safeguards include speed and separation monitoring, force limits, and emergency stop functions. These measures ensure that systems stay predictable and controllable, even when people or animals enter the working area.</w:t>
      </w:r>
      <w:sdt>
        <w:sdtPr>
          <w:id w:val="-263229557"/>
          <w:citation/>
        </w:sdtPr>
        <w:sdtContent>
          <w:r w:rsidR="001E2F58">
            <w:fldChar w:fldCharType="begin"/>
          </w:r>
          <w:r w:rsidR="001E2F58" w:rsidRPr="001E2F58">
            <w:instrText xml:space="preserve"> CITATION ISO16 \l 1043 </w:instrText>
          </w:r>
          <w:r w:rsidR="001E2F58">
            <w:fldChar w:fldCharType="separate"/>
          </w:r>
          <w:r w:rsidR="001E2F58">
            <w:rPr>
              <w:noProof/>
            </w:rPr>
            <w:t xml:space="preserve"> (ISO, 2016)</w:t>
          </w:r>
          <w:r w:rsidR="001E2F58">
            <w:fldChar w:fldCharType="end"/>
          </w:r>
        </w:sdtContent>
      </w:sdt>
      <w:sdt>
        <w:sdtPr>
          <w:id w:val="-111059936"/>
          <w:citation/>
        </w:sdtPr>
        <w:sdtContent>
          <w:r w:rsidR="001E2F58">
            <w:fldChar w:fldCharType="begin"/>
          </w:r>
          <w:r w:rsidR="001E2F58">
            <w:rPr>
              <w:lang w:val="nl-NL"/>
            </w:rPr>
            <w:instrText xml:space="preserve"> CITATION IEC17 \l 1043 </w:instrText>
          </w:r>
          <w:r w:rsidR="001E2F58">
            <w:fldChar w:fldCharType="separate"/>
          </w:r>
          <w:r w:rsidR="001E2F58">
            <w:rPr>
              <w:noProof/>
              <w:lang w:val="nl-NL"/>
            </w:rPr>
            <w:t xml:space="preserve"> </w:t>
          </w:r>
          <w:r w:rsidR="001E2F58" w:rsidRPr="001E2F58">
            <w:rPr>
              <w:noProof/>
              <w:lang w:val="nl-NL"/>
            </w:rPr>
            <w:t>(IEC, 2017)</w:t>
          </w:r>
          <w:r w:rsidR="001E2F58">
            <w:fldChar w:fldCharType="end"/>
          </w:r>
        </w:sdtContent>
      </w:sdt>
    </w:p>
    <w:p w14:paraId="582E03A4" w14:textId="77777777" w:rsidR="00DA6D0B" w:rsidRDefault="001A7AEE" w:rsidP="00DA6D0B">
      <w:pPr>
        <w:spacing w:line="276" w:lineRule="auto"/>
      </w:pPr>
      <w:r w:rsidRPr="001A7AEE">
        <w:rPr>
          <w:b/>
          <w:bCs/>
        </w:rPr>
        <w:t>Regulatory compliance and certification are unavoidable</w:t>
      </w:r>
    </w:p>
    <w:p w14:paraId="329B1E2C" w14:textId="2C31BBCC" w:rsidR="001A7AEE" w:rsidRDefault="001A7AEE" w:rsidP="00DA6D0B">
      <w:pPr>
        <w:spacing w:line="276" w:lineRule="auto"/>
      </w:pPr>
      <w:r w:rsidRPr="001A7AEE">
        <w:t>In all fields, regulations make sure that safety measures are not only effective but also testable and transparent. For example, consumer robots like robotic lawnmowers must follow IEC 60335-2-107 before they can be sold. Automotive systems are certified under ISO 26262, and industrial robots under ISO 10218. Following international standards and local rules is therefore required for market approval and public trust.</w:t>
      </w:r>
      <w:sdt>
        <w:sdtPr>
          <w:id w:val="-1596941501"/>
          <w:citation/>
        </w:sdtPr>
        <w:sdtContent>
          <w:r w:rsidR="001E2F58">
            <w:fldChar w:fldCharType="begin"/>
          </w:r>
          <w:r w:rsidR="001E2F58" w:rsidRPr="001E2F58">
            <w:instrText xml:space="preserve"> CITATION Off23 \l 1043 </w:instrText>
          </w:r>
          <w:r w:rsidR="001E2F58">
            <w:fldChar w:fldCharType="separate"/>
          </w:r>
          <w:r w:rsidR="001E2F58">
            <w:rPr>
              <w:noProof/>
            </w:rPr>
            <w:t xml:space="preserve"> (Official Journal of the European Union, 2023)</w:t>
          </w:r>
          <w:r w:rsidR="001E2F58">
            <w:fldChar w:fldCharType="end"/>
          </w:r>
        </w:sdtContent>
      </w:sdt>
    </w:p>
    <w:p w14:paraId="583532B4" w14:textId="77777777" w:rsidR="00DA6D0B" w:rsidRDefault="00DA6D0B" w:rsidP="0067145B">
      <w:pPr>
        <w:rPr>
          <w:b/>
          <w:bCs/>
        </w:rPr>
      </w:pPr>
      <w:r w:rsidRPr="00DA6D0B">
        <w:rPr>
          <w:b/>
          <w:bCs/>
        </w:rPr>
        <w:t>Safety protocols are layered, not single-feature solutions</w:t>
      </w:r>
    </w:p>
    <w:p w14:paraId="5F1D5AC1" w14:textId="1FF51603" w:rsidR="00DA6D0B" w:rsidRDefault="00DA6D0B" w:rsidP="0067145B">
      <w:r w:rsidRPr="00DA6D0B">
        <w:t>No single measure can guarantee safety. Systems in all fields use a layered approach that combines preventive measures (like geofencing and safe distances), responsive measures (like emergency stops and obstacle avoidance), and fallback modes (like fail-safe or fail-operational states). This layered design makes the system resilient against both expected and unexpected failures.</w:t>
      </w:r>
      <w:sdt>
        <w:sdtPr>
          <w:id w:val="-148058800"/>
          <w:citation/>
        </w:sdtPr>
        <w:sdtContent>
          <w:r w:rsidR="001E2F58">
            <w:fldChar w:fldCharType="begin"/>
          </w:r>
          <w:r w:rsidR="001E2F58" w:rsidRPr="001E2F58">
            <w:instrText xml:space="preserve"> CITATION Had16 \l 1043 </w:instrText>
          </w:r>
          <w:r w:rsidR="001E2F58">
            <w:fldChar w:fldCharType="separate"/>
          </w:r>
          <w:r w:rsidR="001E2F58">
            <w:rPr>
              <w:noProof/>
            </w:rPr>
            <w:t xml:space="preserve"> (E, 2016)</w:t>
          </w:r>
          <w:r w:rsidR="001E2F58">
            <w:fldChar w:fldCharType="end"/>
          </w:r>
        </w:sdtContent>
      </w:sdt>
    </w:p>
    <w:p w14:paraId="48B1AD56" w14:textId="5C5FA585" w:rsidR="00EB646B" w:rsidRPr="00EB646B" w:rsidRDefault="00EB646B" w:rsidP="0067145B">
      <w:pPr>
        <w:rPr>
          <w:b/>
          <w:bCs/>
        </w:rPr>
      </w:pPr>
      <w:r w:rsidRPr="00EB646B">
        <w:rPr>
          <w:b/>
          <w:bCs/>
        </w:rPr>
        <w:t>Summary</w:t>
      </w:r>
    </w:p>
    <w:p w14:paraId="13FF34E9" w14:textId="773F8064" w:rsidR="007F5004" w:rsidRDefault="00EB646B" w:rsidP="0067145B">
      <w:r w:rsidRPr="00EB646B">
        <w:t xml:space="preserve">Taken together, these lessons show that safety does not come from single features, but from integrated systems, validated processes, and compliance with regulations. Experiences across different fields make clear that safety needs a structured approach that combines redundancy, scenario-based testing, human-focused safeguards, regulatory alignment, and layered </w:t>
      </w:r>
      <w:r w:rsidRPr="00EB646B">
        <w:t>defence</w:t>
      </w:r>
      <w:r w:rsidRPr="00EB646B">
        <w:t xml:space="preserve"> strategies.</w:t>
      </w:r>
    </w:p>
    <w:p w14:paraId="5A2D8572" w14:textId="77777777" w:rsidR="007F5004" w:rsidRDefault="007F5004">
      <w:r>
        <w:br w:type="page"/>
      </w:r>
    </w:p>
    <w:p w14:paraId="346A90BD" w14:textId="0156E224" w:rsidR="00EB646B" w:rsidRDefault="007F5004" w:rsidP="007F5004">
      <w:pPr>
        <w:pStyle w:val="Kop2"/>
      </w:pPr>
      <w:bookmarkStart w:id="26" w:name="_Toc209433401"/>
      <w:r w:rsidRPr="007F5004">
        <w:lastRenderedPageBreak/>
        <w:t>Conclusion</w:t>
      </w:r>
      <w:r>
        <w:t xml:space="preserve"> best practices</w:t>
      </w:r>
      <w:bookmarkEnd w:id="26"/>
      <w:r>
        <w:t xml:space="preserve"> </w:t>
      </w:r>
    </w:p>
    <w:p w14:paraId="7144D886" w14:textId="672C239B" w:rsidR="007F5004" w:rsidRDefault="007F5004" w:rsidP="007F5004">
      <w:r w:rsidRPr="007F5004">
        <w:t>Best practices from other fields show that safety is never achieved with just one measure, but through layered protocols that combine fail-safes, redundancy, and testing frameworks. Consumer robots show small-scale, practical safety solutions, while the automotive and aerospace industries highlight the need for systematic risk assessment and scenario-based testing. For Robot One, combining these lessons offers a roadmap for building a strong safety protocol, aligned with standards, that works for current field use and future scaling.</w:t>
      </w:r>
    </w:p>
    <w:p w14:paraId="13EA9296" w14:textId="77777777" w:rsidR="0061557E" w:rsidRDefault="0061557E" w:rsidP="007F5004"/>
    <w:p w14:paraId="6E0B5D5C" w14:textId="611A464B" w:rsidR="0061557E" w:rsidRDefault="0061557E" w:rsidP="0061557E">
      <w:pPr>
        <w:pStyle w:val="Kop1"/>
      </w:pPr>
      <w:bookmarkStart w:id="27" w:name="_Toc209433402"/>
      <w:r>
        <w:t>Discussion</w:t>
      </w:r>
      <w:bookmarkEnd w:id="27"/>
    </w:p>
    <w:p w14:paraId="64AEA179" w14:textId="4AB8092E" w:rsidR="0061557E" w:rsidRDefault="000F596D" w:rsidP="0061557E">
      <w:r w:rsidRPr="000F596D">
        <w:t>The literature review shows that agricultural robots can benefit from a mix of agriculture-specific standards (ISO 25119) and principles from automotive and collaborative robotics. The challenge, however, is to adapt these standards from other fields to the unique conditions of agriculture.</w:t>
      </w:r>
      <w:r w:rsidRPr="000F596D">
        <w:t xml:space="preserve"> </w:t>
      </w:r>
      <w:r w:rsidRPr="000F596D">
        <w:t>Unlike cars, agricultural robots usually work at lower speeds, but in environments that are more variable and less predictable.</w:t>
      </w:r>
    </w:p>
    <w:p w14:paraId="146733BA" w14:textId="01F2122C" w:rsidR="000F596D" w:rsidRDefault="000F596D" w:rsidP="0061557E">
      <w:r w:rsidRPr="000F596D">
        <w:t>For Robot One, the most practical approach is to use ISO 25119 as the baseline and add selected practices from ISO 26262 and ISO15066, adapted to agricultural situations.</w:t>
      </w:r>
      <w:r>
        <w:t xml:space="preserve"> </w:t>
      </w:r>
      <w:r w:rsidRPr="000F596D">
        <w:t>Scenario-based testing and sensor redundancy will be key for showing safety in practice. The safety protocol must also give direct value to the Robot One units already in use, so that current customers benefit from better safety measures while development continues.</w:t>
      </w:r>
    </w:p>
    <w:p w14:paraId="3EAFC37A" w14:textId="77777777" w:rsidR="000F596D" w:rsidRDefault="000F596D">
      <w:r>
        <w:br w:type="page"/>
      </w:r>
    </w:p>
    <w:p w14:paraId="7733312A" w14:textId="2DB9B274" w:rsidR="000F596D" w:rsidRDefault="000F596D" w:rsidP="000F596D">
      <w:pPr>
        <w:pStyle w:val="Kop1"/>
      </w:pPr>
      <w:bookmarkStart w:id="28" w:name="_Toc209433403"/>
      <w:r>
        <w:lastRenderedPageBreak/>
        <w:t>Conclusion</w:t>
      </w:r>
      <w:bookmarkEnd w:id="28"/>
    </w:p>
    <w:p w14:paraId="3F1560A2" w14:textId="52FA3034" w:rsidR="000F596D" w:rsidRDefault="000F596D" w:rsidP="000F596D">
      <w:r w:rsidRPr="000F596D">
        <w:t>This literature study reviewed safety in autonomous robotics, focusing on principles, standards, and best practices that can guide the development of a structured safety protocol. The findings show that safety in autonomous systems is not achieved through single features, but through systematic, lifecycle-based approaches supported by redundancy, testing, and regulatory compliance.</w:t>
      </w:r>
    </w:p>
    <w:p w14:paraId="3E482F31" w14:textId="7BAFD8A3" w:rsidR="000F596D" w:rsidRDefault="000F596D" w:rsidP="000F596D">
      <w:r w:rsidRPr="000F596D">
        <w:t>Several key insights emerged:</w:t>
      </w:r>
    </w:p>
    <w:p w14:paraId="3A452070" w14:textId="28D03D27" w:rsidR="000F596D" w:rsidRDefault="000F596D" w:rsidP="000F596D">
      <w:pPr>
        <w:pStyle w:val="Lijstalinea"/>
        <w:numPr>
          <w:ilvl w:val="0"/>
          <w:numId w:val="23"/>
        </w:numPr>
      </w:pPr>
      <w:r w:rsidRPr="000F596D">
        <w:t>Safety principles like fail-safe design, redundancy, speed and separation monitoring, and diagnostic systems are found across all fields and form the foundation of reliable autonomous operation.</w:t>
      </w:r>
    </w:p>
    <w:p w14:paraId="478541CE" w14:textId="4388FC10" w:rsidR="000F596D" w:rsidRDefault="000F596D" w:rsidP="000F596D">
      <w:pPr>
        <w:pStyle w:val="Lijstalinea"/>
        <w:numPr>
          <w:ilvl w:val="0"/>
          <w:numId w:val="23"/>
        </w:numPr>
      </w:pPr>
      <w:r w:rsidRPr="000F596D">
        <w:t>Standards and regulations give an important framework for structuring safety. ISO 25119 is directly relevant for farm machines, while useful insights also come from ISO 26262 (automotive), ISO 15066 (collaborative robots)</w:t>
      </w:r>
      <w:r>
        <w:t xml:space="preserve">. </w:t>
      </w:r>
      <w:r w:rsidRPr="000F596D">
        <w:t>The new EU Machinery Regulation (2023/1230) also adds binding rules for autonomous systems in the European market.</w:t>
      </w:r>
    </w:p>
    <w:p w14:paraId="5CC3B872" w14:textId="4212616F" w:rsidR="000F596D" w:rsidRDefault="000F596D" w:rsidP="000F596D">
      <w:pPr>
        <w:pStyle w:val="Lijstalinea"/>
        <w:numPr>
          <w:ilvl w:val="0"/>
          <w:numId w:val="23"/>
        </w:numPr>
      </w:pPr>
      <w:r w:rsidRPr="000F596D">
        <w:t>Best practices from other fields highlight the importance of scenario-based testing, layered safety systems, and human-</w:t>
      </w:r>
      <w:r w:rsidRPr="000F596D">
        <w:t>centred</w:t>
      </w:r>
      <w:r w:rsidRPr="000F596D">
        <w:t xml:space="preserve"> safeguards. Examples from automotive, industrial, consumer, and agricultural robotics show that safety needs both technical solutions and formal protocols.</w:t>
      </w:r>
    </w:p>
    <w:p w14:paraId="254AF3CC" w14:textId="76BAEF2A" w:rsidR="000F596D" w:rsidRDefault="000F596D" w:rsidP="000F596D">
      <w:pPr>
        <w:pStyle w:val="Lijstalinea"/>
        <w:numPr>
          <w:ilvl w:val="0"/>
          <w:numId w:val="23"/>
        </w:numPr>
      </w:pPr>
      <w:r w:rsidRPr="000F596D">
        <w:t>The current fragmentation in agricultural robotics shows the gap this project aims to address: while individual safety features exist, they are rarely brought together into a full, standards-based framework.</w:t>
      </w:r>
    </w:p>
    <w:p w14:paraId="0DD50420" w14:textId="049CF884" w:rsidR="000F596D" w:rsidRDefault="000F596D" w:rsidP="000F596D">
      <w:pPr>
        <w:ind w:left="360"/>
      </w:pPr>
      <w:r w:rsidRPr="000F596D">
        <w:t>The context of this research makes the issue urgent: Robot One is already being used on farms in Europe. This means safety is not just a future requirement but an immediate need.</w:t>
      </w:r>
      <w:r>
        <w:t xml:space="preserve"> </w:t>
      </w:r>
      <w:r w:rsidRPr="000F596D">
        <w:t>Farmers and workers must be able to trust that the robot will work reliably in unpredictable field conditions. At the same time, Pixelfarming Robotics must follow changing standards and regulations to stay competitive and avoid legal or reputational risks.</w:t>
      </w:r>
    </w:p>
    <w:p w14:paraId="507A4928" w14:textId="50CA91C1" w:rsidR="00B63297" w:rsidRDefault="000F596D" w:rsidP="000F596D">
      <w:pPr>
        <w:ind w:left="360"/>
      </w:pPr>
      <w:r w:rsidRPr="000F596D">
        <w:t>This study gives the theoretical and regulatory foundation for the next phases of the project. The identified principles, standards, and best practices will be used as input for the upcoming hazard and risk analysis and for designing a structured safety protocol tailored to Robot One.</w:t>
      </w:r>
      <w:r>
        <w:t xml:space="preserve"> </w:t>
      </w:r>
      <w:r w:rsidRPr="000F596D">
        <w:t>The goal is to move from separate safety features to an integrated and validated protocol that supports both current use and future scaling.</w:t>
      </w:r>
    </w:p>
    <w:p w14:paraId="06466CAA" w14:textId="77777777" w:rsidR="00B63297" w:rsidRDefault="00B63297">
      <w:r>
        <w:br w:type="page"/>
      </w:r>
    </w:p>
    <w:bookmarkStart w:id="29" w:name="_Toc209433404" w:displacedByCustomXml="next"/>
    <w:sdt>
      <w:sdtPr>
        <w:rPr>
          <w:lang w:val="nl-NL"/>
        </w:rPr>
        <w:id w:val="1173917428"/>
        <w:docPartObj>
          <w:docPartGallery w:val="Bibliographies"/>
          <w:docPartUnique/>
        </w:docPartObj>
      </w:sdtPr>
      <w:sdtEndPr>
        <w:rPr>
          <w:rFonts w:asciiTheme="minorHAnsi" w:eastAsiaTheme="minorHAnsi" w:hAnsiTheme="minorHAnsi" w:cstheme="minorBidi"/>
          <w:color w:val="auto"/>
          <w:sz w:val="24"/>
          <w:szCs w:val="24"/>
          <w:lang w:val="en-GB"/>
        </w:rPr>
      </w:sdtEndPr>
      <w:sdtContent>
        <w:p w14:paraId="3CC441E2" w14:textId="58754FD6" w:rsidR="00B63297" w:rsidRDefault="00B63297">
          <w:pPr>
            <w:pStyle w:val="Kop1"/>
          </w:pPr>
          <w:r>
            <w:t>Sources</w:t>
          </w:r>
          <w:bookmarkEnd w:id="29"/>
        </w:p>
        <w:sdt>
          <w:sdtPr>
            <w:id w:val="111145805"/>
            <w:bibliography/>
          </w:sdtPr>
          <w:sdtContent>
            <w:p w14:paraId="76842474" w14:textId="77777777" w:rsidR="001E2F58" w:rsidRDefault="00B63297" w:rsidP="001E2F58">
              <w:pPr>
                <w:pStyle w:val="Bibliografie"/>
                <w:ind w:left="720" w:hanging="720"/>
                <w:rPr>
                  <w:noProof/>
                  <w:kern w:val="0"/>
                  <w14:ligatures w14:val="none"/>
                </w:rPr>
              </w:pPr>
              <w:r>
                <w:fldChar w:fldCharType="begin"/>
              </w:r>
              <w:r>
                <w:instrText>BIBLIOGRAPHY</w:instrText>
              </w:r>
              <w:r>
                <w:fldChar w:fldCharType="separate"/>
              </w:r>
              <w:r w:rsidR="001E2F58">
                <w:rPr>
                  <w:noProof/>
                </w:rPr>
                <w:t xml:space="preserve">AgXeed. (2025). </w:t>
              </w:r>
              <w:r w:rsidR="001E2F58">
                <w:rPr>
                  <w:i/>
                  <w:iCs/>
                  <w:noProof/>
                </w:rPr>
                <w:t>AgBot 5.115T2</w:t>
              </w:r>
              <w:r w:rsidR="001E2F58">
                <w:rPr>
                  <w:noProof/>
                </w:rPr>
                <w:t>. Retrieved from https://www.agxeed.com/our-solutions/agbot-5-115t2/</w:t>
              </w:r>
            </w:p>
            <w:p w14:paraId="46777C0A" w14:textId="77777777" w:rsidR="001E2F58" w:rsidRDefault="001E2F58" w:rsidP="001E2F58">
              <w:pPr>
                <w:pStyle w:val="Bibliografie"/>
                <w:ind w:left="720" w:hanging="720"/>
                <w:rPr>
                  <w:noProof/>
                </w:rPr>
              </w:pPr>
              <w:r>
                <w:rPr>
                  <w:noProof/>
                </w:rPr>
                <w:t xml:space="preserve">Blackmore. (2019). </w:t>
              </w:r>
              <w:r>
                <w:rPr>
                  <w:i/>
                  <w:iCs/>
                  <w:noProof/>
                </w:rPr>
                <w:t>Robotics and automation in agriculture.</w:t>
              </w:r>
              <w:r>
                <w:rPr>
                  <w:noProof/>
                </w:rPr>
                <w:t xml:space="preserve"> Springer. Retrieved from https://doi.org/10.1007/978-3-030-16849-0</w:t>
              </w:r>
            </w:p>
            <w:p w14:paraId="70DE55E2" w14:textId="77777777" w:rsidR="001E2F58" w:rsidRDefault="001E2F58" w:rsidP="001E2F58">
              <w:pPr>
                <w:pStyle w:val="Bibliografie"/>
                <w:ind w:left="720" w:hanging="720"/>
                <w:rPr>
                  <w:noProof/>
                </w:rPr>
              </w:pPr>
              <w:r>
                <w:rPr>
                  <w:noProof/>
                </w:rPr>
                <w:t xml:space="preserve">E, H. S. (2016). </w:t>
              </w:r>
              <w:r>
                <w:rPr>
                  <w:i/>
                  <w:iCs/>
                  <w:noProof/>
                </w:rPr>
                <w:t>Physical human–robot interaction.</w:t>
              </w:r>
              <w:r>
                <w:rPr>
                  <w:noProof/>
                </w:rPr>
                <w:t xml:space="preserve"> Springer.</w:t>
              </w:r>
            </w:p>
            <w:p w14:paraId="1C91BF88" w14:textId="77777777" w:rsidR="001E2F58" w:rsidRDefault="001E2F58" w:rsidP="001E2F58">
              <w:pPr>
                <w:pStyle w:val="Bibliografie"/>
                <w:ind w:left="720" w:hanging="720"/>
                <w:rPr>
                  <w:noProof/>
                </w:rPr>
              </w:pPr>
              <w:r>
                <w:rPr>
                  <w:noProof/>
                </w:rPr>
                <w:t>IEC. (2017).</w:t>
              </w:r>
            </w:p>
            <w:p w14:paraId="1E6D84C6" w14:textId="77777777" w:rsidR="001E2F58" w:rsidRDefault="001E2F58" w:rsidP="001E2F58">
              <w:pPr>
                <w:pStyle w:val="Bibliografie"/>
                <w:ind w:left="720" w:hanging="720"/>
                <w:rPr>
                  <w:noProof/>
                </w:rPr>
              </w:pPr>
              <w:r>
                <w:rPr>
                  <w:noProof/>
                </w:rPr>
                <w:t xml:space="preserve">ISO. (2011). </w:t>
              </w:r>
              <w:r>
                <w:rPr>
                  <w:i/>
                  <w:iCs/>
                  <w:noProof/>
                </w:rPr>
                <w:t>Robots and robotic devices – Safety requirements for industrial robots – Part 1: Robots.</w:t>
              </w:r>
              <w:r>
                <w:rPr>
                  <w:noProof/>
                </w:rPr>
                <w:t xml:space="preserve"> Retrieved from ISO 10218-1:2011: https://www.iso.org/standard/51330.html</w:t>
              </w:r>
            </w:p>
            <w:p w14:paraId="6A8B5487" w14:textId="77777777" w:rsidR="001E2F58" w:rsidRDefault="001E2F58" w:rsidP="001E2F58">
              <w:pPr>
                <w:pStyle w:val="Bibliografie"/>
                <w:ind w:left="720" w:hanging="720"/>
                <w:rPr>
                  <w:noProof/>
                </w:rPr>
              </w:pPr>
              <w:r>
                <w:rPr>
                  <w:noProof/>
                </w:rPr>
                <w:t xml:space="preserve">ISO. (2014). </w:t>
              </w:r>
              <w:r>
                <w:rPr>
                  <w:i/>
                  <w:iCs/>
                  <w:noProof/>
                </w:rPr>
                <w:t>Robots interacting directly with humans require additional safeguards.</w:t>
              </w:r>
              <w:r>
                <w:rPr>
                  <w:noProof/>
                </w:rPr>
                <w:t xml:space="preserve"> Retrieved from ISO 13482: https://www.iso.org/standard/53820.html</w:t>
              </w:r>
            </w:p>
            <w:p w14:paraId="7E36AC82" w14:textId="77777777" w:rsidR="001E2F58" w:rsidRDefault="001E2F58" w:rsidP="001E2F58">
              <w:pPr>
                <w:pStyle w:val="Bibliografie"/>
                <w:ind w:left="720" w:hanging="720"/>
                <w:rPr>
                  <w:noProof/>
                </w:rPr>
              </w:pPr>
              <w:r>
                <w:rPr>
                  <w:noProof/>
                </w:rPr>
                <w:t xml:space="preserve">ISO. (2016). </w:t>
              </w:r>
              <w:r>
                <w:rPr>
                  <w:i/>
                  <w:iCs/>
                  <w:noProof/>
                </w:rPr>
                <w:t>Robots and robotic devices – Collaborative robots.</w:t>
              </w:r>
              <w:r>
                <w:rPr>
                  <w:noProof/>
                </w:rPr>
                <w:t xml:space="preserve"> Retrieved from ISO/TS 15066:2016: https://www.iso.org/standard/62996.html</w:t>
              </w:r>
            </w:p>
            <w:p w14:paraId="128505E5" w14:textId="77777777" w:rsidR="001E2F58" w:rsidRDefault="001E2F58" w:rsidP="001E2F58">
              <w:pPr>
                <w:pStyle w:val="Bibliografie"/>
                <w:ind w:left="720" w:hanging="720"/>
                <w:rPr>
                  <w:noProof/>
                </w:rPr>
              </w:pPr>
              <w:r>
                <w:rPr>
                  <w:noProof/>
                </w:rPr>
                <w:t xml:space="preserve">ISO. (2018a). </w:t>
              </w:r>
              <w:r>
                <w:rPr>
                  <w:i/>
                  <w:iCs/>
                  <w:noProof/>
                </w:rPr>
                <w:t>“Agricultural machinery safety is structured through a lifecycle process.</w:t>
              </w:r>
              <w:r>
                <w:rPr>
                  <w:noProof/>
                </w:rPr>
                <w:t xml:space="preserve"> Retrieved from ISO 25119: https://www.iso.org/standard/69025.html?</w:t>
              </w:r>
            </w:p>
            <w:p w14:paraId="143FCFAD" w14:textId="77777777" w:rsidR="001E2F58" w:rsidRDefault="001E2F58" w:rsidP="001E2F58">
              <w:pPr>
                <w:pStyle w:val="Bibliografie"/>
                <w:ind w:left="720" w:hanging="720"/>
                <w:rPr>
                  <w:noProof/>
                </w:rPr>
              </w:pPr>
              <w:r>
                <w:rPr>
                  <w:noProof/>
                </w:rPr>
                <w:t xml:space="preserve">ISO. (2018b). </w:t>
              </w:r>
              <w:r>
                <w:rPr>
                  <w:i/>
                  <w:iCs/>
                  <w:noProof/>
                </w:rPr>
                <w:t>Automotive safety integrity levels (ASILs) provide a useful model for risk classification.</w:t>
              </w:r>
              <w:r>
                <w:rPr>
                  <w:noProof/>
                </w:rPr>
                <w:t xml:space="preserve"> Retrieved from ISO 26262: https://www.iso.org/standard/68383.html</w:t>
              </w:r>
            </w:p>
            <w:p w14:paraId="6F0EDD23" w14:textId="77777777" w:rsidR="001E2F58" w:rsidRDefault="001E2F58" w:rsidP="001E2F58">
              <w:pPr>
                <w:pStyle w:val="Bibliografie"/>
                <w:ind w:left="720" w:hanging="720"/>
                <w:rPr>
                  <w:noProof/>
                </w:rPr>
              </w:pPr>
              <w:r>
                <w:rPr>
                  <w:noProof/>
                </w:rPr>
                <w:t xml:space="preserve">Kalra, N. &amp;. (2016). </w:t>
              </w:r>
              <w:r>
                <w:rPr>
                  <w:i/>
                  <w:iCs/>
                  <w:noProof/>
                </w:rPr>
                <w:t>Driving to safety: How many miles of driving would it take to demonstrate autonomous vehicle reliability?</w:t>
              </w:r>
              <w:r>
                <w:rPr>
                  <w:noProof/>
                </w:rPr>
                <w:t xml:space="preserve"> Retrieved from https://doi.org/10.7249/RR1478</w:t>
              </w:r>
            </w:p>
            <w:p w14:paraId="284677E2" w14:textId="77777777" w:rsidR="001E2F58" w:rsidRDefault="001E2F58" w:rsidP="001E2F58">
              <w:pPr>
                <w:pStyle w:val="Bibliografie"/>
                <w:ind w:left="720" w:hanging="720"/>
                <w:rPr>
                  <w:noProof/>
                </w:rPr>
              </w:pPr>
              <w:r>
                <w:rPr>
                  <w:noProof/>
                </w:rPr>
                <w:t xml:space="preserve">Leveson, N. G. (2012). </w:t>
              </w:r>
              <w:r>
                <w:rPr>
                  <w:i/>
                  <w:iCs/>
                  <w:noProof/>
                </w:rPr>
                <w:t>Engineering a Safer World: Systems Thinking Applied to Safety.</w:t>
              </w:r>
              <w:r>
                <w:rPr>
                  <w:noProof/>
                </w:rPr>
                <w:t xml:space="preserve"> MIT Press Direct.</w:t>
              </w:r>
            </w:p>
            <w:p w14:paraId="3271EFCB" w14:textId="77777777" w:rsidR="001E2F58" w:rsidRDefault="001E2F58" w:rsidP="001E2F58">
              <w:pPr>
                <w:pStyle w:val="Bibliografie"/>
                <w:ind w:left="720" w:hanging="720"/>
                <w:rPr>
                  <w:noProof/>
                </w:rPr>
              </w:pPr>
              <w:r>
                <w:rPr>
                  <w:noProof/>
                </w:rPr>
                <w:t xml:space="preserve">Naïo Technologies. (2025). </w:t>
              </w:r>
              <w:r>
                <w:rPr>
                  <w:i/>
                  <w:iCs/>
                  <w:noProof/>
                </w:rPr>
                <w:t>Augmented autonomy</w:t>
              </w:r>
              <w:r>
                <w:rPr>
                  <w:noProof/>
                </w:rPr>
                <w:t>. Retrieved from Naïo Technologies: https://www.naio-technologies.com/en/augmented-autonomy/</w:t>
              </w:r>
            </w:p>
            <w:p w14:paraId="58091EA7" w14:textId="77777777" w:rsidR="001E2F58" w:rsidRDefault="001E2F58" w:rsidP="001E2F58">
              <w:pPr>
                <w:pStyle w:val="Bibliografie"/>
                <w:ind w:left="720" w:hanging="720"/>
                <w:rPr>
                  <w:noProof/>
                </w:rPr>
              </w:pPr>
              <w:r>
                <w:rPr>
                  <w:noProof/>
                </w:rPr>
                <w:t xml:space="preserve">Official Journal of the European Union. (2023). </w:t>
              </w:r>
              <w:r>
                <w:rPr>
                  <w:i/>
                  <w:iCs/>
                  <w:noProof/>
                </w:rPr>
                <w:t>Regulation (EU) 2023/1230 of the European Parliament and of the Council of 14 June 2023 on machinery.</w:t>
              </w:r>
              <w:r>
                <w:rPr>
                  <w:noProof/>
                </w:rPr>
                <w:t xml:space="preserve"> Retrieved from legal-content: https://eur-lex.europa.eu/legal-content/EN/TXT/?uri=CELEX%3A32023R1230</w:t>
              </w:r>
            </w:p>
            <w:p w14:paraId="502055EA" w14:textId="0E9CA23C" w:rsidR="00B63297" w:rsidRDefault="00B63297" w:rsidP="001E2F58">
              <w:r>
                <w:rPr>
                  <w:b/>
                  <w:bCs/>
                </w:rPr>
                <w:fldChar w:fldCharType="end"/>
              </w:r>
            </w:p>
          </w:sdtContent>
        </w:sdt>
      </w:sdtContent>
    </w:sdt>
    <w:p w14:paraId="28188C49" w14:textId="77777777" w:rsidR="000F596D" w:rsidRPr="000F596D" w:rsidRDefault="000F596D" w:rsidP="000F596D">
      <w:pPr>
        <w:ind w:left="360"/>
      </w:pPr>
    </w:p>
    <w:sectPr w:rsidR="000F596D" w:rsidRPr="000F596D">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3DE12" w14:textId="77777777" w:rsidR="00B07F78" w:rsidRPr="00BC68A4" w:rsidRDefault="00B07F78" w:rsidP="00942AAE">
      <w:pPr>
        <w:spacing w:after="0" w:line="240" w:lineRule="auto"/>
      </w:pPr>
      <w:r w:rsidRPr="00BC68A4">
        <w:separator/>
      </w:r>
    </w:p>
  </w:endnote>
  <w:endnote w:type="continuationSeparator" w:id="0">
    <w:p w14:paraId="4C97D0DE" w14:textId="77777777" w:rsidR="00B07F78" w:rsidRPr="00BC68A4" w:rsidRDefault="00B07F78" w:rsidP="00942AAE">
      <w:pPr>
        <w:spacing w:after="0" w:line="240" w:lineRule="auto"/>
      </w:pPr>
      <w:r w:rsidRPr="00BC68A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5428810"/>
      <w:docPartObj>
        <w:docPartGallery w:val="Page Numbers (Bottom of Page)"/>
        <w:docPartUnique/>
      </w:docPartObj>
    </w:sdtPr>
    <w:sdtContent>
      <w:p w14:paraId="4AD21476" w14:textId="42362124" w:rsidR="00942AAE" w:rsidRPr="00BC68A4" w:rsidRDefault="00942AAE">
        <w:pPr>
          <w:pStyle w:val="Voettekst"/>
          <w:jc w:val="right"/>
        </w:pPr>
        <w:r w:rsidRPr="00BC68A4">
          <w:fldChar w:fldCharType="begin"/>
        </w:r>
        <w:r w:rsidRPr="00BC68A4">
          <w:instrText>PAGE   \* MERGEFORMAT</w:instrText>
        </w:r>
        <w:r w:rsidRPr="00BC68A4">
          <w:fldChar w:fldCharType="separate"/>
        </w:r>
        <w:r w:rsidRPr="00BC68A4">
          <w:t>2</w:t>
        </w:r>
        <w:r w:rsidRPr="00BC68A4">
          <w:fldChar w:fldCharType="end"/>
        </w:r>
      </w:p>
    </w:sdtContent>
  </w:sdt>
  <w:p w14:paraId="400C4AD8" w14:textId="77777777" w:rsidR="00942AAE" w:rsidRPr="00BC68A4" w:rsidRDefault="00942AAE">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1F9D1" w14:textId="77777777" w:rsidR="00B07F78" w:rsidRPr="00BC68A4" w:rsidRDefault="00B07F78" w:rsidP="00942AAE">
      <w:pPr>
        <w:spacing w:after="0" w:line="240" w:lineRule="auto"/>
      </w:pPr>
      <w:r w:rsidRPr="00BC68A4">
        <w:separator/>
      </w:r>
    </w:p>
  </w:footnote>
  <w:footnote w:type="continuationSeparator" w:id="0">
    <w:p w14:paraId="138ADAE5" w14:textId="77777777" w:rsidR="00B07F78" w:rsidRPr="00BC68A4" w:rsidRDefault="00B07F78" w:rsidP="00942AAE">
      <w:pPr>
        <w:spacing w:after="0" w:line="240" w:lineRule="auto"/>
      </w:pPr>
      <w:r w:rsidRPr="00BC68A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056B1"/>
    <w:multiLevelType w:val="hybridMultilevel"/>
    <w:tmpl w:val="380212E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7EA44BC"/>
    <w:multiLevelType w:val="hybridMultilevel"/>
    <w:tmpl w:val="4BFA2DE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B3B1A8D"/>
    <w:multiLevelType w:val="hybridMultilevel"/>
    <w:tmpl w:val="8284A12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153F49C3"/>
    <w:multiLevelType w:val="hybridMultilevel"/>
    <w:tmpl w:val="F396587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15494EFE"/>
    <w:multiLevelType w:val="hybridMultilevel"/>
    <w:tmpl w:val="4A04144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2342596C"/>
    <w:multiLevelType w:val="hybridMultilevel"/>
    <w:tmpl w:val="680AD31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2F977DE5"/>
    <w:multiLevelType w:val="hybridMultilevel"/>
    <w:tmpl w:val="266C5F9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305C6BD2"/>
    <w:multiLevelType w:val="hybridMultilevel"/>
    <w:tmpl w:val="3BE2BCE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36C86644"/>
    <w:multiLevelType w:val="hybridMultilevel"/>
    <w:tmpl w:val="09CE8C2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37306D33"/>
    <w:multiLevelType w:val="hybridMultilevel"/>
    <w:tmpl w:val="0E24FED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38943AD2"/>
    <w:multiLevelType w:val="hybridMultilevel"/>
    <w:tmpl w:val="A014AAF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3B7B24F1"/>
    <w:multiLevelType w:val="hybridMultilevel"/>
    <w:tmpl w:val="B65C6EFA"/>
    <w:lvl w:ilvl="0" w:tplc="0413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DF23AAE"/>
    <w:multiLevelType w:val="hybridMultilevel"/>
    <w:tmpl w:val="DBF25C2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43CB0866"/>
    <w:multiLevelType w:val="hybridMultilevel"/>
    <w:tmpl w:val="DEF28E9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444C6C8F"/>
    <w:multiLevelType w:val="hybridMultilevel"/>
    <w:tmpl w:val="ED0ECC7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46EF7C16"/>
    <w:multiLevelType w:val="multilevel"/>
    <w:tmpl w:val="56848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DC5FAB"/>
    <w:multiLevelType w:val="hybridMultilevel"/>
    <w:tmpl w:val="0B46B974"/>
    <w:lvl w:ilvl="0" w:tplc="E632B666">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50DE0FEA"/>
    <w:multiLevelType w:val="hybridMultilevel"/>
    <w:tmpl w:val="6A801CC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590724E8"/>
    <w:multiLevelType w:val="hybridMultilevel"/>
    <w:tmpl w:val="38848F9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5A9432BE"/>
    <w:multiLevelType w:val="hybridMultilevel"/>
    <w:tmpl w:val="7756C03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690D5D90"/>
    <w:multiLevelType w:val="multilevel"/>
    <w:tmpl w:val="5892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903E88"/>
    <w:multiLevelType w:val="hybridMultilevel"/>
    <w:tmpl w:val="54AA723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792A1929"/>
    <w:multiLevelType w:val="hybridMultilevel"/>
    <w:tmpl w:val="FD14848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425221587">
    <w:abstractNumId w:val="0"/>
  </w:num>
  <w:num w:numId="2" w16cid:durableId="366830564">
    <w:abstractNumId w:val="16"/>
  </w:num>
  <w:num w:numId="3" w16cid:durableId="1910454361">
    <w:abstractNumId w:val="11"/>
  </w:num>
  <w:num w:numId="4" w16cid:durableId="1075781835">
    <w:abstractNumId w:val="14"/>
  </w:num>
  <w:num w:numId="5" w16cid:durableId="159665305">
    <w:abstractNumId w:val="20"/>
  </w:num>
  <w:num w:numId="6" w16cid:durableId="523519585">
    <w:abstractNumId w:val="8"/>
  </w:num>
  <w:num w:numId="7" w16cid:durableId="237517051">
    <w:abstractNumId w:val="10"/>
  </w:num>
  <w:num w:numId="8" w16cid:durableId="1193613997">
    <w:abstractNumId w:val="15"/>
  </w:num>
  <w:num w:numId="9" w16cid:durableId="889730390">
    <w:abstractNumId w:val="18"/>
  </w:num>
  <w:num w:numId="10" w16cid:durableId="814296981">
    <w:abstractNumId w:val="3"/>
  </w:num>
  <w:num w:numId="11" w16cid:durableId="178862548">
    <w:abstractNumId w:val="6"/>
  </w:num>
  <w:num w:numId="12" w16cid:durableId="1033386429">
    <w:abstractNumId w:val="12"/>
  </w:num>
  <w:num w:numId="13" w16cid:durableId="1370372581">
    <w:abstractNumId w:val="17"/>
  </w:num>
  <w:num w:numId="14" w16cid:durableId="1915703998">
    <w:abstractNumId w:val="1"/>
  </w:num>
  <w:num w:numId="15" w16cid:durableId="1788313518">
    <w:abstractNumId w:val="2"/>
  </w:num>
  <w:num w:numId="16" w16cid:durableId="2123725770">
    <w:abstractNumId w:val="9"/>
  </w:num>
  <w:num w:numId="17" w16cid:durableId="953950764">
    <w:abstractNumId w:val="7"/>
  </w:num>
  <w:num w:numId="18" w16cid:durableId="1337809424">
    <w:abstractNumId w:val="21"/>
  </w:num>
  <w:num w:numId="19" w16cid:durableId="155801256">
    <w:abstractNumId w:val="13"/>
  </w:num>
  <w:num w:numId="20" w16cid:durableId="1492867046">
    <w:abstractNumId w:val="19"/>
  </w:num>
  <w:num w:numId="21" w16cid:durableId="1345865225">
    <w:abstractNumId w:val="22"/>
  </w:num>
  <w:num w:numId="22" w16cid:durableId="1107968639">
    <w:abstractNumId w:val="5"/>
  </w:num>
  <w:num w:numId="23" w16cid:durableId="19575232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A70"/>
    <w:rsid w:val="00010A52"/>
    <w:rsid w:val="0001570D"/>
    <w:rsid w:val="00030696"/>
    <w:rsid w:val="0006066E"/>
    <w:rsid w:val="00087096"/>
    <w:rsid w:val="00090EE9"/>
    <w:rsid w:val="000F596D"/>
    <w:rsid w:val="000F5E9A"/>
    <w:rsid w:val="000F7794"/>
    <w:rsid w:val="00101C9E"/>
    <w:rsid w:val="00141DDE"/>
    <w:rsid w:val="00196817"/>
    <w:rsid w:val="001A7AEE"/>
    <w:rsid w:val="001E2F58"/>
    <w:rsid w:val="003C6AFF"/>
    <w:rsid w:val="003F0E1A"/>
    <w:rsid w:val="00436137"/>
    <w:rsid w:val="00477A51"/>
    <w:rsid w:val="00511E7A"/>
    <w:rsid w:val="00550583"/>
    <w:rsid w:val="00567E4C"/>
    <w:rsid w:val="00583BF0"/>
    <w:rsid w:val="005A7625"/>
    <w:rsid w:val="005D0EB2"/>
    <w:rsid w:val="005D712A"/>
    <w:rsid w:val="0061557E"/>
    <w:rsid w:val="00661AB3"/>
    <w:rsid w:val="0067145B"/>
    <w:rsid w:val="006C6A4B"/>
    <w:rsid w:val="006E7866"/>
    <w:rsid w:val="0070159F"/>
    <w:rsid w:val="00706A27"/>
    <w:rsid w:val="00717CFE"/>
    <w:rsid w:val="00727836"/>
    <w:rsid w:val="00751E70"/>
    <w:rsid w:val="00772943"/>
    <w:rsid w:val="00786FB9"/>
    <w:rsid w:val="007F5004"/>
    <w:rsid w:val="008275D8"/>
    <w:rsid w:val="0086279B"/>
    <w:rsid w:val="008C3C6C"/>
    <w:rsid w:val="008E66F5"/>
    <w:rsid w:val="008F5F6B"/>
    <w:rsid w:val="00942AAE"/>
    <w:rsid w:val="00960C8E"/>
    <w:rsid w:val="00963A2B"/>
    <w:rsid w:val="00984CD1"/>
    <w:rsid w:val="009B2E9A"/>
    <w:rsid w:val="00A53BD9"/>
    <w:rsid w:val="00AD6B9C"/>
    <w:rsid w:val="00AF1948"/>
    <w:rsid w:val="00AF3A70"/>
    <w:rsid w:val="00B04F25"/>
    <w:rsid w:val="00B07F78"/>
    <w:rsid w:val="00B1202F"/>
    <w:rsid w:val="00B63297"/>
    <w:rsid w:val="00BC39F6"/>
    <w:rsid w:val="00BC68A4"/>
    <w:rsid w:val="00CA113E"/>
    <w:rsid w:val="00DA0565"/>
    <w:rsid w:val="00DA3E40"/>
    <w:rsid w:val="00DA6D0B"/>
    <w:rsid w:val="00DB6B95"/>
    <w:rsid w:val="00DF52DA"/>
    <w:rsid w:val="00E0561D"/>
    <w:rsid w:val="00E11F79"/>
    <w:rsid w:val="00E2787C"/>
    <w:rsid w:val="00E65CB1"/>
    <w:rsid w:val="00E87458"/>
    <w:rsid w:val="00EA4491"/>
    <w:rsid w:val="00EB646B"/>
    <w:rsid w:val="00F06396"/>
    <w:rsid w:val="00F248EC"/>
    <w:rsid w:val="00F366D3"/>
    <w:rsid w:val="00FB3778"/>
    <w:rsid w:val="00FD3D4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EBF1D"/>
  <w15:chartTrackingRefBased/>
  <w15:docId w15:val="{2F89369E-F934-4C78-8756-429FAB0EC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lang w:val="en-GB"/>
    </w:rPr>
  </w:style>
  <w:style w:type="paragraph" w:styleId="Kop1">
    <w:name w:val="heading 1"/>
    <w:basedOn w:val="Standaard"/>
    <w:next w:val="Standaard"/>
    <w:link w:val="Kop1Char"/>
    <w:uiPriority w:val="9"/>
    <w:qFormat/>
    <w:rsid w:val="00AF3A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AF3A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AF3A70"/>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AF3A70"/>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AF3A70"/>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AF3A70"/>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AF3A70"/>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AF3A70"/>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AF3A70"/>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F3A70"/>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AF3A70"/>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AF3A70"/>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AF3A70"/>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AF3A70"/>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AF3A70"/>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AF3A70"/>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AF3A70"/>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AF3A70"/>
    <w:rPr>
      <w:rFonts w:eastAsiaTheme="majorEastAsia" w:cstheme="majorBidi"/>
      <w:color w:val="272727" w:themeColor="text1" w:themeTint="D8"/>
    </w:rPr>
  </w:style>
  <w:style w:type="paragraph" w:styleId="Titel">
    <w:name w:val="Title"/>
    <w:basedOn w:val="Standaard"/>
    <w:next w:val="Standaard"/>
    <w:link w:val="TitelChar"/>
    <w:uiPriority w:val="10"/>
    <w:qFormat/>
    <w:rsid w:val="00AF3A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AF3A70"/>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AF3A70"/>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AF3A70"/>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AF3A70"/>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AF3A70"/>
    <w:rPr>
      <w:i/>
      <w:iCs/>
      <w:color w:val="404040" w:themeColor="text1" w:themeTint="BF"/>
    </w:rPr>
  </w:style>
  <w:style w:type="paragraph" w:styleId="Lijstalinea">
    <w:name w:val="List Paragraph"/>
    <w:basedOn w:val="Standaard"/>
    <w:uiPriority w:val="34"/>
    <w:qFormat/>
    <w:rsid w:val="00AF3A70"/>
    <w:pPr>
      <w:ind w:left="720"/>
      <w:contextualSpacing/>
    </w:pPr>
  </w:style>
  <w:style w:type="character" w:styleId="Intensievebenadrukking">
    <w:name w:val="Intense Emphasis"/>
    <w:basedOn w:val="Standaardalinea-lettertype"/>
    <w:uiPriority w:val="21"/>
    <w:qFormat/>
    <w:rsid w:val="00AF3A70"/>
    <w:rPr>
      <w:i/>
      <w:iCs/>
      <w:color w:val="0F4761" w:themeColor="accent1" w:themeShade="BF"/>
    </w:rPr>
  </w:style>
  <w:style w:type="paragraph" w:styleId="Duidelijkcitaat">
    <w:name w:val="Intense Quote"/>
    <w:basedOn w:val="Standaard"/>
    <w:next w:val="Standaard"/>
    <w:link w:val="DuidelijkcitaatChar"/>
    <w:uiPriority w:val="30"/>
    <w:qFormat/>
    <w:rsid w:val="00AF3A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AF3A70"/>
    <w:rPr>
      <w:i/>
      <w:iCs/>
      <w:color w:val="0F4761" w:themeColor="accent1" w:themeShade="BF"/>
    </w:rPr>
  </w:style>
  <w:style w:type="character" w:styleId="Intensieveverwijzing">
    <w:name w:val="Intense Reference"/>
    <w:basedOn w:val="Standaardalinea-lettertype"/>
    <w:uiPriority w:val="32"/>
    <w:qFormat/>
    <w:rsid w:val="00AF3A70"/>
    <w:rPr>
      <w:b/>
      <w:bCs/>
      <w:smallCaps/>
      <w:color w:val="0F4761" w:themeColor="accent1" w:themeShade="BF"/>
      <w:spacing w:val="5"/>
    </w:rPr>
  </w:style>
  <w:style w:type="table" w:styleId="Tabelraster">
    <w:name w:val="Table Grid"/>
    <w:basedOn w:val="Standaardtabel"/>
    <w:uiPriority w:val="39"/>
    <w:rsid w:val="00AF3A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astertabel4-Accent4">
    <w:name w:val="Grid Table 4 Accent 4"/>
    <w:basedOn w:val="Standaardtabel"/>
    <w:uiPriority w:val="49"/>
    <w:rsid w:val="00AF3A70"/>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Kopvaninhoudsopgave">
    <w:name w:val="TOC Heading"/>
    <w:basedOn w:val="Kop1"/>
    <w:next w:val="Standaard"/>
    <w:uiPriority w:val="39"/>
    <w:unhideWhenUsed/>
    <w:qFormat/>
    <w:rsid w:val="00AF3A70"/>
    <w:pPr>
      <w:spacing w:before="240" w:after="0" w:line="259" w:lineRule="auto"/>
      <w:outlineLvl w:val="9"/>
    </w:pPr>
    <w:rPr>
      <w:kern w:val="0"/>
      <w:sz w:val="32"/>
      <w:szCs w:val="32"/>
      <w:lang w:eastAsia="nl-NL"/>
      <w14:ligatures w14:val="none"/>
    </w:rPr>
  </w:style>
  <w:style w:type="paragraph" w:styleId="Inhopg1">
    <w:name w:val="toc 1"/>
    <w:basedOn w:val="Standaard"/>
    <w:next w:val="Standaard"/>
    <w:autoRedefine/>
    <w:uiPriority w:val="39"/>
    <w:unhideWhenUsed/>
    <w:rsid w:val="00AF3A70"/>
    <w:pPr>
      <w:spacing w:after="100"/>
    </w:pPr>
  </w:style>
  <w:style w:type="character" w:styleId="Hyperlink">
    <w:name w:val="Hyperlink"/>
    <w:basedOn w:val="Standaardalinea-lettertype"/>
    <w:uiPriority w:val="99"/>
    <w:unhideWhenUsed/>
    <w:rsid w:val="00AF3A70"/>
    <w:rPr>
      <w:color w:val="467886" w:themeColor="hyperlink"/>
      <w:u w:val="single"/>
    </w:rPr>
  </w:style>
  <w:style w:type="paragraph" w:styleId="Inhopg2">
    <w:name w:val="toc 2"/>
    <w:basedOn w:val="Standaard"/>
    <w:next w:val="Standaard"/>
    <w:autoRedefine/>
    <w:uiPriority w:val="39"/>
    <w:unhideWhenUsed/>
    <w:rsid w:val="0006066E"/>
    <w:pPr>
      <w:spacing w:after="100"/>
      <w:ind w:left="240"/>
    </w:pPr>
  </w:style>
  <w:style w:type="paragraph" w:styleId="Koptekst">
    <w:name w:val="header"/>
    <w:basedOn w:val="Standaard"/>
    <w:link w:val="KoptekstChar"/>
    <w:uiPriority w:val="99"/>
    <w:unhideWhenUsed/>
    <w:rsid w:val="00942AAE"/>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942AAE"/>
    <w:rPr>
      <w:lang w:val="en-GB"/>
    </w:rPr>
  </w:style>
  <w:style w:type="paragraph" w:styleId="Voettekst">
    <w:name w:val="footer"/>
    <w:basedOn w:val="Standaard"/>
    <w:link w:val="VoettekstChar"/>
    <w:uiPriority w:val="99"/>
    <w:unhideWhenUsed/>
    <w:rsid w:val="00942AAE"/>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942AAE"/>
    <w:rPr>
      <w:lang w:val="en-GB"/>
    </w:rPr>
  </w:style>
  <w:style w:type="paragraph" w:styleId="Inhopg3">
    <w:name w:val="toc 3"/>
    <w:basedOn w:val="Standaard"/>
    <w:next w:val="Standaard"/>
    <w:autoRedefine/>
    <w:uiPriority w:val="39"/>
    <w:unhideWhenUsed/>
    <w:rsid w:val="00090EE9"/>
    <w:pPr>
      <w:spacing w:after="100"/>
      <w:ind w:left="480"/>
    </w:pPr>
  </w:style>
  <w:style w:type="paragraph" w:styleId="Bibliografie">
    <w:name w:val="Bibliography"/>
    <w:basedOn w:val="Standaard"/>
    <w:next w:val="Standaard"/>
    <w:uiPriority w:val="37"/>
    <w:unhideWhenUsed/>
    <w:rsid w:val="00B632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228">
      <w:bodyDiv w:val="1"/>
      <w:marLeft w:val="0"/>
      <w:marRight w:val="0"/>
      <w:marTop w:val="0"/>
      <w:marBottom w:val="0"/>
      <w:divBdr>
        <w:top w:val="none" w:sz="0" w:space="0" w:color="auto"/>
        <w:left w:val="none" w:sz="0" w:space="0" w:color="auto"/>
        <w:bottom w:val="none" w:sz="0" w:space="0" w:color="auto"/>
        <w:right w:val="none" w:sz="0" w:space="0" w:color="auto"/>
      </w:divBdr>
    </w:div>
    <w:div w:id="40984606">
      <w:bodyDiv w:val="1"/>
      <w:marLeft w:val="0"/>
      <w:marRight w:val="0"/>
      <w:marTop w:val="0"/>
      <w:marBottom w:val="0"/>
      <w:divBdr>
        <w:top w:val="none" w:sz="0" w:space="0" w:color="auto"/>
        <w:left w:val="none" w:sz="0" w:space="0" w:color="auto"/>
        <w:bottom w:val="none" w:sz="0" w:space="0" w:color="auto"/>
        <w:right w:val="none" w:sz="0" w:space="0" w:color="auto"/>
      </w:divBdr>
    </w:div>
    <w:div w:id="54016429">
      <w:bodyDiv w:val="1"/>
      <w:marLeft w:val="0"/>
      <w:marRight w:val="0"/>
      <w:marTop w:val="0"/>
      <w:marBottom w:val="0"/>
      <w:divBdr>
        <w:top w:val="none" w:sz="0" w:space="0" w:color="auto"/>
        <w:left w:val="none" w:sz="0" w:space="0" w:color="auto"/>
        <w:bottom w:val="none" w:sz="0" w:space="0" w:color="auto"/>
        <w:right w:val="none" w:sz="0" w:space="0" w:color="auto"/>
      </w:divBdr>
    </w:div>
    <w:div w:id="63839534">
      <w:bodyDiv w:val="1"/>
      <w:marLeft w:val="0"/>
      <w:marRight w:val="0"/>
      <w:marTop w:val="0"/>
      <w:marBottom w:val="0"/>
      <w:divBdr>
        <w:top w:val="none" w:sz="0" w:space="0" w:color="auto"/>
        <w:left w:val="none" w:sz="0" w:space="0" w:color="auto"/>
        <w:bottom w:val="none" w:sz="0" w:space="0" w:color="auto"/>
        <w:right w:val="none" w:sz="0" w:space="0" w:color="auto"/>
      </w:divBdr>
    </w:div>
    <w:div w:id="72974330">
      <w:bodyDiv w:val="1"/>
      <w:marLeft w:val="0"/>
      <w:marRight w:val="0"/>
      <w:marTop w:val="0"/>
      <w:marBottom w:val="0"/>
      <w:divBdr>
        <w:top w:val="none" w:sz="0" w:space="0" w:color="auto"/>
        <w:left w:val="none" w:sz="0" w:space="0" w:color="auto"/>
        <w:bottom w:val="none" w:sz="0" w:space="0" w:color="auto"/>
        <w:right w:val="none" w:sz="0" w:space="0" w:color="auto"/>
      </w:divBdr>
    </w:div>
    <w:div w:id="82799191">
      <w:bodyDiv w:val="1"/>
      <w:marLeft w:val="0"/>
      <w:marRight w:val="0"/>
      <w:marTop w:val="0"/>
      <w:marBottom w:val="0"/>
      <w:divBdr>
        <w:top w:val="none" w:sz="0" w:space="0" w:color="auto"/>
        <w:left w:val="none" w:sz="0" w:space="0" w:color="auto"/>
        <w:bottom w:val="none" w:sz="0" w:space="0" w:color="auto"/>
        <w:right w:val="none" w:sz="0" w:space="0" w:color="auto"/>
      </w:divBdr>
    </w:div>
    <w:div w:id="121700760">
      <w:bodyDiv w:val="1"/>
      <w:marLeft w:val="0"/>
      <w:marRight w:val="0"/>
      <w:marTop w:val="0"/>
      <w:marBottom w:val="0"/>
      <w:divBdr>
        <w:top w:val="none" w:sz="0" w:space="0" w:color="auto"/>
        <w:left w:val="none" w:sz="0" w:space="0" w:color="auto"/>
        <w:bottom w:val="none" w:sz="0" w:space="0" w:color="auto"/>
        <w:right w:val="none" w:sz="0" w:space="0" w:color="auto"/>
      </w:divBdr>
    </w:div>
    <w:div w:id="196898140">
      <w:bodyDiv w:val="1"/>
      <w:marLeft w:val="0"/>
      <w:marRight w:val="0"/>
      <w:marTop w:val="0"/>
      <w:marBottom w:val="0"/>
      <w:divBdr>
        <w:top w:val="none" w:sz="0" w:space="0" w:color="auto"/>
        <w:left w:val="none" w:sz="0" w:space="0" w:color="auto"/>
        <w:bottom w:val="none" w:sz="0" w:space="0" w:color="auto"/>
        <w:right w:val="none" w:sz="0" w:space="0" w:color="auto"/>
      </w:divBdr>
    </w:div>
    <w:div w:id="206573233">
      <w:bodyDiv w:val="1"/>
      <w:marLeft w:val="0"/>
      <w:marRight w:val="0"/>
      <w:marTop w:val="0"/>
      <w:marBottom w:val="0"/>
      <w:divBdr>
        <w:top w:val="none" w:sz="0" w:space="0" w:color="auto"/>
        <w:left w:val="none" w:sz="0" w:space="0" w:color="auto"/>
        <w:bottom w:val="none" w:sz="0" w:space="0" w:color="auto"/>
        <w:right w:val="none" w:sz="0" w:space="0" w:color="auto"/>
      </w:divBdr>
    </w:div>
    <w:div w:id="206994006">
      <w:bodyDiv w:val="1"/>
      <w:marLeft w:val="0"/>
      <w:marRight w:val="0"/>
      <w:marTop w:val="0"/>
      <w:marBottom w:val="0"/>
      <w:divBdr>
        <w:top w:val="none" w:sz="0" w:space="0" w:color="auto"/>
        <w:left w:val="none" w:sz="0" w:space="0" w:color="auto"/>
        <w:bottom w:val="none" w:sz="0" w:space="0" w:color="auto"/>
        <w:right w:val="none" w:sz="0" w:space="0" w:color="auto"/>
      </w:divBdr>
    </w:div>
    <w:div w:id="213007554">
      <w:bodyDiv w:val="1"/>
      <w:marLeft w:val="0"/>
      <w:marRight w:val="0"/>
      <w:marTop w:val="0"/>
      <w:marBottom w:val="0"/>
      <w:divBdr>
        <w:top w:val="none" w:sz="0" w:space="0" w:color="auto"/>
        <w:left w:val="none" w:sz="0" w:space="0" w:color="auto"/>
        <w:bottom w:val="none" w:sz="0" w:space="0" w:color="auto"/>
        <w:right w:val="none" w:sz="0" w:space="0" w:color="auto"/>
      </w:divBdr>
    </w:div>
    <w:div w:id="234050300">
      <w:bodyDiv w:val="1"/>
      <w:marLeft w:val="0"/>
      <w:marRight w:val="0"/>
      <w:marTop w:val="0"/>
      <w:marBottom w:val="0"/>
      <w:divBdr>
        <w:top w:val="none" w:sz="0" w:space="0" w:color="auto"/>
        <w:left w:val="none" w:sz="0" w:space="0" w:color="auto"/>
        <w:bottom w:val="none" w:sz="0" w:space="0" w:color="auto"/>
        <w:right w:val="none" w:sz="0" w:space="0" w:color="auto"/>
      </w:divBdr>
    </w:div>
    <w:div w:id="247857760">
      <w:bodyDiv w:val="1"/>
      <w:marLeft w:val="0"/>
      <w:marRight w:val="0"/>
      <w:marTop w:val="0"/>
      <w:marBottom w:val="0"/>
      <w:divBdr>
        <w:top w:val="none" w:sz="0" w:space="0" w:color="auto"/>
        <w:left w:val="none" w:sz="0" w:space="0" w:color="auto"/>
        <w:bottom w:val="none" w:sz="0" w:space="0" w:color="auto"/>
        <w:right w:val="none" w:sz="0" w:space="0" w:color="auto"/>
      </w:divBdr>
    </w:div>
    <w:div w:id="256254221">
      <w:bodyDiv w:val="1"/>
      <w:marLeft w:val="0"/>
      <w:marRight w:val="0"/>
      <w:marTop w:val="0"/>
      <w:marBottom w:val="0"/>
      <w:divBdr>
        <w:top w:val="none" w:sz="0" w:space="0" w:color="auto"/>
        <w:left w:val="none" w:sz="0" w:space="0" w:color="auto"/>
        <w:bottom w:val="none" w:sz="0" w:space="0" w:color="auto"/>
        <w:right w:val="none" w:sz="0" w:space="0" w:color="auto"/>
      </w:divBdr>
    </w:div>
    <w:div w:id="259022475">
      <w:bodyDiv w:val="1"/>
      <w:marLeft w:val="0"/>
      <w:marRight w:val="0"/>
      <w:marTop w:val="0"/>
      <w:marBottom w:val="0"/>
      <w:divBdr>
        <w:top w:val="none" w:sz="0" w:space="0" w:color="auto"/>
        <w:left w:val="none" w:sz="0" w:space="0" w:color="auto"/>
        <w:bottom w:val="none" w:sz="0" w:space="0" w:color="auto"/>
        <w:right w:val="none" w:sz="0" w:space="0" w:color="auto"/>
      </w:divBdr>
    </w:div>
    <w:div w:id="272129081">
      <w:bodyDiv w:val="1"/>
      <w:marLeft w:val="0"/>
      <w:marRight w:val="0"/>
      <w:marTop w:val="0"/>
      <w:marBottom w:val="0"/>
      <w:divBdr>
        <w:top w:val="none" w:sz="0" w:space="0" w:color="auto"/>
        <w:left w:val="none" w:sz="0" w:space="0" w:color="auto"/>
        <w:bottom w:val="none" w:sz="0" w:space="0" w:color="auto"/>
        <w:right w:val="none" w:sz="0" w:space="0" w:color="auto"/>
      </w:divBdr>
    </w:div>
    <w:div w:id="339546525">
      <w:bodyDiv w:val="1"/>
      <w:marLeft w:val="0"/>
      <w:marRight w:val="0"/>
      <w:marTop w:val="0"/>
      <w:marBottom w:val="0"/>
      <w:divBdr>
        <w:top w:val="none" w:sz="0" w:space="0" w:color="auto"/>
        <w:left w:val="none" w:sz="0" w:space="0" w:color="auto"/>
        <w:bottom w:val="none" w:sz="0" w:space="0" w:color="auto"/>
        <w:right w:val="none" w:sz="0" w:space="0" w:color="auto"/>
      </w:divBdr>
    </w:div>
    <w:div w:id="368145491">
      <w:bodyDiv w:val="1"/>
      <w:marLeft w:val="0"/>
      <w:marRight w:val="0"/>
      <w:marTop w:val="0"/>
      <w:marBottom w:val="0"/>
      <w:divBdr>
        <w:top w:val="none" w:sz="0" w:space="0" w:color="auto"/>
        <w:left w:val="none" w:sz="0" w:space="0" w:color="auto"/>
        <w:bottom w:val="none" w:sz="0" w:space="0" w:color="auto"/>
        <w:right w:val="none" w:sz="0" w:space="0" w:color="auto"/>
      </w:divBdr>
    </w:div>
    <w:div w:id="372121840">
      <w:bodyDiv w:val="1"/>
      <w:marLeft w:val="0"/>
      <w:marRight w:val="0"/>
      <w:marTop w:val="0"/>
      <w:marBottom w:val="0"/>
      <w:divBdr>
        <w:top w:val="none" w:sz="0" w:space="0" w:color="auto"/>
        <w:left w:val="none" w:sz="0" w:space="0" w:color="auto"/>
        <w:bottom w:val="none" w:sz="0" w:space="0" w:color="auto"/>
        <w:right w:val="none" w:sz="0" w:space="0" w:color="auto"/>
      </w:divBdr>
    </w:div>
    <w:div w:id="378745149">
      <w:bodyDiv w:val="1"/>
      <w:marLeft w:val="0"/>
      <w:marRight w:val="0"/>
      <w:marTop w:val="0"/>
      <w:marBottom w:val="0"/>
      <w:divBdr>
        <w:top w:val="none" w:sz="0" w:space="0" w:color="auto"/>
        <w:left w:val="none" w:sz="0" w:space="0" w:color="auto"/>
        <w:bottom w:val="none" w:sz="0" w:space="0" w:color="auto"/>
        <w:right w:val="none" w:sz="0" w:space="0" w:color="auto"/>
      </w:divBdr>
    </w:div>
    <w:div w:id="393312331">
      <w:bodyDiv w:val="1"/>
      <w:marLeft w:val="0"/>
      <w:marRight w:val="0"/>
      <w:marTop w:val="0"/>
      <w:marBottom w:val="0"/>
      <w:divBdr>
        <w:top w:val="none" w:sz="0" w:space="0" w:color="auto"/>
        <w:left w:val="none" w:sz="0" w:space="0" w:color="auto"/>
        <w:bottom w:val="none" w:sz="0" w:space="0" w:color="auto"/>
        <w:right w:val="none" w:sz="0" w:space="0" w:color="auto"/>
      </w:divBdr>
    </w:div>
    <w:div w:id="411585217">
      <w:bodyDiv w:val="1"/>
      <w:marLeft w:val="0"/>
      <w:marRight w:val="0"/>
      <w:marTop w:val="0"/>
      <w:marBottom w:val="0"/>
      <w:divBdr>
        <w:top w:val="none" w:sz="0" w:space="0" w:color="auto"/>
        <w:left w:val="none" w:sz="0" w:space="0" w:color="auto"/>
        <w:bottom w:val="none" w:sz="0" w:space="0" w:color="auto"/>
        <w:right w:val="none" w:sz="0" w:space="0" w:color="auto"/>
      </w:divBdr>
    </w:div>
    <w:div w:id="413018841">
      <w:bodyDiv w:val="1"/>
      <w:marLeft w:val="0"/>
      <w:marRight w:val="0"/>
      <w:marTop w:val="0"/>
      <w:marBottom w:val="0"/>
      <w:divBdr>
        <w:top w:val="none" w:sz="0" w:space="0" w:color="auto"/>
        <w:left w:val="none" w:sz="0" w:space="0" w:color="auto"/>
        <w:bottom w:val="none" w:sz="0" w:space="0" w:color="auto"/>
        <w:right w:val="none" w:sz="0" w:space="0" w:color="auto"/>
      </w:divBdr>
    </w:div>
    <w:div w:id="424573257">
      <w:bodyDiv w:val="1"/>
      <w:marLeft w:val="0"/>
      <w:marRight w:val="0"/>
      <w:marTop w:val="0"/>
      <w:marBottom w:val="0"/>
      <w:divBdr>
        <w:top w:val="none" w:sz="0" w:space="0" w:color="auto"/>
        <w:left w:val="none" w:sz="0" w:space="0" w:color="auto"/>
        <w:bottom w:val="none" w:sz="0" w:space="0" w:color="auto"/>
        <w:right w:val="none" w:sz="0" w:space="0" w:color="auto"/>
      </w:divBdr>
    </w:div>
    <w:div w:id="437068672">
      <w:bodyDiv w:val="1"/>
      <w:marLeft w:val="0"/>
      <w:marRight w:val="0"/>
      <w:marTop w:val="0"/>
      <w:marBottom w:val="0"/>
      <w:divBdr>
        <w:top w:val="none" w:sz="0" w:space="0" w:color="auto"/>
        <w:left w:val="none" w:sz="0" w:space="0" w:color="auto"/>
        <w:bottom w:val="none" w:sz="0" w:space="0" w:color="auto"/>
        <w:right w:val="none" w:sz="0" w:space="0" w:color="auto"/>
      </w:divBdr>
    </w:div>
    <w:div w:id="476339551">
      <w:bodyDiv w:val="1"/>
      <w:marLeft w:val="0"/>
      <w:marRight w:val="0"/>
      <w:marTop w:val="0"/>
      <w:marBottom w:val="0"/>
      <w:divBdr>
        <w:top w:val="none" w:sz="0" w:space="0" w:color="auto"/>
        <w:left w:val="none" w:sz="0" w:space="0" w:color="auto"/>
        <w:bottom w:val="none" w:sz="0" w:space="0" w:color="auto"/>
        <w:right w:val="none" w:sz="0" w:space="0" w:color="auto"/>
      </w:divBdr>
    </w:div>
    <w:div w:id="492373227">
      <w:bodyDiv w:val="1"/>
      <w:marLeft w:val="0"/>
      <w:marRight w:val="0"/>
      <w:marTop w:val="0"/>
      <w:marBottom w:val="0"/>
      <w:divBdr>
        <w:top w:val="none" w:sz="0" w:space="0" w:color="auto"/>
        <w:left w:val="none" w:sz="0" w:space="0" w:color="auto"/>
        <w:bottom w:val="none" w:sz="0" w:space="0" w:color="auto"/>
        <w:right w:val="none" w:sz="0" w:space="0" w:color="auto"/>
      </w:divBdr>
    </w:div>
    <w:div w:id="499588500">
      <w:bodyDiv w:val="1"/>
      <w:marLeft w:val="0"/>
      <w:marRight w:val="0"/>
      <w:marTop w:val="0"/>
      <w:marBottom w:val="0"/>
      <w:divBdr>
        <w:top w:val="none" w:sz="0" w:space="0" w:color="auto"/>
        <w:left w:val="none" w:sz="0" w:space="0" w:color="auto"/>
        <w:bottom w:val="none" w:sz="0" w:space="0" w:color="auto"/>
        <w:right w:val="none" w:sz="0" w:space="0" w:color="auto"/>
      </w:divBdr>
    </w:div>
    <w:div w:id="576325096">
      <w:bodyDiv w:val="1"/>
      <w:marLeft w:val="0"/>
      <w:marRight w:val="0"/>
      <w:marTop w:val="0"/>
      <w:marBottom w:val="0"/>
      <w:divBdr>
        <w:top w:val="none" w:sz="0" w:space="0" w:color="auto"/>
        <w:left w:val="none" w:sz="0" w:space="0" w:color="auto"/>
        <w:bottom w:val="none" w:sz="0" w:space="0" w:color="auto"/>
        <w:right w:val="none" w:sz="0" w:space="0" w:color="auto"/>
      </w:divBdr>
    </w:div>
    <w:div w:id="646321333">
      <w:bodyDiv w:val="1"/>
      <w:marLeft w:val="0"/>
      <w:marRight w:val="0"/>
      <w:marTop w:val="0"/>
      <w:marBottom w:val="0"/>
      <w:divBdr>
        <w:top w:val="none" w:sz="0" w:space="0" w:color="auto"/>
        <w:left w:val="none" w:sz="0" w:space="0" w:color="auto"/>
        <w:bottom w:val="none" w:sz="0" w:space="0" w:color="auto"/>
        <w:right w:val="none" w:sz="0" w:space="0" w:color="auto"/>
      </w:divBdr>
    </w:div>
    <w:div w:id="684863848">
      <w:bodyDiv w:val="1"/>
      <w:marLeft w:val="0"/>
      <w:marRight w:val="0"/>
      <w:marTop w:val="0"/>
      <w:marBottom w:val="0"/>
      <w:divBdr>
        <w:top w:val="none" w:sz="0" w:space="0" w:color="auto"/>
        <w:left w:val="none" w:sz="0" w:space="0" w:color="auto"/>
        <w:bottom w:val="none" w:sz="0" w:space="0" w:color="auto"/>
        <w:right w:val="none" w:sz="0" w:space="0" w:color="auto"/>
      </w:divBdr>
    </w:div>
    <w:div w:id="780688989">
      <w:bodyDiv w:val="1"/>
      <w:marLeft w:val="0"/>
      <w:marRight w:val="0"/>
      <w:marTop w:val="0"/>
      <w:marBottom w:val="0"/>
      <w:divBdr>
        <w:top w:val="none" w:sz="0" w:space="0" w:color="auto"/>
        <w:left w:val="none" w:sz="0" w:space="0" w:color="auto"/>
        <w:bottom w:val="none" w:sz="0" w:space="0" w:color="auto"/>
        <w:right w:val="none" w:sz="0" w:space="0" w:color="auto"/>
      </w:divBdr>
    </w:div>
    <w:div w:id="808329072">
      <w:bodyDiv w:val="1"/>
      <w:marLeft w:val="0"/>
      <w:marRight w:val="0"/>
      <w:marTop w:val="0"/>
      <w:marBottom w:val="0"/>
      <w:divBdr>
        <w:top w:val="none" w:sz="0" w:space="0" w:color="auto"/>
        <w:left w:val="none" w:sz="0" w:space="0" w:color="auto"/>
        <w:bottom w:val="none" w:sz="0" w:space="0" w:color="auto"/>
        <w:right w:val="none" w:sz="0" w:space="0" w:color="auto"/>
      </w:divBdr>
    </w:div>
    <w:div w:id="878124263">
      <w:bodyDiv w:val="1"/>
      <w:marLeft w:val="0"/>
      <w:marRight w:val="0"/>
      <w:marTop w:val="0"/>
      <w:marBottom w:val="0"/>
      <w:divBdr>
        <w:top w:val="none" w:sz="0" w:space="0" w:color="auto"/>
        <w:left w:val="none" w:sz="0" w:space="0" w:color="auto"/>
        <w:bottom w:val="none" w:sz="0" w:space="0" w:color="auto"/>
        <w:right w:val="none" w:sz="0" w:space="0" w:color="auto"/>
      </w:divBdr>
    </w:div>
    <w:div w:id="892732573">
      <w:bodyDiv w:val="1"/>
      <w:marLeft w:val="0"/>
      <w:marRight w:val="0"/>
      <w:marTop w:val="0"/>
      <w:marBottom w:val="0"/>
      <w:divBdr>
        <w:top w:val="none" w:sz="0" w:space="0" w:color="auto"/>
        <w:left w:val="none" w:sz="0" w:space="0" w:color="auto"/>
        <w:bottom w:val="none" w:sz="0" w:space="0" w:color="auto"/>
        <w:right w:val="none" w:sz="0" w:space="0" w:color="auto"/>
      </w:divBdr>
    </w:div>
    <w:div w:id="945425729">
      <w:bodyDiv w:val="1"/>
      <w:marLeft w:val="0"/>
      <w:marRight w:val="0"/>
      <w:marTop w:val="0"/>
      <w:marBottom w:val="0"/>
      <w:divBdr>
        <w:top w:val="none" w:sz="0" w:space="0" w:color="auto"/>
        <w:left w:val="none" w:sz="0" w:space="0" w:color="auto"/>
        <w:bottom w:val="none" w:sz="0" w:space="0" w:color="auto"/>
        <w:right w:val="none" w:sz="0" w:space="0" w:color="auto"/>
      </w:divBdr>
    </w:div>
    <w:div w:id="967321162">
      <w:bodyDiv w:val="1"/>
      <w:marLeft w:val="0"/>
      <w:marRight w:val="0"/>
      <w:marTop w:val="0"/>
      <w:marBottom w:val="0"/>
      <w:divBdr>
        <w:top w:val="none" w:sz="0" w:space="0" w:color="auto"/>
        <w:left w:val="none" w:sz="0" w:space="0" w:color="auto"/>
        <w:bottom w:val="none" w:sz="0" w:space="0" w:color="auto"/>
        <w:right w:val="none" w:sz="0" w:space="0" w:color="auto"/>
      </w:divBdr>
    </w:div>
    <w:div w:id="993025652">
      <w:bodyDiv w:val="1"/>
      <w:marLeft w:val="0"/>
      <w:marRight w:val="0"/>
      <w:marTop w:val="0"/>
      <w:marBottom w:val="0"/>
      <w:divBdr>
        <w:top w:val="none" w:sz="0" w:space="0" w:color="auto"/>
        <w:left w:val="none" w:sz="0" w:space="0" w:color="auto"/>
        <w:bottom w:val="none" w:sz="0" w:space="0" w:color="auto"/>
        <w:right w:val="none" w:sz="0" w:space="0" w:color="auto"/>
      </w:divBdr>
    </w:div>
    <w:div w:id="1027679119">
      <w:bodyDiv w:val="1"/>
      <w:marLeft w:val="0"/>
      <w:marRight w:val="0"/>
      <w:marTop w:val="0"/>
      <w:marBottom w:val="0"/>
      <w:divBdr>
        <w:top w:val="none" w:sz="0" w:space="0" w:color="auto"/>
        <w:left w:val="none" w:sz="0" w:space="0" w:color="auto"/>
        <w:bottom w:val="none" w:sz="0" w:space="0" w:color="auto"/>
        <w:right w:val="none" w:sz="0" w:space="0" w:color="auto"/>
      </w:divBdr>
    </w:div>
    <w:div w:id="1034647747">
      <w:bodyDiv w:val="1"/>
      <w:marLeft w:val="0"/>
      <w:marRight w:val="0"/>
      <w:marTop w:val="0"/>
      <w:marBottom w:val="0"/>
      <w:divBdr>
        <w:top w:val="none" w:sz="0" w:space="0" w:color="auto"/>
        <w:left w:val="none" w:sz="0" w:space="0" w:color="auto"/>
        <w:bottom w:val="none" w:sz="0" w:space="0" w:color="auto"/>
        <w:right w:val="none" w:sz="0" w:space="0" w:color="auto"/>
      </w:divBdr>
    </w:div>
    <w:div w:id="1085149749">
      <w:bodyDiv w:val="1"/>
      <w:marLeft w:val="0"/>
      <w:marRight w:val="0"/>
      <w:marTop w:val="0"/>
      <w:marBottom w:val="0"/>
      <w:divBdr>
        <w:top w:val="none" w:sz="0" w:space="0" w:color="auto"/>
        <w:left w:val="none" w:sz="0" w:space="0" w:color="auto"/>
        <w:bottom w:val="none" w:sz="0" w:space="0" w:color="auto"/>
        <w:right w:val="none" w:sz="0" w:space="0" w:color="auto"/>
      </w:divBdr>
    </w:div>
    <w:div w:id="1086537188">
      <w:bodyDiv w:val="1"/>
      <w:marLeft w:val="0"/>
      <w:marRight w:val="0"/>
      <w:marTop w:val="0"/>
      <w:marBottom w:val="0"/>
      <w:divBdr>
        <w:top w:val="none" w:sz="0" w:space="0" w:color="auto"/>
        <w:left w:val="none" w:sz="0" w:space="0" w:color="auto"/>
        <w:bottom w:val="none" w:sz="0" w:space="0" w:color="auto"/>
        <w:right w:val="none" w:sz="0" w:space="0" w:color="auto"/>
      </w:divBdr>
    </w:div>
    <w:div w:id="1087772486">
      <w:bodyDiv w:val="1"/>
      <w:marLeft w:val="0"/>
      <w:marRight w:val="0"/>
      <w:marTop w:val="0"/>
      <w:marBottom w:val="0"/>
      <w:divBdr>
        <w:top w:val="none" w:sz="0" w:space="0" w:color="auto"/>
        <w:left w:val="none" w:sz="0" w:space="0" w:color="auto"/>
        <w:bottom w:val="none" w:sz="0" w:space="0" w:color="auto"/>
        <w:right w:val="none" w:sz="0" w:space="0" w:color="auto"/>
      </w:divBdr>
    </w:div>
    <w:div w:id="1113594056">
      <w:bodyDiv w:val="1"/>
      <w:marLeft w:val="0"/>
      <w:marRight w:val="0"/>
      <w:marTop w:val="0"/>
      <w:marBottom w:val="0"/>
      <w:divBdr>
        <w:top w:val="none" w:sz="0" w:space="0" w:color="auto"/>
        <w:left w:val="none" w:sz="0" w:space="0" w:color="auto"/>
        <w:bottom w:val="none" w:sz="0" w:space="0" w:color="auto"/>
        <w:right w:val="none" w:sz="0" w:space="0" w:color="auto"/>
      </w:divBdr>
    </w:div>
    <w:div w:id="1113746993">
      <w:bodyDiv w:val="1"/>
      <w:marLeft w:val="0"/>
      <w:marRight w:val="0"/>
      <w:marTop w:val="0"/>
      <w:marBottom w:val="0"/>
      <w:divBdr>
        <w:top w:val="none" w:sz="0" w:space="0" w:color="auto"/>
        <w:left w:val="none" w:sz="0" w:space="0" w:color="auto"/>
        <w:bottom w:val="none" w:sz="0" w:space="0" w:color="auto"/>
        <w:right w:val="none" w:sz="0" w:space="0" w:color="auto"/>
      </w:divBdr>
    </w:div>
    <w:div w:id="1137988621">
      <w:bodyDiv w:val="1"/>
      <w:marLeft w:val="0"/>
      <w:marRight w:val="0"/>
      <w:marTop w:val="0"/>
      <w:marBottom w:val="0"/>
      <w:divBdr>
        <w:top w:val="none" w:sz="0" w:space="0" w:color="auto"/>
        <w:left w:val="none" w:sz="0" w:space="0" w:color="auto"/>
        <w:bottom w:val="none" w:sz="0" w:space="0" w:color="auto"/>
        <w:right w:val="none" w:sz="0" w:space="0" w:color="auto"/>
      </w:divBdr>
    </w:div>
    <w:div w:id="1236630535">
      <w:bodyDiv w:val="1"/>
      <w:marLeft w:val="0"/>
      <w:marRight w:val="0"/>
      <w:marTop w:val="0"/>
      <w:marBottom w:val="0"/>
      <w:divBdr>
        <w:top w:val="none" w:sz="0" w:space="0" w:color="auto"/>
        <w:left w:val="none" w:sz="0" w:space="0" w:color="auto"/>
        <w:bottom w:val="none" w:sz="0" w:space="0" w:color="auto"/>
        <w:right w:val="none" w:sz="0" w:space="0" w:color="auto"/>
      </w:divBdr>
    </w:div>
    <w:div w:id="1264993599">
      <w:bodyDiv w:val="1"/>
      <w:marLeft w:val="0"/>
      <w:marRight w:val="0"/>
      <w:marTop w:val="0"/>
      <w:marBottom w:val="0"/>
      <w:divBdr>
        <w:top w:val="none" w:sz="0" w:space="0" w:color="auto"/>
        <w:left w:val="none" w:sz="0" w:space="0" w:color="auto"/>
        <w:bottom w:val="none" w:sz="0" w:space="0" w:color="auto"/>
        <w:right w:val="none" w:sz="0" w:space="0" w:color="auto"/>
      </w:divBdr>
    </w:div>
    <w:div w:id="1296839896">
      <w:bodyDiv w:val="1"/>
      <w:marLeft w:val="0"/>
      <w:marRight w:val="0"/>
      <w:marTop w:val="0"/>
      <w:marBottom w:val="0"/>
      <w:divBdr>
        <w:top w:val="none" w:sz="0" w:space="0" w:color="auto"/>
        <w:left w:val="none" w:sz="0" w:space="0" w:color="auto"/>
        <w:bottom w:val="none" w:sz="0" w:space="0" w:color="auto"/>
        <w:right w:val="none" w:sz="0" w:space="0" w:color="auto"/>
      </w:divBdr>
    </w:div>
    <w:div w:id="1301885210">
      <w:bodyDiv w:val="1"/>
      <w:marLeft w:val="0"/>
      <w:marRight w:val="0"/>
      <w:marTop w:val="0"/>
      <w:marBottom w:val="0"/>
      <w:divBdr>
        <w:top w:val="none" w:sz="0" w:space="0" w:color="auto"/>
        <w:left w:val="none" w:sz="0" w:space="0" w:color="auto"/>
        <w:bottom w:val="none" w:sz="0" w:space="0" w:color="auto"/>
        <w:right w:val="none" w:sz="0" w:space="0" w:color="auto"/>
      </w:divBdr>
    </w:div>
    <w:div w:id="1307710384">
      <w:bodyDiv w:val="1"/>
      <w:marLeft w:val="0"/>
      <w:marRight w:val="0"/>
      <w:marTop w:val="0"/>
      <w:marBottom w:val="0"/>
      <w:divBdr>
        <w:top w:val="none" w:sz="0" w:space="0" w:color="auto"/>
        <w:left w:val="none" w:sz="0" w:space="0" w:color="auto"/>
        <w:bottom w:val="none" w:sz="0" w:space="0" w:color="auto"/>
        <w:right w:val="none" w:sz="0" w:space="0" w:color="auto"/>
      </w:divBdr>
    </w:div>
    <w:div w:id="1314413782">
      <w:bodyDiv w:val="1"/>
      <w:marLeft w:val="0"/>
      <w:marRight w:val="0"/>
      <w:marTop w:val="0"/>
      <w:marBottom w:val="0"/>
      <w:divBdr>
        <w:top w:val="none" w:sz="0" w:space="0" w:color="auto"/>
        <w:left w:val="none" w:sz="0" w:space="0" w:color="auto"/>
        <w:bottom w:val="none" w:sz="0" w:space="0" w:color="auto"/>
        <w:right w:val="none" w:sz="0" w:space="0" w:color="auto"/>
      </w:divBdr>
    </w:div>
    <w:div w:id="1340963976">
      <w:bodyDiv w:val="1"/>
      <w:marLeft w:val="0"/>
      <w:marRight w:val="0"/>
      <w:marTop w:val="0"/>
      <w:marBottom w:val="0"/>
      <w:divBdr>
        <w:top w:val="none" w:sz="0" w:space="0" w:color="auto"/>
        <w:left w:val="none" w:sz="0" w:space="0" w:color="auto"/>
        <w:bottom w:val="none" w:sz="0" w:space="0" w:color="auto"/>
        <w:right w:val="none" w:sz="0" w:space="0" w:color="auto"/>
      </w:divBdr>
    </w:div>
    <w:div w:id="1344044680">
      <w:bodyDiv w:val="1"/>
      <w:marLeft w:val="0"/>
      <w:marRight w:val="0"/>
      <w:marTop w:val="0"/>
      <w:marBottom w:val="0"/>
      <w:divBdr>
        <w:top w:val="none" w:sz="0" w:space="0" w:color="auto"/>
        <w:left w:val="none" w:sz="0" w:space="0" w:color="auto"/>
        <w:bottom w:val="none" w:sz="0" w:space="0" w:color="auto"/>
        <w:right w:val="none" w:sz="0" w:space="0" w:color="auto"/>
      </w:divBdr>
    </w:div>
    <w:div w:id="1362896598">
      <w:bodyDiv w:val="1"/>
      <w:marLeft w:val="0"/>
      <w:marRight w:val="0"/>
      <w:marTop w:val="0"/>
      <w:marBottom w:val="0"/>
      <w:divBdr>
        <w:top w:val="none" w:sz="0" w:space="0" w:color="auto"/>
        <w:left w:val="none" w:sz="0" w:space="0" w:color="auto"/>
        <w:bottom w:val="none" w:sz="0" w:space="0" w:color="auto"/>
        <w:right w:val="none" w:sz="0" w:space="0" w:color="auto"/>
      </w:divBdr>
    </w:div>
    <w:div w:id="1494485952">
      <w:bodyDiv w:val="1"/>
      <w:marLeft w:val="0"/>
      <w:marRight w:val="0"/>
      <w:marTop w:val="0"/>
      <w:marBottom w:val="0"/>
      <w:divBdr>
        <w:top w:val="none" w:sz="0" w:space="0" w:color="auto"/>
        <w:left w:val="none" w:sz="0" w:space="0" w:color="auto"/>
        <w:bottom w:val="none" w:sz="0" w:space="0" w:color="auto"/>
        <w:right w:val="none" w:sz="0" w:space="0" w:color="auto"/>
      </w:divBdr>
    </w:div>
    <w:div w:id="1506243714">
      <w:bodyDiv w:val="1"/>
      <w:marLeft w:val="0"/>
      <w:marRight w:val="0"/>
      <w:marTop w:val="0"/>
      <w:marBottom w:val="0"/>
      <w:divBdr>
        <w:top w:val="none" w:sz="0" w:space="0" w:color="auto"/>
        <w:left w:val="none" w:sz="0" w:space="0" w:color="auto"/>
        <w:bottom w:val="none" w:sz="0" w:space="0" w:color="auto"/>
        <w:right w:val="none" w:sz="0" w:space="0" w:color="auto"/>
      </w:divBdr>
    </w:div>
    <w:div w:id="1514685174">
      <w:bodyDiv w:val="1"/>
      <w:marLeft w:val="0"/>
      <w:marRight w:val="0"/>
      <w:marTop w:val="0"/>
      <w:marBottom w:val="0"/>
      <w:divBdr>
        <w:top w:val="none" w:sz="0" w:space="0" w:color="auto"/>
        <w:left w:val="none" w:sz="0" w:space="0" w:color="auto"/>
        <w:bottom w:val="none" w:sz="0" w:space="0" w:color="auto"/>
        <w:right w:val="none" w:sz="0" w:space="0" w:color="auto"/>
      </w:divBdr>
    </w:div>
    <w:div w:id="1611430884">
      <w:bodyDiv w:val="1"/>
      <w:marLeft w:val="0"/>
      <w:marRight w:val="0"/>
      <w:marTop w:val="0"/>
      <w:marBottom w:val="0"/>
      <w:divBdr>
        <w:top w:val="none" w:sz="0" w:space="0" w:color="auto"/>
        <w:left w:val="none" w:sz="0" w:space="0" w:color="auto"/>
        <w:bottom w:val="none" w:sz="0" w:space="0" w:color="auto"/>
        <w:right w:val="none" w:sz="0" w:space="0" w:color="auto"/>
      </w:divBdr>
    </w:div>
    <w:div w:id="1625841064">
      <w:bodyDiv w:val="1"/>
      <w:marLeft w:val="0"/>
      <w:marRight w:val="0"/>
      <w:marTop w:val="0"/>
      <w:marBottom w:val="0"/>
      <w:divBdr>
        <w:top w:val="none" w:sz="0" w:space="0" w:color="auto"/>
        <w:left w:val="none" w:sz="0" w:space="0" w:color="auto"/>
        <w:bottom w:val="none" w:sz="0" w:space="0" w:color="auto"/>
        <w:right w:val="none" w:sz="0" w:space="0" w:color="auto"/>
      </w:divBdr>
    </w:div>
    <w:div w:id="1633946290">
      <w:bodyDiv w:val="1"/>
      <w:marLeft w:val="0"/>
      <w:marRight w:val="0"/>
      <w:marTop w:val="0"/>
      <w:marBottom w:val="0"/>
      <w:divBdr>
        <w:top w:val="none" w:sz="0" w:space="0" w:color="auto"/>
        <w:left w:val="none" w:sz="0" w:space="0" w:color="auto"/>
        <w:bottom w:val="none" w:sz="0" w:space="0" w:color="auto"/>
        <w:right w:val="none" w:sz="0" w:space="0" w:color="auto"/>
      </w:divBdr>
    </w:div>
    <w:div w:id="1654482985">
      <w:bodyDiv w:val="1"/>
      <w:marLeft w:val="0"/>
      <w:marRight w:val="0"/>
      <w:marTop w:val="0"/>
      <w:marBottom w:val="0"/>
      <w:divBdr>
        <w:top w:val="none" w:sz="0" w:space="0" w:color="auto"/>
        <w:left w:val="none" w:sz="0" w:space="0" w:color="auto"/>
        <w:bottom w:val="none" w:sz="0" w:space="0" w:color="auto"/>
        <w:right w:val="none" w:sz="0" w:space="0" w:color="auto"/>
      </w:divBdr>
    </w:div>
    <w:div w:id="1657683072">
      <w:bodyDiv w:val="1"/>
      <w:marLeft w:val="0"/>
      <w:marRight w:val="0"/>
      <w:marTop w:val="0"/>
      <w:marBottom w:val="0"/>
      <w:divBdr>
        <w:top w:val="none" w:sz="0" w:space="0" w:color="auto"/>
        <w:left w:val="none" w:sz="0" w:space="0" w:color="auto"/>
        <w:bottom w:val="none" w:sz="0" w:space="0" w:color="auto"/>
        <w:right w:val="none" w:sz="0" w:space="0" w:color="auto"/>
      </w:divBdr>
    </w:div>
    <w:div w:id="1663506085">
      <w:bodyDiv w:val="1"/>
      <w:marLeft w:val="0"/>
      <w:marRight w:val="0"/>
      <w:marTop w:val="0"/>
      <w:marBottom w:val="0"/>
      <w:divBdr>
        <w:top w:val="none" w:sz="0" w:space="0" w:color="auto"/>
        <w:left w:val="none" w:sz="0" w:space="0" w:color="auto"/>
        <w:bottom w:val="none" w:sz="0" w:space="0" w:color="auto"/>
        <w:right w:val="none" w:sz="0" w:space="0" w:color="auto"/>
      </w:divBdr>
    </w:div>
    <w:div w:id="1680810217">
      <w:bodyDiv w:val="1"/>
      <w:marLeft w:val="0"/>
      <w:marRight w:val="0"/>
      <w:marTop w:val="0"/>
      <w:marBottom w:val="0"/>
      <w:divBdr>
        <w:top w:val="none" w:sz="0" w:space="0" w:color="auto"/>
        <w:left w:val="none" w:sz="0" w:space="0" w:color="auto"/>
        <w:bottom w:val="none" w:sz="0" w:space="0" w:color="auto"/>
        <w:right w:val="none" w:sz="0" w:space="0" w:color="auto"/>
      </w:divBdr>
    </w:div>
    <w:div w:id="1702586666">
      <w:bodyDiv w:val="1"/>
      <w:marLeft w:val="0"/>
      <w:marRight w:val="0"/>
      <w:marTop w:val="0"/>
      <w:marBottom w:val="0"/>
      <w:divBdr>
        <w:top w:val="none" w:sz="0" w:space="0" w:color="auto"/>
        <w:left w:val="none" w:sz="0" w:space="0" w:color="auto"/>
        <w:bottom w:val="none" w:sz="0" w:space="0" w:color="auto"/>
        <w:right w:val="none" w:sz="0" w:space="0" w:color="auto"/>
      </w:divBdr>
    </w:div>
    <w:div w:id="1743134734">
      <w:bodyDiv w:val="1"/>
      <w:marLeft w:val="0"/>
      <w:marRight w:val="0"/>
      <w:marTop w:val="0"/>
      <w:marBottom w:val="0"/>
      <w:divBdr>
        <w:top w:val="none" w:sz="0" w:space="0" w:color="auto"/>
        <w:left w:val="none" w:sz="0" w:space="0" w:color="auto"/>
        <w:bottom w:val="none" w:sz="0" w:space="0" w:color="auto"/>
        <w:right w:val="none" w:sz="0" w:space="0" w:color="auto"/>
      </w:divBdr>
    </w:div>
    <w:div w:id="1760518057">
      <w:bodyDiv w:val="1"/>
      <w:marLeft w:val="0"/>
      <w:marRight w:val="0"/>
      <w:marTop w:val="0"/>
      <w:marBottom w:val="0"/>
      <w:divBdr>
        <w:top w:val="none" w:sz="0" w:space="0" w:color="auto"/>
        <w:left w:val="none" w:sz="0" w:space="0" w:color="auto"/>
        <w:bottom w:val="none" w:sz="0" w:space="0" w:color="auto"/>
        <w:right w:val="none" w:sz="0" w:space="0" w:color="auto"/>
      </w:divBdr>
    </w:div>
    <w:div w:id="1784959859">
      <w:bodyDiv w:val="1"/>
      <w:marLeft w:val="0"/>
      <w:marRight w:val="0"/>
      <w:marTop w:val="0"/>
      <w:marBottom w:val="0"/>
      <w:divBdr>
        <w:top w:val="none" w:sz="0" w:space="0" w:color="auto"/>
        <w:left w:val="none" w:sz="0" w:space="0" w:color="auto"/>
        <w:bottom w:val="none" w:sz="0" w:space="0" w:color="auto"/>
        <w:right w:val="none" w:sz="0" w:space="0" w:color="auto"/>
      </w:divBdr>
    </w:div>
    <w:div w:id="1794978835">
      <w:bodyDiv w:val="1"/>
      <w:marLeft w:val="0"/>
      <w:marRight w:val="0"/>
      <w:marTop w:val="0"/>
      <w:marBottom w:val="0"/>
      <w:divBdr>
        <w:top w:val="none" w:sz="0" w:space="0" w:color="auto"/>
        <w:left w:val="none" w:sz="0" w:space="0" w:color="auto"/>
        <w:bottom w:val="none" w:sz="0" w:space="0" w:color="auto"/>
        <w:right w:val="none" w:sz="0" w:space="0" w:color="auto"/>
      </w:divBdr>
    </w:div>
    <w:div w:id="1800372085">
      <w:bodyDiv w:val="1"/>
      <w:marLeft w:val="0"/>
      <w:marRight w:val="0"/>
      <w:marTop w:val="0"/>
      <w:marBottom w:val="0"/>
      <w:divBdr>
        <w:top w:val="none" w:sz="0" w:space="0" w:color="auto"/>
        <w:left w:val="none" w:sz="0" w:space="0" w:color="auto"/>
        <w:bottom w:val="none" w:sz="0" w:space="0" w:color="auto"/>
        <w:right w:val="none" w:sz="0" w:space="0" w:color="auto"/>
      </w:divBdr>
    </w:div>
    <w:div w:id="1825462465">
      <w:bodyDiv w:val="1"/>
      <w:marLeft w:val="0"/>
      <w:marRight w:val="0"/>
      <w:marTop w:val="0"/>
      <w:marBottom w:val="0"/>
      <w:divBdr>
        <w:top w:val="none" w:sz="0" w:space="0" w:color="auto"/>
        <w:left w:val="none" w:sz="0" w:space="0" w:color="auto"/>
        <w:bottom w:val="none" w:sz="0" w:space="0" w:color="auto"/>
        <w:right w:val="none" w:sz="0" w:space="0" w:color="auto"/>
      </w:divBdr>
    </w:div>
    <w:div w:id="1865747544">
      <w:bodyDiv w:val="1"/>
      <w:marLeft w:val="0"/>
      <w:marRight w:val="0"/>
      <w:marTop w:val="0"/>
      <w:marBottom w:val="0"/>
      <w:divBdr>
        <w:top w:val="none" w:sz="0" w:space="0" w:color="auto"/>
        <w:left w:val="none" w:sz="0" w:space="0" w:color="auto"/>
        <w:bottom w:val="none" w:sz="0" w:space="0" w:color="auto"/>
        <w:right w:val="none" w:sz="0" w:space="0" w:color="auto"/>
      </w:divBdr>
    </w:div>
    <w:div w:id="1887642636">
      <w:bodyDiv w:val="1"/>
      <w:marLeft w:val="0"/>
      <w:marRight w:val="0"/>
      <w:marTop w:val="0"/>
      <w:marBottom w:val="0"/>
      <w:divBdr>
        <w:top w:val="none" w:sz="0" w:space="0" w:color="auto"/>
        <w:left w:val="none" w:sz="0" w:space="0" w:color="auto"/>
        <w:bottom w:val="none" w:sz="0" w:space="0" w:color="auto"/>
        <w:right w:val="none" w:sz="0" w:space="0" w:color="auto"/>
      </w:divBdr>
    </w:div>
    <w:div w:id="1900820264">
      <w:bodyDiv w:val="1"/>
      <w:marLeft w:val="0"/>
      <w:marRight w:val="0"/>
      <w:marTop w:val="0"/>
      <w:marBottom w:val="0"/>
      <w:divBdr>
        <w:top w:val="none" w:sz="0" w:space="0" w:color="auto"/>
        <w:left w:val="none" w:sz="0" w:space="0" w:color="auto"/>
        <w:bottom w:val="none" w:sz="0" w:space="0" w:color="auto"/>
        <w:right w:val="none" w:sz="0" w:space="0" w:color="auto"/>
      </w:divBdr>
    </w:div>
    <w:div w:id="1905722664">
      <w:bodyDiv w:val="1"/>
      <w:marLeft w:val="0"/>
      <w:marRight w:val="0"/>
      <w:marTop w:val="0"/>
      <w:marBottom w:val="0"/>
      <w:divBdr>
        <w:top w:val="none" w:sz="0" w:space="0" w:color="auto"/>
        <w:left w:val="none" w:sz="0" w:space="0" w:color="auto"/>
        <w:bottom w:val="none" w:sz="0" w:space="0" w:color="auto"/>
        <w:right w:val="none" w:sz="0" w:space="0" w:color="auto"/>
      </w:divBdr>
    </w:div>
    <w:div w:id="1928533385">
      <w:bodyDiv w:val="1"/>
      <w:marLeft w:val="0"/>
      <w:marRight w:val="0"/>
      <w:marTop w:val="0"/>
      <w:marBottom w:val="0"/>
      <w:divBdr>
        <w:top w:val="none" w:sz="0" w:space="0" w:color="auto"/>
        <w:left w:val="none" w:sz="0" w:space="0" w:color="auto"/>
        <w:bottom w:val="none" w:sz="0" w:space="0" w:color="auto"/>
        <w:right w:val="none" w:sz="0" w:space="0" w:color="auto"/>
      </w:divBdr>
    </w:div>
    <w:div w:id="1930500067">
      <w:bodyDiv w:val="1"/>
      <w:marLeft w:val="0"/>
      <w:marRight w:val="0"/>
      <w:marTop w:val="0"/>
      <w:marBottom w:val="0"/>
      <w:divBdr>
        <w:top w:val="none" w:sz="0" w:space="0" w:color="auto"/>
        <w:left w:val="none" w:sz="0" w:space="0" w:color="auto"/>
        <w:bottom w:val="none" w:sz="0" w:space="0" w:color="auto"/>
        <w:right w:val="none" w:sz="0" w:space="0" w:color="auto"/>
      </w:divBdr>
    </w:div>
    <w:div w:id="1947423781">
      <w:bodyDiv w:val="1"/>
      <w:marLeft w:val="0"/>
      <w:marRight w:val="0"/>
      <w:marTop w:val="0"/>
      <w:marBottom w:val="0"/>
      <w:divBdr>
        <w:top w:val="none" w:sz="0" w:space="0" w:color="auto"/>
        <w:left w:val="none" w:sz="0" w:space="0" w:color="auto"/>
        <w:bottom w:val="none" w:sz="0" w:space="0" w:color="auto"/>
        <w:right w:val="none" w:sz="0" w:space="0" w:color="auto"/>
      </w:divBdr>
    </w:div>
    <w:div w:id="1955285425">
      <w:bodyDiv w:val="1"/>
      <w:marLeft w:val="0"/>
      <w:marRight w:val="0"/>
      <w:marTop w:val="0"/>
      <w:marBottom w:val="0"/>
      <w:divBdr>
        <w:top w:val="none" w:sz="0" w:space="0" w:color="auto"/>
        <w:left w:val="none" w:sz="0" w:space="0" w:color="auto"/>
        <w:bottom w:val="none" w:sz="0" w:space="0" w:color="auto"/>
        <w:right w:val="none" w:sz="0" w:space="0" w:color="auto"/>
      </w:divBdr>
    </w:div>
    <w:div w:id="1964073272">
      <w:bodyDiv w:val="1"/>
      <w:marLeft w:val="0"/>
      <w:marRight w:val="0"/>
      <w:marTop w:val="0"/>
      <w:marBottom w:val="0"/>
      <w:divBdr>
        <w:top w:val="none" w:sz="0" w:space="0" w:color="auto"/>
        <w:left w:val="none" w:sz="0" w:space="0" w:color="auto"/>
        <w:bottom w:val="none" w:sz="0" w:space="0" w:color="auto"/>
        <w:right w:val="none" w:sz="0" w:space="0" w:color="auto"/>
      </w:divBdr>
    </w:div>
    <w:div w:id="1978609542">
      <w:bodyDiv w:val="1"/>
      <w:marLeft w:val="0"/>
      <w:marRight w:val="0"/>
      <w:marTop w:val="0"/>
      <w:marBottom w:val="0"/>
      <w:divBdr>
        <w:top w:val="none" w:sz="0" w:space="0" w:color="auto"/>
        <w:left w:val="none" w:sz="0" w:space="0" w:color="auto"/>
        <w:bottom w:val="none" w:sz="0" w:space="0" w:color="auto"/>
        <w:right w:val="none" w:sz="0" w:space="0" w:color="auto"/>
      </w:divBdr>
    </w:div>
    <w:div w:id="2046713380">
      <w:bodyDiv w:val="1"/>
      <w:marLeft w:val="0"/>
      <w:marRight w:val="0"/>
      <w:marTop w:val="0"/>
      <w:marBottom w:val="0"/>
      <w:divBdr>
        <w:top w:val="none" w:sz="0" w:space="0" w:color="auto"/>
        <w:left w:val="none" w:sz="0" w:space="0" w:color="auto"/>
        <w:bottom w:val="none" w:sz="0" w:space="0" w:color="auto"/>
        <w:right w:val="none" w:sz="0" w:space="0" w:color="auto"/>
      </w:divBdr>
    </w:div>
    <w:div w:id="2127918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Int18</b:Tag>
    <b:SourceType>DocumentFromInternetSite</b:SourceType>
    <b:Guid>{1D641178-3891-4ABB-8709-F13F217C1D72}</b:Guid>
    <b:Title>“Agricultural machinery safety is structured through a lifecycle process</b:Title>
    <b:Year>2018a</b:Year>
    <b:Author>
      <b:Author>
        <b:Corporate>ISO</b:Corporate>
      </b:Author>
    </b:Author>
    <b:InternetSiteTitle>ISO 25119</b:InternetSiteTitle>
    <b:URL>https://www.iso.org/standard/69025.html?</b:URL>
    <b:RefOrder>8</b:RefOrder>
  </b:Source>
  <b:Source>
    <b:Tag>ISO8b</b:Tag>
    <b:SourceType>DocumentFromInternetSite</b:SourceType>
    <b:Guid>{CDC70DB8-DE52-4A15-A627-1C3223F23409}</b:Guid>
    <b:Author>
      <b:Author>
        <b:Corporate>ISO</b:Corporate>
      </b:Author>
    </b:Author>
    <b:Title>Automotive safety integrity levels (ASILs) provide a useful model for risk classification</b:Title>
    <b:InternetSiteTitle>ISO 26262</b:InternetSiteTitle>
    <b:Year>2018b</b:Year>
    <b:URL>https://www.iso.org/standard/68383.html</b:URL>
    <b:RefOrder>2</b:RefOrder>
  </b:Source>
  <b:Source>
    <b:Tag>ISO14</b:Tag>
    <b:SourceType>DocumentFromInternetSite</b:SourceType>
    <b:Guid>{FD1766EC-2AF3-4A50-850E-8A6493D596F1}</b:Guid>
    <b:Author>
      <b:Author>
        <b:Corporate>ISO</b:Corporate>
      </b:Author>
    </b:Author>
    <b:Title>Robots interacting directly with humans require additional safeguards</b:Title>
    <b:InternetSiteTitle>ISO 13482</b:InternetSiteTitle>
    <b:Year>2014</b:Year>
    <b:URL>https://www.iso.org/standard/53820.html</b:URL>
    <b:RefOrder>9</b:RefOrder>
  </b:Source>
  <b:Source>
    <b:Tag>ISO11</b:Tag>
    <b:SourceType>DocumentFromInternetSite</b:SourceType>
    <b:Guid>{29E5D416-B9C4-4C97-85B5-B0EF2E76A044}</b:Guid>
    <b:Author>
      <b:Author>
        <b:Corporate>ISO</b:Corporate>
      </b:Author>
    </b:Author>
    <b:Title>Robots and robotic devices – Safety requirements for industrial robots – Part 1: Robots.</b:Title>
    <b:InternetSiteTitle>ISO 10218-1:2011</b:InternetSiteTitle>
    <b:Year>2011</b:Year>
    <b:URL>https://www.iso.org/standard/51330.html</b:URL>
    <b:RefOrder>7</b:RefOrder>
  </b:Source>
  <b:Source>
    <b:Tag>ISO16</b:Tag>
    <b:SourceType>DocumentFromInternetSite</b:SourceType>
    <b:Guid>{281DAEEC-E3C5-4B2F-B96E-6EF29DD81765}</b:Guid>
    <b:Author>
      <b:Author>
        <b:Corporate>ISO</b:Corporate>
      </b:Author>
    </b:Author>
    <b:Title>Robots and robotic devices – Collaborative robots.</b:Title>
    <b:InternetSiteTitle>ISO/TS 15066:2016</b:InternetSiteTitle>
    <b:Year>2016</b:Year>
    <b:URL>https://www.iso.org/standard/62996.html</b:URL>
    <b:RefOrder>3</b:RefOrder>
  </b:Source>
  <b:Source>
    <b:Tag>Off23</b:Tag>
    <b:SourceType>DocumentFromInternetSite</b:SourceType>
    <b:Guid>{DBF20A8C-6CA5-4711-8740-3C144ED6A68F}</b:Guid>
    <b:Author>
      <b:Author>
        <b:Corporate>Official Journal of the European Union</b:Corporate>
      </b:Author>
    </b:Author>
    <b:Title>Regulation (EU) 2023/1230 of the European Parliament and of the Council of 14 June 2023 on machinery.</b:Title>
    <b:InternetSiteTitle>legal-content</b:InternetSiteTitle>
    <b:Year>2023</b:Year>
    <b:URL>https://eur-lex.europa.eu/legal-content/EN/TXT/?uri=CELEX%3A32023R1230</b:URL>
    <b:RefOrder>10</b:RefOrder>
  </b:Source>
  <b:Source>
    <b:Tag>Kal</b:Tag>
    <b:SourceType>InternetSite</b:SourceType>
    <b:Guid>{99E0192E-4617-4AE4-BFD0-8BC1F8AC480F}</b:Guid>
    <b:Title>Driving to safety: How many miles of driving would it take to demonstrate autonomous vehicle reliability?</b:Title>
    <b:URL>https://doi.org/10.7249/RR1478</b:URL>
    <b:Author>
      <b:Author>
        <b:NameList>
          <b:Person>
            <b:Last>Kalra</b:Last>
            <b:First>N.,</b:First>
            <b:Middle>&amp; Paddock, S. M.</b:Middle>
          </b:Person>
        </b:NameList>
      </b:Author>
    </b:Author>
    <b:Year>2016</b:Year>
    <b:RefOrder>1</b:RefOrder>
  </b:Source>
  <b:Source>
    <b:Tag>Had16</b:Tag>
    <b:SourceType>Book</b:SourceType>
    <b:Guid>{F72C99E9-35B1-443A-96CD-6C5E09B8CF0C}</b:Guid>
    <b:Author>
      <b:Author>
        <b:NameList>
          <b:Person>
            <b:Last>E</b:Last>
            <b:First>Haddadin</b:First>
            <b:Middle>S. &amp; Croft</b:Middle>
          </b:Person>
        </b:NameList>
      </b:Author>
    </b:Author>
    <b:Year>2016</b:Year>
    <b:Title>Physical human–robot interaction</b:Title>
    <b:Publisher>Springer</b:Publisher>
    <b:RefOrder>6</b:RefOrder>
  </b:Source>
  <b:Source>
    <b:Tag>Bla19</b:Tag>
    <b:SourceType>Book</b:SourceType>
    <b:Guid>{AEEC0579-722D-49C4-AAE6-52E0AA2C24C0}</b:Guid>
    <b:Author>
      <b:Author>
        <b:NameList>
          <b:Person>
            <b:Last>Blackmore</b:Last>
          </b:Person>
        </b:NameList>
      </b:Author>
    </b:Author>
    <b:Year>2019</b:Year>
    <b:Title>Robotics and automation in agriculture.</b:Title>
    <b:URL>https://doi.org/10.1007/978-3-030-16849-0</b:URL>
    <b:Publisher>Springer</b:Publisher>
    <b:RefOrder>4</b:RefOrder>
  </b:Source>
  <b:Source>
    <b:Tag>Lev11</b:Tag>
    <b:SourceType>Book</b:SourceType>
    <b:Guid>{5A55A932-71D3-4CB0-9637-E4890CD79D69}</b:Guid>
    <b:Author>
      <b:Author>
        <b:NameList>
          <b:Person>
            <b:Last>Leveson</b:Last>
            <b:First>Nancy</b:First>
            <b:Middle>G.</b:Middle>
          </b:Person>
        </b:NameList>
      </b:Author>
    </b:Author>
    <b:Year>2012</b:Year>
    <b:Title>Engineering a Safer World: Systems Thinking Applied to Safety</b:Title>
    <b:Publisher>MIT Press Direct</b:Publisher>
    <b:RefOrder>5</b:RefOrder>
  </b:Source>
  <b:Source>
    <b:Tag>IEC17</b:Tag>
    <b:SourceType>InternetSite</b:SourceType>
    <b:Guid>{AC603FCB-E71C-4D95-9D20-AFAD21711844}</b:Guid>
    <b:Year>2017</b:Year>
    <b:Author>
      <b:Author>
        <b:Corporate>IEC</b:Corporate>
      </b:Author>
    </b:Author>
    <b:RefOrder>11</b:RefOrder>
  </b:Source>
  <b:Source>
    <b:Tag>AgX25</b:Tag>
    <b:SourceType>InternetSite</b:SourceType>
    <b:Guid>{7A75621C-F529-4300-BE58-AF82A8ED656A}</b:Guid>
    <b:Author>
      <b:Author>
        <b:Corporate>AgXeed</b:Corporate>
      </b:Author>
    </b:Author>
    <b:Title>AgBot 5.115T2</b:Title>
    <b:Year>2025</b:Year>
    <b:URL>https://www.agxeed.com/our-solutions/agbot-5-115t2/</b:URL>
    <b:RefOrder>13</b:RefOrder>
  </b:Source>
  <b:Source>
    <b:Tag>Naï25</b:Tag>
    <b:SourceType>InternetSite</b:SourceType>
    <b:Guid>{4A14A847-A713-4836-89E3-DE42DA5B6B72}</b:Guid>
    <b:Author>
      <b:Author>
        <b:Corporate>Naïo Technologies</b:Corporate>
      </b:Author>
    </b:Author>
    <b:Title>Augmented autonomy</b:Title>
    <b:InternetSiteTitle>Naïo Technologies</b:InternetSiteTitle>
    <b:Year>2025</b:Year>
    <b:URL>https://www.naio-technologies.com/en/augmented-autonomy/</b:URL>
    <b:RefOrder>12</b:RefOrder>
  </b:Source>
</b:Sources>
</file>

<file path=customXml/itemProps1.xml><?xml version="1.0" encoding="utf-8"?>
<ds:datastoreItem xmlns:ds="http://schemas.openxmlformats.org/officeDocument/2006/customXml" ds:itemID="{8CEC8870-0DCE-4532-8BF2-6003EF7689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7812</TotalTime>
  <Pages>1</Pages>
  <Words>4772</Words>
  <Characters>26249</Characters>
  <Application>Microsoft Office Word</Application>
  <DocSecurity>0</DocSecurity>
  <Lines>218</Lines>
  <Paragraphs>61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30960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Gijsbers,Daphne D.</dc:creator>
  <cp:keywords/>
  <dc:description/>
  <cp:lastModifiedBy>Gijsbers,Daphne D.</cp:lastModifiedBy>
  <cp:revision>22</cp:revision>
  <dcterms:created xsi:type="dcterms:W3CDTF">2025-09-15T08:56:00Z</dcterms:created>
  <dcterms:modified xsi:type="dcterms:W3CDTF">2025-09-25T08:13:00Z</dcterms:modified>
</cp:coreProperties>
</file>