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366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3666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  <w:color w:val="003366"/>
          <w:sz w:val="28"/>
        </w:rPr>
        <w:t>EARNINGS TRANSCRIPT ANALYSIS: AAPL</w:t>
      </w:r>
    </w:p>
    <w:p>
      <w:r>
        <w:rPr>
          <w:b/>
        </w:rPr>
        <w:t>Company: Apple Inc.</w:t>
      </w:r>
    </w:p>
    <w:p>
      <w:r>
        <w:rPr>
          <w:b/>
        </w:rPr>
        <w:t>Industry: Consumer Electronics</w:t>
      </w:r>
    </w:p>
    <w:p>
      <w:r>
        <w:rPr>
          <w:b/>
        </w:rPr>
        <w:t>Sector: Technology</w:t>
      </w:r>
    </w:p>
    <w:p>
      <w:r>
        <w:rPr>
          <w:b/>
        </w:rPr>
        <w:t>Analysis Date: 2026-01-30 17:41:55</w:t>
      </w:r>
    </w:p>
    <w:p/>
    <w:p>
      <w:pPr>
        <w:pStyle w:val="Heading1"/>
      </w:pPr>
      <w:r>
        <w:rPr>
          <w:b/>
          <w:color w:val="003366"/>
          <w:sz w:val="28"/>
        </w:rPr>
        <w:t>TRANSCRIPTS ANALYZED:</w:t>
      </w:r>
    </w:p>
    <w:p>
      <w:r>
        <w:rPr>
          <w:b/>
          <w:color w:val="0066CC"/>
          <w:sz w:val="24"/>
        </w:rPr>
        <w:t>1. Q1 2026 - 2026-01-29 17:00:00 (8,449 words)</w:t>
      </w:r>
    </w:p>
    <w:p>
      <w:r>
        <w:rPr>
          <w:b/>
          <w:color w:val="0066CC"/>
          <w:sz w:val="24"/>
        </w:rPr>
        <w:t>2. Q4 2025 - 2025-10-30 00:00:00 (7,851 words)</w:t>
      </w:r>
    </w:p>
    <w:p/>
    <w:p>
      <w:r>
        <w:t># Apple Inc. (AAPL) Earnings Analysis: Q4 2025 vs Q1 2026</w:t>
      </w:r>
    </w:p>
    <w:p/>
    <w:p>
      <w:r>
        <w:rPr>
          <w:b/>
          <w:color w:val="003366"/>
          <w:sz w:val="24"/>
        </w:rPr>
        <w:t>GUIDANCE CHANGES (Critical)</w:t>
      </w:r>
    </w:p>
    <w:p/>
    <w:p>
      <w:r>
        <w:rPr>
          <w:b/>
        </w:rPr>
        <w:t>Major Positive Revisions:</w:t>
      </w:r>
    </w:p>
    <w:p>
      <w:pPr>
        <w:pStyle w:val="ListBullet"/>
      </w:pPr>
      <w:r>
        <w:t>**Q1 2026:** Revenue guidance raised to 13-16% YoY growth (vs typical 8-12% range)</w:t>
      </w:r>
    </w:p>
    <w:p>
      <w:pPr>
        <w:pStyle w:val="ListBullet"/>
      </w:pPr>
      <w:r>
        <w:t>**Margin Expansion:** Gross margin guidance maintained at 48-49% despite memory inflation headwinds</w:t>
      </w:r>
    </w:p>
    <w:p>
      <w:pPr>
        <w:pStyle w:val="ListBullet"/>
      </w:pPr>
      <w:r>
        <w:t>**iPhone Outlook:** Expecting "best iPhone quarter ever" in Q1 2026 vs more cautious Q4 2025 language</w:t>
      </w:r>
    </w:p>
    <w:p>
      <w:pPr>
        <w:pStyle w:val="ListBullet"/>
      </w:pPr>
      <w:r>
        <w:t>**Full-Year Confidence:** Q1 2026 guidance implies &gt;$140B quarterly revenue vs $102.5B in Q4 2025</w:t>
      </w:r>
    </w:p>
    <w:p/>
    <w:p>
      <w:r>
        <w:rPr>
          <w:b/>
        </w:rPr>
        <w:t>Key Changes:</w:t>
      </w:r>
    </w:p>
    <w:p>
      <w:pPr>
        <w:pStyle w:val="ListBullet"/>
      </w:pPr>
      <w:r>
        <w:t>Operating expenses increased to $18.4-18.7B (Q1 2026) vs $18.1-18.5B (Q4 2025), reflecting aggressive AI investment</w:t>
      </w:r>
    </w:p>
    <w:p>
      <w:pPr>
        <w:pStyle w:val="ListBullet"/>
      </w:pPr>
      <w:r>
        <w:t>Memory cost impact explicitly flagged for Q2 2026 - first time management highlighted this specific headwind</w:t>
      </w:r>
    </w:p>
    <w:p>
      <w:pPr>
        <w:pStyle w:val="ListBullet"/>
      </w:pPr>
      <w:r>
        <w:t>Tariff assumptions now baked into guidance ($1.4B impact vs $1.1B in Q4)</w:t>
      </w:r>
    </w:p>
    <w:p/>
    <w:p>
      <w:r>
        <w:rPr>
          <w:b/>
          <w:color w:val="003366"/>
          <w:sz w:val="24"/>
        </w:rPr>
        <w:t>MANAGEMENT &amp; LEADERSHIP</w:t>
      </w:r>
    </w:p>
    <w:p/>
    <w:p>
      <w:r>
        <w:rPr>
          <w:b/>
        </w:rPr>
        <w:t>Consistency in Leadership:</w:t>
      </w:r>
      <w:r>
        <w:t xml:space="preserve"> Same executive team (Tim Cook CEO, Kevan Parekh CFO) with no changes</w:t>
      </w:r>
    </w:p>
    <w:p>
      <w:r>
        <w:rPr>
          <w:b/>
        </w:rPr>
        <w:t>Strategic Messaging Shift:</w:t>
      </w:r>
      <w:r>
        <w:t xml:space="preserve"> Much more aggressive AI positioning in Q1 2026, including surprise Google partnership announcement</w:t>
      </w:r>
    </w:p>
    <w:p>
      <w:r>
        <w:rPr>
          <w:b/>
        </w:rPr>
        <w:t>Presentation Style:</w:t>
      </w:r>
      <w:r>
        <w:t xml:space="preserve"> Cook notably more confident and expansive in Q1 2026 responses vs more measured Q4 2025 tone</w:t>
      </w:r>
    </w:p>
    <w:p/>
    <w:p>
      <w:r>
        <w:rPr>
          <w:b/>
          <w:color w:val="003366"/>
          <w:sz w:val="24"/>
        </w:rPr>
        <w:t>TONE ANALYSIS (Very Important)</w:t>
      </w:r>
    </w:p>
    <w:p/>
    <w:p>
      <w:r>
        <w:rPr>
          <w:b/>
        </w:rPr>
        <w:t>Q1 2026 - Dramatically More Bullish:</w:t>
      </w:r>
    </w:p>
    <w:p>
      <w:pPr>
        <w:pStyle w:val="ListBullet"/>
      </w:pPr>
      <w:r>
        <w:t>Cook used superlatives extensively: "staggering demand," "fantastic quarter," "strongest iPhone lineup ever"</w:t>
      </w:r>
    </w:p>
    <w:p>
      <w:pPr>
        <w:pStyle w:val="ListBullet"/>
      </w:pPr>
      <w:r>
        <w:t>Confident language: "exceeding our expectations," "could not be more happy"</w:t>
      </w:r>
    </w:p>
    <w:p>
      <w:pPr>
        <w:pStyle w:val="ListBullet"/>
      </w:pPr>
      <w:r>
        <w:t>Forward-looking optimism: "best work is yet to come"</w:t>
      </w:r>
    </w:p>
    <w:p/>
    <w:p>
      <w:r>
        <w:rPr>
          <w:b/>
        </w:rPr>
        <w:t>Q4 2025 - Cautiously Optimistic:</w:t>
      </w:r>
    </w:p>
    <w:p>
      <w:pPr>
        <w:pStyle w:val="ListBullet"/>
      </w:pPr>
      <w:r>
        <w:t>More measured language: "pleased with results," "strong performance"</w:t>
      </w:r>
    </w:p>
    <w:p>
      <w:pPr>
        <w:pStyle w:val="ListBullet"/>
      </w:pPr>
      <w:r>
        <w:t>Hedged on constraints: "working very hard," "too early to call"</w:t>
      </w:r>
    </w:p>
    <w:p>
      <w:pPr>
        <w:pStyle w:val="ListBullet"/>
      </w:pPr>
      <w:r>
        <w:t>Less effusive about product reception</w:t>
      </w:r>
    </w:p>
    <w:p/>
    <w:p>
      <w:r>
        <w:rPr>
          <w:b/>
        </w:rPr>
        <w:t>Key Shift:</w:t>
      </w:r>
      <w:r>
        <w:t xml:space="preserve"> Management tone became significantly more bullish between quarters, suggesting genuine surprise at demand strength</w:t>
      </w:r>
    </w:p>
    <w:p/>
    <w:p>
      <w:r>
        <w:rPr>
          <w:b/>
          <w:color w:val="003366"/>
          <w:sz w:val="24"/>
        </w:rPr>
        <w:t>POSITIVE HIGHLIGHTS</w:t>
      </w:r>
    </w:p>
    <w:p/>
    <w:p>
      <w:r>
        <w:rPr>
          <w:b/>
        </w:rPr>
        <w:t>Outstanding Financial Performance:</w:t>
      </w:r>
    </w:p>
    <w:p>
      <w:pPr>
        <w:pStyle w:val="ListBullet"/>
      </w:pPr>
      <w:r>
        <w:t>Q1 2026 revenue of $143.8B (+16% YoY) vs Q4 2025 $102.5B (+8% YoY)</w:t>
      </w:r>
    </w:p>
    <w:p>
      <w:pPr>
        <w:pStyle w:val="ListBullet"/>
      </w:pPr>
      <w:r>
        <w:t>iPhone revenue surge: $85.3B (+23% YoY) in Q1 vs $49B (+6% YoY) in Q4</w:t>
      </w:r>
    </w:p>
    <w:p>
      <w:pPr>
        <w:pStyle w:val="ListBullet"/>
      </w:pPr>
      <w:r>
        <w:t>Services acceleration: 14% growth maintained with $30B record</w:t>
      </w:r>
    </w:p>
    <w:p>
      <w:pPr>
        <w:pStyle w:val="ListBullet"/>
      </w:pPr>
      <w:r>
        <w:t>Margin expansion: 48.2% gross margin vs 47.2% in Q4</w:t>
      </w:r>
    </w:p>
    <w:p/>
    <w:p>
      <w:r>
        <w:rPr>
          <w:b/>
        </w:rPr>
        <w:t>Product Cycle Strength:</w:t>
      </w:r>
    </w:p>
    <w:p>
      <w:pPr>
        <w:pStyle w:val="ListBullet"/>
      </w:pPr>
      <w:r>
        <w:t>China turnaround: +38% YoY growth in Q1 vs -4% in Q4</w:t>
      </w:r>
    </w:p>
    <w:p>
      <w:pPr>
        <w:pStyle w:val="ListBullet"/>
      </w:pPr>
      <w:r>
        <w:t>India momentum: Strong double-digit growth both quarters</w:t>
      </w:r>
    </w:p>
    <w:p>
      <w:pPr>
        <w:pStyle w:val="ListBullet"/>
      </w:pPr>
      <w:r>
        <w:t>Customer satisfaction: 98-99% across product lines</w:t>
      </w:r>
    </w:p>
    <w:p>
      <w:pPr>
        <w:pStyle w:val="ListBullet"/>
      </w:pPr>
      <w:r>
        <w:t>Installed base: 2.5B active devices milestone reached</w:t>
      </w:r>
    </w:p>
    <w:p/>
    <w:p>
      <w:r>
        <w:rPr>
          <w:b/>
          <w:color w:val="003366"/>
          <w:sz w:val="24"/>
        </w:rPr>
        <w:t>NEGATIVE HIGHLIGHTS / RED FLAGS</w:t>
      </w:r>
    </w:p>
    <w:p/>
    <w:p>
      <w:r>
        <w:rPr>
          <w:b/>
        </w:rPr>
        <w:t>Supply Chain Constraints:</w:t>
      </w:r>
    </w:p>
    <w:p>
      <w:pPr>
        <w:pStyle w:val="ListBullet"/>
      </w:pPr>
      <w:r>
        <w:t>Constrained on "several iPhone 17 models" with no timeline for resolution</w:t>
      </w:r>
    </w:p>
    <w:p>
      <w:pPr>
        <w:pStyle w:val="ListBullet"/>
      </w:pPr>
      <w:r>
        <w:t>Advanced node (3nm) capacity limitations affecting production</w:t>
      </w:r>
    </w:p>
    <w:p>
      <w:pPr>
        <w:pStyle w:val="ListBullet"/>
      </w:pPr>
      <w:r>
        <w:t>Memory cost inflation becoming more significant headwind</w:t>
      </w:r>
    </w:p>
    <w:p/>
    <w:p>
      <w:r>
        <w:rPr>
          <w:b/>
        </w:rPr>
        <w:t>Margin Pressure Points:</w:t>
      </w:r>
    </w:p>
    <w:p>
      <w:pPr>
        <w:pStyle w:val="ListBullet"/>
      </w:pPr>
      <w:r>
        <w:t>OpEx growing faster than revenue (19% YoY increase)</w:t>
      </w:r>
    </w:p>
    <w:p>
      <w:pPr>
        <w:pStyle w:val="ListBullet"/>
      </w:pPr>
      <w:r>
        <w:t>Memory inflation impact expected to worsen in Q2 2026</w:t>
      </w:r>
    </w:p>
    <w:p>
      <w:pPr>
        <w:pStyle w:val="ListBullet"/>
      </w:pPr>
      <w:r>
        <w:t>Tariff costs increasing ($1.1B to $1.4B quarterly)</w:t>
      </w:r>
    </w:p>
    <w:p/>
    <w:p>
      <w:r>
        <w:rPr>
          <w:b/>
          <w:color w:val="003366"/>
          <w:sz w:val="24"/>
        </w:rPr>
        <w:t>Q&amp;A SESSION DEEP DIVE (Critical - Unscripted Insights)</w:t>
      </w:r>
    </w:p>
    <w:p/>
    <w:p>
      <w:r>
        <w:rPr>
          <w:b/>
        </w:rPr>
        <w:t>Memory Cost Evasiveness:</w:t>
      </w:r>
    </w:p>
    <w:p>
      <w:r>
        <w:t>When pressed by analysts on memory pricing strategies, Cook repeatedly dodged specifics:</w:t>
      </w:r>
    </w:p>
    <w:p>
      <w:pPr>
        <w:pStyle w:val="ListBullet"/>
      </w:pPr>
      <w:r>
        <w:t>Wamsi Mohan (Q1): "Would pricing be a lever?" Cook: "I wouldn't want to speculate on that one"</w:t>
      </w:r>
    </w:p>
    <w:p>
      <w:pPr>
        <w:pStyle w:val="ListBullet"/>
      </w:pPr>
      <w:r>
        <w:t>David Locke: Asked about range of options for memory costs. Cook: "It's a range, and so I don't want to get more specific than that"</w:t>
      </w:r>
    </w:p>
    <w:p/>
    <w:p>
      <w:r>
        <w:rPr>
          <w:b/>
        </w:rPr>
        <w:t>This evasiveness suggests Apple may be considering price increases - a major strategic shift.</w:t>
      </w:r>
    </w:p>
    <w:p/>
    <w:p>
      <w:r>
        <w:rPr>
          <w:b/>
        </w:rPr>
        <w:t>Supply Constraint Contradictions:</w:t>
      </w:r>
    </w:p>
    <w:p>
      <w:pPr>
        <w:pStyle w:val="ListBullet"/>
      </w:pPr>
      <w:r>
        <w:t>Q4 2025: Cook blamed constraints on "calling the wrong number" of iPhone 16s to manufacture</w:t>
      </w:r>
    </w:p>
    <w:p>
      <w:pPr>
        <w:pStyle w:val="ListBullet"/>
      </w:pPr>
      <w:r>
        <w:t>Q1 2026: Shifted blame to "advanced node capacity" limitations and "less flexibility in supply chain"</w:t>
      </w:r>
    </w:p>
    <w:p/>
    <w:p>
      <w:r>
        <w:rPr>
          <w:b/>
        </w:rPr>
        <w:t>This narrative change suggests deeper structural supply issues than initially acknowledged.</w:t>
      </w:r>
    </w:p>
    <w:p/>
    <w:p>
      <w:r>
        <w:rPr>
          <w:b/>
        </w:rPr>
        <w:t>AI Monetization Vagueness:</w:t>
      </w:r>
    </w:p>
    <w:p>
      <w:r>
        <w:t>Erik Woodring (Q1) pressed on AI revenue upside: "How do you monetize AI?"</w:t>
      </w:r>
    </w:p>
    <w:p>
      <w:r>
        <w:t>Cook gave non-answer: "it creates great value, and that opens up a range of opportunities"</w:t>
      </w:r>
    </w:p>
    <w:p/>
    <w:p>
      <w:r>
        <w:rPr>
          <w:b/>
        </w:rPr>
        <w:t>Management clearly hasn't figured out direct AI monetization, concerning given massive R&amp;D investment.</w:t>
      </w:r>
    </w:p>
    <w:p/>
    <w:p>
      <w:r>
        <w:rPr>
          <w:b/>
        </w:rPr>
        <w:t>Google Partnership Defensiveness:</w:t>
      </w:r>
    </w:p>
    <w:p>
      <w:r>
        <w:t>Multiple analysts probed the Google AI partnership:</w:t>
      </w:r>
    </w:p>
    <w:p>
      <w:pPr>
        <w:pStyle w:val="ListBullet"/>
      </w:pPr>
      <w:r>
        <w:t>Ben Reitzes asked about revenue sharing details: Cook: "we're not releasing the details"</w:t>
      </w:r>
    </w:p>
    <w:p>
      <w:pPr>
        <w:pStyle w:val="ListBullet"/>
      </w:pPr>
      <w:r>
        <w:t>Cook emphasized it's a "collaboration" not integration, suggesting defensive positioning</w:t>
      </w:r>
    </w:p>
    <w:p/>
    <w:p>
      <w:r>
        <w:rPr>
          <w:b/>
        </w:rPr>
        <w:t>The secrecy around this partnership suggests either unfavorable terms for Apple or strategic uncertainty.</w:t>
      </w:r>
    </w:p>
    <w:p/>
    <w:p>
      <w:r>
        <w:rPr>
          <w:b/>
        </w:rPr>
        <w:t>China Recovery Skepticism:</w:t>
      </w:r>
    </w:p>
    <w:p>
      <w:r>
        <w:t>Analysts repeatedly questioned China sustainability:</w:t>
      </w:r>
    </w:p>
    <w:p>
      <w:pPr>
        <w:pStyle w:val="ListBullet"/>
      </w:pPr>
      <w:r>
        <w:t>Q4: Cook admitted majority of decline was supply-driven</w:t>
      </w:r>
    </w:p>
    <w:p>
      <w:pPr>
        <w:pStyle w:val="ListBullet"/>
      </w:pPr>
      <w:r>
        <w:t>Q1: When pressed on durability, Cook focused on "product strength" rather than market dynamics</w:t>
      </w:r>
    </w:p>
    <w:p/>
    <w:p>
      <w:r>
        <w:rPr>
          <w:b/>
        </w:rPr>
        <w:t>Management deflecting suggests China recovery may be more supply-driven than demand-driven.</w:t>
      </w:r>
    </w:p>
    <w:p/>
    <w:p>
      <w:r>
        <w:rPr>
          <w:b/>
          <w:color w:val="003366"/>
          <w:sz w:val="24"/>
        </w:rPr>
        <w:t>QUARTER-OVER-QUARTER CHANGES</w:t>
      </w:r>
    </w:p>
    <w:p/>
    <w:p>
      <w:r>
        <w:rPr>
          <w:b/>
        </w:rPr>
        <w:t>New This Quarter:</w:t>
      </w:r>
    </w:p>
    <w:p>
      <w:pPr>
        <w:pStyle w:val="ListBullet"/>
      </w:pPr>
      <w:r>
        <w:t>Google AI partnership announcement (major strategic shift)</w:t>
      </w:r>
    </w:p>
    <w:p>
      <w:pPr>
        <w:pStyle w:val="ListBullet"/>
      </w:pPr>
      <w:r>
        <w:t>Explicit memory cost inflation warnings</w:t>
      </w:r>
    </w:p>
    <w:p>
      <w:pPr>
        <w:pStyle w:val="ListBullet"/>
      </w:pPr>
      <w:r>
        <w:t>Supply constraint severity escalation</w:t>
      </w:r>
    </w:p>
    <w:p>
      <w:pPr>
        <w:pStyle w:val="ListBullet"/>
      </w:pPr>
      <w:r>
        <w:t>2.5B device milestone marketing push</w:t>
      </w:r>
    </w:p>
    <w:p/>
    <w:p>
      <w:r>
        <w:rPr>
          <w:b/>
        </w:rPr>
        <w:t>Topics Avoided:</w:t>
      </w:r>
    </w:p>
    <w:p>
      <w:pPr>
        <w:pStyle w:val="ListBullet"/>
      </w:pPr>
      <w:r>
        <w:t>App Store growth deceleration (deflected in Q1)</w:t>
      </w:r>
    </w:p>
    <w:p>
      <w:pPr>
        <w:pStyle w:val="ListBullet"/>
      </w:pPr>
      <w:r>
        <w:t>Specific AI adoption metrics beyond generic "majority of users"</w:t>
      </w:r>
    </w:p>
    <w:p>
      <w:pPr>
        <w:pStyle w:val="ListBullet"/>
      </w:pPr>
      <w:r>
        <w:t>Long-term margin outlook beyond current quarter</w:t>
      </w:r>
    </w:p>
    <w:p/>
    <w:p>
      <w:r>
        <w:rPr>
          <w:b/>
          <w:color w:val="003366"/>
          <w:sz w:val="24"/>
        </w:rPr>
        <w:t>INVESTMENT IMPLICATIONS</w:t>
      </w:r>
    </w:p>
    <w:p/>
    <w:p>
      <w:r>
        <w:rPr>
          <w:b/>
        </w:rPr>
        <w:t>Bull Case:</w:t>
      </w:r>
    </w:p>
    <w:p>
      <w:pPr>
        <w:pStyle w:val="ListBullet"/>
      </w:pPr>
      <w:r>
        <w:t>iPhone super-cycle appears real with 23% growth</w:t>
      </w:r>
    </w:p>
    <w:p>
      <w:pPr>
        <w:pStyle w:val="ListBullet"/>
      </w:pPr>
      <w:r>
        <w:t>China recovery momentum building (+38% vs -4%)</w:t>
      </w:r>
    </w:p>
    <w:p>
      <w:pPr>
        <w:pStyle w:val="ListBullet"/>
      </w:pPr>
      <w:r>
        <w:t>Services business reaccelerating (15% growth)</w:t>
      </w:r>
    </w:p>
    <w:p>
      <w:pPr>
        <w:pStyle w:val="ListBullet"/>
      </w:pPr>
      <w:r>
        <w:t>Market share gains confirmed across regions</w:t>
      </w:r>
    </w:p>
    <w:p>
      <w:pPr>
        <w:pStyle w:val="ListBullet"/>
      </w:pPr>
      <w:r>
        <w:t>Margin resilience despite cost inflation</w:t>
      </w:r>
    </w:p>
    <w:p/>
    <w:p>
      <w:r>
        <w:rPr>
          <w:b/>
        </w:rPr>
        <w:t>Bear Case:</w:t>
      </w:r>
    </w:p>
    <w:p>
      <w:pPr>
        <w:pStyle w:val="ListBullet"/>
      </w:pPr>
      <w:r>
        <w:t>Supply constraints may persist longer than expected</w:t>
      </w:r>
    </w:p>
    <w:p>
      <w:pPr>
        <w:pStyle w:val="ListBullet"/>
      </w:pPr>
      <w:r>
        <w:t>Memory cost inflation could pressure margins significantly</w:t>
      </w:r>
    </w:p>
    <w:p>
      <w:pPr>
        <w:pStyle w:val="ListBullet"/>
      </w:pPr>
      <w:r>
        <w:t>AI monetization strategy still unclear despite massive investment</w:t>
      </w:r>
    </w:p>
    <w:p>
      <w:pPr>
        <w:pStyle w:val="ListBullet"/>
      </w:pPr>
      <w:r>
        <w:t>Google partnership suggests internal AI capabilities lagging</w:t>
      </w:r>
    </w:p>
    <w:p>
      <w:pPr>
        <w:pStyle w:val="ListBullet"/>
      </w:pPr>
      <w:r>
        <w:t>OpEx growth outpacing revenue growth trend</w:t>
      </w:r>
    </w:p>
    <w:p/>
    <w:p>
      <w:r>
        <w:rPr>
          <w:b/>
        </w:rPr>
        <w:t>Key Debates:</w:t>
      </w:r>
    </w:p>
    <w:p>
      <w:r>
        <w:rPr>
          <w:b/>
          <w:color w:val="0066CC"/>
          <w:sz w:val="24"/>
        </w:rPr>
        <w:t>1. **Sustainability:** Is iPhone growth sustainable or one-time upgrade cycle?</w:t>
      </w:r>
    </w:p>
    <w:p>
      <w:r>
        <w:rPr>
          <w:b/>
          <w:color w:val="0066CC"/>
          <w:sz w:val="24"/>
        </w:rPr>
        <w:t>2. **Margins:** Can Apple maintain 48%+ margins with memory inflation?</w:t>
      </w:r>
    </w:p>
    <w:p>
      <w:r>
        <w:rPr>
          <w:b/>
          <w:color w:val="0066CC"/>
          <w:sz w:val="24"/>
        </w:rPr>
        <w:t>3. **AI Strategy:** Will Google partnership accelerate or indicate weakness?</w:t>
      </w:r>
    </w:p>
    <w:p>
      <w:r>
        <w:rPr>
          <w:b/>
          <w:color w:val="0066CC"/>
          <w:sz w:val="24"/>
        </w:rPr>
        <w:t>4. **China:** Is recovery structural or cyclical?</w:t>
      </w:r>
    </w:p>
    <w:p/>
    <w:p>
      <w:r>
        <w:rPr>
          <w:b/>
        </w:rPr>
        <w:t>What to Watch:</w:t>
      </w:r>
    </w:p>
    <w:p>
      <w:pPr>
        <w:pStyle w:val="ListBullet"/>
      </w:pPr>
      <w:r>
        <w:t>Q2 2026 margin performance with memory cost impact</w:t>
      </w:r>
    </w:p>
    <w:p>
      <w:pPr>
        <w:pStyle w:val="ListBullet"/>
      </w:pPr>
      <w:r>
        <w:t>Supply constraint resolution timeline</w:t>
      </w:r>
    </w:p>
    <w:p>
      <w:pPr>
        <w:pStyle w:val="ListBullet"/>
      </w:pPr>
      <w:r>
        <w:t>AI feature adoption metrics</w:t>
      </w:r>
    </w:p>
    <w:p>
      <w:pPr>
        <w:pStyle w:val="ListBullet"/>
      </w:pPr>
      <w:r>
        <w:t>China growth trajectory sustainability</w:t>
      </w:r>
    </w:p>
    <w:p>
      <w:pPr>
        <w:pStyle w:val="ListBullet"/>
      </w:pPr>
      <w:r>
        <w:t>Services growth maintenance at 14-15%</w:t>
      </w:r>
    </w:p>
    <w:p/>
    <w:p>
      <w:r>
        <w:rPr>
          <w:b/>
        </w:rPr>
        <w:t>Investment Recommendation:</w:t>
      </w:r>
      <w:r>
        <w:t xml:space="preserve"> The dramatic improvement in fundamentals and management confidence suggests a genuine iPhone super-cycle, but supply constraints and margin pressures create near-term execution risk. The Q&amp;A revealed management uncertainty around key strategic questions that could impact long-term value creation.</w:t>
      </w:r>
    </w:p>
    <w:p/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rPr>
          <w:b/>
          <w:sz w:val="24"/>
        </w:rPr>
        <w:t>David Quinn</w:t>
      </w:r>
    </w:p>
    <w:p>
      <w:pPr>
        <w:jc w:val="center"/>
      </w:pPr>
      <w:r>
        <w:rPr>
          <w:color w:val="003366"/>
          <w:sz w:val="20"/>
        </w:rPr>
        <w:t>Targeted Equity Consulting Group</w:t>
      </w:r>
    </w:p>
    <w:p>
      <w:pPr>
        <w:jc w:val="center"/>
      </w:pPr>
      <w:r>
        <w:rPr>
          <w:color w:val="646464"/>
          <w:sz w:val="20"/>
        </w:rPr>
        <w:t>daquinn@targetedequityconsulting.com | 617-905-7415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