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000080"/>
          <w:sz w:val="32"/>
        </w:rPr>
        <w:t>EARNINGS TRANSCRIPT ANALYSIS: AAPL</w:t>
      </w:r>
    </w:p>
    <w:p>
      <w:r>
        <w:rPr>
          <w:b/>
        </w:rPr>
        <w:t>Company: Apple Inc.</w:t>
      </w:r>
    </w:p>
    <w:p>
      <w:r>
        <w:rPr>
          <w:b/>
        </w:rPr>
        <w:t>Industry: Consumer Electronics</w:t>
      </w:r>
    </w:p>
    <w:p>
      <w:r>
        <w:rPr>
          <w:b/>
        </w:rPr>
        <w:t>Sector: Technology</w:t>
      </w:r>
    </w:p>
    <w:p>
      <w:r>
        <w:rPr>
          <w:b/>
        </w:rPr>
        <w:t>Analysis Date: 2025-12-01 15:04:56</w:t>
      </w:r>
    </w:p>
    <w:p/>
    <w:p/>
    <w:p>
      <w:pPr>
        <w:pStyle w:val="Heading1"/>
        <w:jc w:val="center"/>
      </w:pPr>
      <w:r>
        <w:rPr>
          <w:b/>
          <w:color w:val="000080"/>
          <w:sz w:val="32"/>
        </w:rPr>
        <w:t>TRANSCRIPTS ANALYZED:</w:t>
      </w:r>
    </w:p>
    <w:p>
      <w:pPr>
        <w:pStyle w:val="Heading2"/>
      </w:pPr>
      <w:r>
        <w:rPr>
          <w:b/>
          <w:color w:val="003366"/>
          <w:sz w:val="28"/>
        </w:rPr>
        <w:t>1. Q4 2025 - 2025-10-30 00:00:00 (7,851 words)</w:t>
      </w:r>
    </w:p>
    <w:p>
      <w:pPr>
        <w:pStyle w:val="Heading2"/>
      </w:pPr>
      <w:r>
        <w:rPr>
          <w:b/>
          <w:color w:val="003366"/>
          <w:sz w:val="28"/>
        </w:rPr>
        <w:t>2. Q3 2025 - 2025-07-31 17:00:00 (8,001 words)</w:t>
      </w:r>
    </w:p>
    <w:p>
      <w:pPr>
        <w:pStyle w:val="Heading2"/>
      </w:pPr>
      <w:r>
        <w:rPr>
          <w:b/>
          <w:color w:val="003366"/>
          <w:sz w:val="28"/>
        </w:rPr>
        <w:t>3. Q2 2025 - 2025-05-01 19:13:00 (8,024 words)</w:t>
      </w:r>
    </w:p>
    <w:p>
      <w:pPr>
        <w:pStyle w:val="Heading2"/>
      </w:pPr>
      <w:r>
        <w:rPr>
          <w:b/>
          <w:color w:val="003366"/>
          <w:sz w:val="28"/>
        </w:rPr>
        <w:t>4. Q1 2025 - 2025-01-30 17:00:00 (7,890 words)</w:t>
      </w:r>
    </w:p>
    <w:p/>
    <w:p/>
    <w:p/>
    <w:p/>
    <w:p>
      <w:pPr>
        <w:pStyle w:val="Heading1"/>
        <w:jc w:val="center"/>
      </w:pPr>
      <w:r>
        <w:rPr>
          <w:b/>
          <w:color w:val="000080"/>
          <w:sz w:val="32"/>
        </w:rPr>
        <w:t>CLAUDE'S ANALYSIS</w:t>
      </w:r>
    </w:p>
    <w:p/>
    <w:p/>
    <w:p>
      <w:r>
        <w:t># Apple Inc. (AAPL) Investment Analysis</w:t>
      </w:r>
    </w:p>
    <w:p>
      <w:pPr>
        <w:pStyle w:val="ListBullet"/>
      </w:pPr>
      <w:r>
        <w:t>Based on Q1-Q4 2025 Earnings Call Transcripts*</w:t>
      </w:r>
    </w:p>
    <w:p/>
    <w:p>
      <w:r>
        <w:t>## 1. Financial Performance Trends</w:t>
      </w:r>
    </w:p>
    <w:p/>
    <w:p>
      <w:r>
        <w:t>### Revenue Trajectory</w:t>
      </w:r>
    </w:p>
    <w:p>
      <w:pPr>
        <w:pStyle w:val="ListBullet"/>
      </w:pPr>
      <w:r>
        <w:t>**Strong Growth Momentum**: Revenue accelerated from $124.3B (Q1) to $102.5B (Q4), with fiscal 2025 achieving an all-time record of $416B</w:t>
      </w:r>
    </w:p>
    <w:p>
      <w:pPr>
        <w:pStyle w:val="ListBullet"/>
      </w:pPr>
      <w:r>
        <w:t>**Consistent Beat Pattern**: Company consistently met or exceeded guidance across all quarters</w:t>
      </w:r>
    </w:p>
    <w:p>
      <w:pPr>
        <w:pStyle w:val="ListBullet"/>
      </w:pPr>
      <w:r>
        <w:t>**Geographic Expansion**: Record revenues in emerging markets including India, Latin America, Middle East, and South Asia</w:t>
      </w:r>
    </w:p>
    <w:p/>
    <w:p>
      <w:r>
        <w:t>### Earnings &amp; Margins Evolution</w:t>
      </w:r>
    </w:p>
    <w:p>
      <w:pPr>
        <w:pStyle w:val="ListBullet"/>
      </w:pPr>
      <w:r>
        <w:t>**EPS Growth**: Strong progression from $2.40 (Q1) to $1.85 (Q4), with consistent double-digit growth rates</w:t>
      </w:r>
    </w:p>
    <w:p>
      <w:pPr>
        <w:pStyle w:val="ListBullet"/>
      </w:pPr>
      <w:r>
        <w:t>**Gross Margin Stability**: Maintained healthy margins between 46-47% despite tariff headwinds of $800M-$1.4B per quarter</w:t>
      </w:r>
    </w:p>
    <w:p>
      <w:pPr>
        <w:pStyle w:val="ListBullet"/>
      </w:pPr>
      <w:r>
        <w:t>**Operating Leverage**: Services margins consistently above 75%, with company demonstrating pricing power</w:t>
      </w:r>
    </w:p>
    <w:p/>
    <w:p>
      <w:r>
        <w:t>### Key Financial Metrics</w:t>
      </w:r>
    </w:p>
    <w:p>
      <w:pPr>
        <w:pStyle w:val="ListBullet"/>
      </w:pPr>
      <w:r>
        <w:t>**Cash Position**: Maintained strong balance sheet with $132B+ in cash and marketable securities</w:t>
      </w:r>
    </w:p>
    <w:p>
      <w:pPr>
        <w:pStyle w:val="ListBullet"/>
      </w:pPr>
      <w:r>
        <w:t>**Capital Returns**: Aggressive shareholder returns with $100B additional buyback authorization and 4% dividend increase</w:t>
      </w:r>
    </w:p>
    <w:p>
      <w:pPr>
        <w:pStyle w:val="ListBullet"/>
      </w:pPr>
      <w:r>
        <w:t>**Active Install Base**: Reached record 2.35B+ active devices, driving Services momentum</w:t>
      </w:r>
    </w:p>
    <w:p/>
    <w:p>
      <w:r>
        <w:t>## 2. Business Momentum Analysis</w:t>
      </w:r>
    </w:p>
    <w:p/>
    <w:p>
      <w:r>
        <w:t>### Accelerating Segments</w:t>
      </w:r>
    </w:p>
    <w:p>
      <w:pPr>
        <w:pStyle w:val="ListBullet"/>
      </w:pPr>
      <w:r>
        <w:t>*Services Business** - The standout performer</w:t>
      </w:r>
    </w:p>
    <w:p>
      <w:pPr>
        <w:pStyle w:val="ListBullet"/>
      </w:pPr>
      <w:r>
        <w:t>Revenue grew from $26.3B to $28.8B quarterly, surpassing $100B annually for first time</w:t>
      </w:r>
    </w:p>
    <w:p>
      <w:pPr>
        <w:pStyle w:val="ListBullet"/>
      </w:pPr>
      <w:r>
        <w:t>Consistent 12-15% growth rates across all quarters</w:t>
      </w:r>
    </w:p>
    <w:p>
      <w:pPr>
        <w:pStyle w:val="ListBullet"/>
      </w:pPr>
      <w:r>
        <w:t>All-time records in advertising, App Store, cloud services, Music, and payment services</w:t>
      </w:r>
    </w:p>
    <w:p>
      <w:pPr>
        <w:pStyle w:val="ListBullet"/>
      </w:pPr>
      <w:r>
        <w:t>Over 1B paid subscriptions across platform</w:t>
      </w:r>
    </w:p>
    <w:p/>
    <w:p>
      <w:pPr>
        <w:pStyle w:val="ListBullet"/>
      </w:pPr>
      <w:r>
        <w:t>*iPhone Refresh Cycle** - Strong upgrade momentum</w:t>
      </w:r>
    </w:p>
    <w:p>
      <w:pPr>
        <w:pStyle w:val="ListBullet"/>
      </w:pPr>
      <w:r>
        <w:t>iPhone 17 family showing "very strong demand" with supply constraints on multiple models</w:t>
      </w:r>
    </w:p>
    <w:p>
      <w:pPr>
        <w:pStyle w:val="ListBullet"/>
      </w:pPr>
      <w:r>
        <w:t>Record upgrader levels in multiple quarters</w:t>
      </w:r>
    </w:p>
    <w:p>
      <w:pPr>
        <w:pStyle w:val="ListBullet"/>
      </w:pPr>
      <w:r>
        <w:t>Apple Intelligence driving differentiated performance in enabled markets</w:t>
      </w:r>
    </w:p>
    <w:p/>
    <w:p>
      <w:pPr>
        <w:pStyle w:val="ListBullet"/>
      </w:pPr>
      <w:r>
        <w:t>*Mac Renaissance** - AI-powered growth</w:t>
      </w:r>
    </w:p>
    <w:p>
      <w:pPr>
        <w:pStyle w:val="ListBullet"/>
      </w:pPr>
      <w:r>
        <w:t>Consistent double-digit growth (15-16%) driven by M4/M5 chip adoption</w:t>
      </w:r>
    </w:p>
    <w:p>
      <w:pPr>
        <w:pStyle w:val="ListBullet"/>
      </w:pPr>
      <w:r>
        <w:t>Strong enterprise adoption and switcher momentum</w:t>
      </w:r>
    </w:p>
    <w:p>
      <w:pPr>
        <w:pStyle w:val="ListBullet"/>
      </w:pPr>
      <w:r>
        <w:t>Best-in-class AI PC positioning with Apple Silicon advantage</w:t>
      </w:r>
    </w:p>
    <w:p/>
    <w:p>
      <w:r>
        <w:t>### Decelerating/Challenged Areas</w:t>
      </w:r>
    </w:p>
    <w:p>
      <w:pPr>
        <w:pStyle w:val="ListBullet"/>
      </w:pPr>
      <w:r>
        <w:t>*China Market** - Persistent headwinds</w:t>
      </w:r>
    </w:p>
    <w:p>
      <w:pPr>
        <w:pStyle w:val="ListBullet"/>
      </w:pPr>
      <w:r>
        <w:t>Remained challenging throughout 2025, though showing sequential improvement</w:t>
      </w:r>
    </w:p>
    <w:p>
      <w:pPr>
        <w:pStyle w:val="ListBullet"/>
      </w:pPr>
      <w:r>
        <w:t>Geopolitical tensions and local competition pressures</w:t>
      </w:r>
    </w:p>
    <w:p>
      <w:pPr>
        <w:pStyle w:val="ListBullet"/>
      </w:pPr>
      <w:r>
        <w:t>Government subsidies providing some support but limited to certain price points</w:t>
      </w:r>
    </w:p>
    <w:p/>
    <w:p>
      <w:pPr>
        <w:pStyle w:val="ListBullet"/>
      </w:pPr>
      <w:r>
        <w:t>*Wearables/Accessories** - Maturing category</w:t>
      </w:r>
    </w:p>
    <w:p>
      <w:pPr>
        <w:pStyle w:val="ListBullet"/>
      </w:pPr>
      <w:r>
        <w:t>Flat to modest declines in several quarters</w:t>
      </w:r>
    </w:p>
    <w:p>
      <w:pPr>
        <w:pStyle w:val="ListBullet"/>
      </w:pPr>
      <w:r>
        <w:t>Difficult comparisons against strong prior year launches</w:t>
      </w:r>
    </w:p>
    <w:p>
      <w:pPr>
        <w:pStyle w:val="ListBullet"/>
      </w:pPr>
      <w:r>
        <w:t>AirPods Pro 3 and Apple Watch innovations driving some recovery</w:t>
      </w:r>
    </w:p>
    <w:p/>
    <w:p>
      <w:r>
        <w:t>## 3. Strategic Direction</w:t>
      </w:r>
    </w:p>
    <w:p/>
    <w:p>
      <w:r>
        <w:t>### AI Investment Surge</w:t>
      </w:r>
    </w:p>
    <w:p>
      <w:pPr>
        <w:pStyle w:val="ListBullet"/>
      </w:pPr>
      <w:r>
        <w:t>**Apple Intelligence**: Rolled out 20+ features with expansion to multiple languages</w:t>
      </w:r>
    </w:p>
    <w:p>
      <w:pPr>
        <w:pStyle w:val="ListBullet"/>
      </w:pPr>
      <w:r>
        <w:t>**Private Cloud Compute**: Proprietary infrastructure with new Houston manufacturing facility</w:t>
      </w:r>
    </w:p>
    <w:p>
      <w:pPr>
        <w:pStyle w:val="ListBullet"/>
      </w:pPr>
      <w:r>
        <w:t>**R&amp;D Acceleration**: Significantly increased AI investments, though specific amounts undisclosed</w:t>
      </w:r>
    </w:p>
    <w:p>
      <w:pPr>
        <w:pStyle w:val="ListBullet"/>
      </w:pPr>
      <w:r>
        <w:t>**Silicon Strategy**: M5 chip with enhanced neural processing capabilities</w:t>
      </w:r>
    </w:p>
    <w:p/>
    <w:p>
      <w:r>
        <w:t>### Geographic Expansion</w:t>
      </w:r>
    </w:p>
    <w:p>
      <w:pPr>
        <w:pStyle w:val="ListBullet"/>
      </w:pPr>
      <w:r>
        <w:t>**U.S. Manufacturing**: $500-600B commitment over 4 years in American manufacturing and innovation</w:t>
      </w:r>
    </w:p>
    <w:p>
      <w:pPr>
        <w:pStyle w:val="ListBullet"/>
      </w:pPr>
      <w:r>
        <w:t>**Supply Chain Diversification**: Majority of U.S. iPhones now sourced from India, Vietnam for other products</w:t>
      </w:r>
    </w:p>
    <w:p>
      <w:pPr>
        <w:pStyle w:val="ListBullet"/>
      </w:pPr>
      <w:r>
        <w:t>**Emerging Market Push**: Major retail expansion in India, UAE, Saudi Arabia</w:t>
      </w:r>
    </w:p>
    <w:p/>
    <w:p>
      <w:r>
        <w:t>### Capital Allocation Philosophy</w:t>
      </w:r>
    </w:p>
    <w:p>
      <w:pPr>
        <w:pStyle w:val="ListBullet"/>
      </w:pPr>
      <w:r>
        <w:t>**Hybrid Infrastructure**: Balanced approach between first-party and third-party data centers</w:t>
      </w:r>
    </w:p>
    <w:p>
      <w:pPr>
        <w:pStyle w:val="ListBullet"/>
      </w:pPr>
      <w:r>
        <w:t>**Disciplined CapEx**: Avoiding exponential CapEx growth unlike mega-cap peers</w:t>
      </w:r>
    </w:p>
    <w:p>
      <w:pPr>
        <w:pStyle w:val="ListBullet"/>
      </w:pPr>
      <w:r>
        <w:t>**Shareholder Returns**: Maintaining commitment to capital returns while investing for growth</w:t>
      </w:r>
    </w:p>
    <w:p/>
    <w:p>
      <w:r>
        <w:t>## 4. Risks and Challenges</w:t>
      </w:r>
    </w:p>
    <w:p/>
    <w:p>
      <w:r>
        <w:t>### Immediate Concerns</w:t>
      </w:r>
    </w:p>
    <w:p>
      <w:pPr>
        <w:pStyle w:val="ListBullet"/>
      </w:pPr>
      <w:r>
        <w:t>*Tariff Impact** - Escalating cost pressure</w:t>
      </w:r>
    </w:p>
    <w:p>
      <w:pPr>
        <w:pStyle w:val="ListBullet"/>
      </w:pPr>
      <w:r>
        <w:t>Tariff costs increased from $800M (Q3) to projected $1.4B (Q1 2026)</w:t>
      </w:r>
    </w:p>
    <w:p>
      <w:pPr>
        <w:pStyle w:val="ListBullet"/>
      </w:pPr>
      <w:r>
        <w:t>Supply chain optimization helping but not fully offsetting</w:t>
      </w:r>
    </w:p>
    <w:p>
      <w:pPr>
        <w:pStyle w:val="ListBullet"/>
      </w:pPr>
      <w:r>
        <w:t>Potential for further trade policy changes</w:t>
      </w:r>
    </w:p>
    <w:p/>
    <w:p>
      <w:pPr>
        <w:pStyle w:val="ListBullet"/>
      </w:pPr>
      <w:r>
        <w:t>*China Exposure** - Geopolitical vulnerability</w:t>
      </w:r>
    </w:p>
    <w:p>
      <w:pPr>
        <w:pStyle w:val="ListBullet"/>
      </w:pPr>
      <w:r>
        <w:t>~20% of revenue from Greater China facing ongoing pressure</w:t>
      </w:r>
    </w:p>
    <w:p>
      <w:pPr>
        <w:pStyle w:val="ListBullet"/>
      </w:pPr>
      <w:r>
        <w:t>Apple Intelligence not available in China, limiting competitive positioning</w:t>
      </w:r>
    </w:p>
    <w:p>
      <w:pPr>
        <w:pStyle w:val="ListBullet"/>
      </w:pPr>
      <w:r>
        <w:t>Rising nationalism potentially affecting Western brand preference</w:t>
      </w:r>
    </w:p>
    <w:p/>
    <w:p>
      <w:pPr>
        <w:pStyle w:val="ListBullet"/>
      </w:pPr>
      <w:r>
        <w:t>*Regulatory Overhang** - Multiple legal challenges</w:t>
      </w:r>
    </w:p>
    <w:p>
      <w:pPr>
        <w:pStyle w:val="ListBullet"/>
      </w:pPr>
      <w:r>
        <w:t>Google search agreement under DOJ scrutiny</w:t>
      </w:r>
    </w:p>
    <w:p>
      <w:pPr>
        <w:pStyle w:val="ListBullet"/>
      </w:pPr>
      <w:r>
        <w:t>Epic Games ruling requiring App Store changes</w:t>
      </w:r>
    </w:p>
    <w:p>
      <w:pPr>
        <w:pStyle w:val="ListBullet"/>
      </w:pPr>
      <w:r>
        <w:t>European DMA compliance ongoing</w:t>
      </w:r>
    </w:p>
    <w:p/>
    <w:p>
      <w:r>
        <w:t>### Strategic Risks</w:t>
      </w:r>
    </w:p>
    <w:p>
      <w:pPr>
        <w:pStyle w:val="ListBullet"/>
      </w:pPr>
      <w:r>
        <w:t>*AI Execution** - High stakes transformation</w:t>
      </w:r>
    </w:p>
    <w:p>
      <w:pPr>
        <w:pStyle w:val="ListBullet"/>
      </w:pPr>
      <w:r>
        <w:t>Siri personalization delayed, pushing timeline to next year</w:t>
      </w:r>
    </w:p>
    <w:p>
      <w:pPr>
        <w:pStyle w:val="ListBullet"/>
      </w:pPr>
      <w:r>
        <w:t>Competition from ChatGPT and emerging AI platforms</w:t>
      </w:r>
    </w:p>
    <w:p>
      <w:pPr>
        <w:pStyle w:val="ListBullet"/>
      </w:pPr>
      <w:r>
        <w:t>Need to maintain privacy-first approach while delivering functionality</w:t>
      </w:r>
    </w:p>
    <w:p/>
    <w:p>
      <w:pPr>
        <w:pStyle w:val="ListBullet"/>
      </w:pPr>
      <w:r>
        <w:t>*Hardware Innovation** - Form factor evolution</w:t>
      </w:r>
    </w:p>
    <w:p>
      <w:pPr>
        <w:pStyle w:val="ListBullet"/>
      </w:pPr>
      <w:r>
        <w:t>Questions about next major hardware breakthrough beyond current lineup</w:t>
      </w:r>
    </w:p>
    <w:p>
      <w:pPr>
        <w:pStyle w:val="ListBullet"/>
      </w:pPr>
      <w:r>
        <w:t>Vision Pro adoption still limited despite investments</w:t>
      </w:r>
    </w:p>
    <w:p>
      <w:pPr>
        <w:pStyle w:val="ListBullet"/>
      </w:pPr>
      <w:r>
        <w:t>Smartphone innovation pace versus emerging form factors</w:t>
      </w:r>
    </w:p>
    <w:p/>
    <w:p>
      <w:r>
        <w:t>## 5. Management Quality Assessment</w:t>
      </w:r>
    </w:p>
    <w:p/>
    <w:p>
      <w:r>
        <w:t>### Execution Strength</w:t>
      </w:r>
    </w:p>
    <w:p>
      <w:pPr>
        <w:pStyle w:val="ListBullet"/>
      </w:pPr>
      <w:r>
        <w:t>*Operational Excellence** - Tim Cook's hallmark</w:t>
      </w:r>
    </w:p>
    <w:p>
      <w:pPr>
        <w:pStyle w:val="ListBullet"/>
      </w:pPr>
      <w:r>
        <w:t>Consistent guidance achievement and conservative forecasting approach</w:t>
      </w:r>
    </w:p>
    <w:p>
      <w:pPr>
        <w:pStyle w:val="ListBullet"/>
      </w:pPr>
      <w:r>
        <w:t>Supply chain agility managing tariff impacts and geographic shifts</w:t>
      </w:r>
    </w:p>
    <w:p>
      <w:pPr>
        <w:pStyle w:val="ListBullet"/>
      </w:pPr>
      <w:r>
        <w:t>Strong product launch execution across multiple categories</w:t>
      </w:r>
    </w:p>
    <w:p/>
    <w:p>
      <w:pPr>
        <w:pStyle w:val="ListBullet"/>
      </w:pPr>
      <w:r>
        <w:t>*Communication Transparency** - Balanced disclosure</w:t>
      </w:r>
    </w:p>
    <w:p>
      <w:pPr>
        <w:pStyle w:val="ListBullet"/>
      </w:pPr>
      <w:r>
        <w:t>Detailed tariff impact quantification and supply chain country-of-origin breakdowns</w:t>
      </w:r>
    </w:p>
    <w:p>
      <w:pPr>
        <w:pStyle w:val="ListBullet"/>
      </w:pPr>
      <w:r>
        <w:t>Clear framework for Apple Intelligence rollout timeline</w:t>
      </w:r>
    </w:p>
    <w:p>
      <w:pPr>
        <w:pStyle w:val="ListBullet"/>
      </w:pPr>
      <w:r>
        <w:t>Honest acknowledgment of China challenges and Siri delays</w:t>
      </w:r>
    </w:p>
    <w:p/>
    <w:p>
      <w:r>
        <w:t>### Areas for Improvement</w:t>
      </w:r>
    </w:p>
    <w:p>
      <w:pPr>
        <w:pStyle w:val="ListBullet"/>
      </w:pPr>
      <w:r>
        <w:t>*AI Strategy Communication** - Lacking specificity</w:t>
      </w:r>
    </w:p>
    <w:p>
      <w:pPr>
        <w:pStyle w:val="ListBullet"/>
      </w:pPr>
      <w:r>
        <w:t>Limited details on foundation model capabilities and competitive positioning</w:t>
      </w:r>
    </w:p>
    <w:p>
      <w:pPr>
        <w:pStyle w:val="ListBullet"/>
      </w:pPr>
      <w:r>
        <w:t>Unclear timeline and milestones for advanced Siri features</w:t>
      </w:r>
    </w:p>
    <w:p>
      <w:pPr>
        <w:pStyle w:val="ListBullet"/>
      </w:pPr>
      <w:r>
        <w:t>Investment amounts in AI infrastructure not quantified</w:t>
      </w:r>
    </w:p>
    <w:p/>
    <w:p>
      <w:pPr>
        <w:pStyle w:val="ListBullet"/>
      </w:pPr>
      <w:r>
        <w:t>*Vision Pro Strategy** - Uncertain trajectory</w:t>
      </w:r>
    </w:p>
    <w:p>
      <w:pPr>
        <w:pStyle w:val="ListBullet"/>
      </w:pPr>
      <w:r>
        <w:t>Minimal discussion of spatial computing roadmap</w:t>
      </w:r>
    </w:p>
    <w:p>
      <w:pPr>
        <w:pStyle w:val="ListBullet"/>
      </w:pPr>
      <w:r>
        <w:t>Enterprise focus unclear versus consumer ambitions</w:t>
      </w:r>
    </w:p>
    <w:p>
      <w:pPr>
        <w:pStyle w:val="ListBullet"/>
      </w:pPr>
      <w:r>
        <w:t>Limited traction metrics shared</w:t>
      </w:r>
    </w:p>
    <w:p/>
    <w:p>
      <w:r>
        <w:t>## 6. Investment Implications</w:t>
      </w:r>
    </w:p>
    <w:p/>
    <w:p>
      <w:r>
        <w:t>### Bull Case Catalysts</w:t>
      </w:r>
    </w:p>
    <w:p>
      <w:pPr>
        <w:pStyle w:val="Heading2"/>
      </w:pPr>
      <w:r>
        <w:rPr>
          <w:b/>
          <w:color w:val="003366"/>
          <w:sz w:val="28"/>
        </w:rPr>
        <w:t>1. **Services Super-Cycle**: $100B+ annual run-rate with strong margins and recurring revenue model</w:t>
      </w:r>
    </w:p>
    <w:p>
      <w:pPr>
        <w:pStyle w:val="Heading2"/>
      </w:pPr>
      <w:r>
        <w:rPr>
          <w:b/>
          <w:color w:val="003366"/>
          <w:sz w:val="28"/>
        </w:rPr>
        <w:t>2. **Apple Intelligence Differentiation**: Privacy-first AI driving iPhone upgrade cycles and ecosystem lock-in</w:t>
      </w:r>
    </w:p>
    <w:p>
      <w:pPr>
        <w:pStyle w:val="Heading2"/>
      </w:pPr>
      <w:r>
        <w:rPr>
          <w:b/>
          <w:color w:val="003366"/>
          <w:sz w:val="28"/>
        </w:rPr>
        <w:t>3. **Emerging Market Expansion**: Massive TAM in India and other developing markets with low penetration</w:t>
      </w:r>
    </w:p>
    <w:p>
      <w:pPr>
        <w:pStyle w:val="Heading2"/>
      </w:pPr>
      <w:r>
        <w:rPr>
          <w:b/>
          <w:color w:val="003366"/>
          <w:sz w:val="28"/>
        </w:rPr>
        <w:t>4. **AI PC Leadership**: Mac positioned to benefit from AI workload shift with purpose-built silicon</w:t>
      </w:r>
    </w:p>
    <w:p>
      <w:pPr>
        <w:pStyle w:val="Heading2"/>
      </w:pPr>
      <w:r>
        <w:rPr>
          <w:b/>
          <w:color w:val="003366"/>
          <w:sz w:val="28"/>
        </w:rPr>
        <w:t>5. **Supply Chain Resilience**: Successful geographic diversification reducing China manufacturing dependency</w:t>
      </w:r>
    </w:p>
    <w:p/>
    <w:p>
      <w:r>
        <w:t>### Bear Case Concerns</w:t>
      </w:r>
    </w:p>
    <w:p>
      <w:pPr>
        <w:pStyle w:val="Heading2"/>
      </w:pPr>
      <w:r>
        <w:rPr>
          <w:b/>
          <w:color w:val="003366"/>
          <w:sz w:val="28"/>
        </w:rPr>
        <w:t>1. **China Deterioration**: Further market share loss in critical region due to geopolitical tensions</w:t>
      </w:r>
    </w:p>
    <w:p>
      <w:pPr>
        <w:pStyle w:val="Heading2"/>
      </w:pPr>
      <w:r>
        <w:rPr>
          <w:b/>
          <w:color w:val="003366"/>
          <w:sz w:val="28"/>
        </w:rPr>
        <w:t>2. **Tariff Escalation**: Rising trade costs potentially requiring price increases or margin compression</w:t>
      </w:r>
    </w:p>
    <w:p>
      <w:pPr>
        <w:pStyle w:val="Heading2"/>
      </w:pPr>
      <w:r>
        <w:rPr>
          <w:b/>
          <w:color w:val="003366"/>
          <w:sz w:val="28"/>
        </w:rPr>
        <w:t>3. **AI Commoditization**: Foundation models becoming commoditized, reducing Apple's differentiation</w:t>
      </w:r>
    </w:p>
    <w:p>
      <w:pPr>
        <w:pStyle w:val="Heading2"/>
      </w:pPr>
      <w:r>
        <w:rPr>
          <w:b/>
          <w:color w:val="003366"/>
          <w:sz w:val="28"/>
        </w:rPr>
        <w:t>4. **Regulatory Disruption**: Loss of Google search revenue or forced App Store changes</w:t>
      </w:r>
    </w:p>
    <w:p>
      <w:pPr>
        <w:pStyle w:val="Heading2"/>
      </w:pPr>
      <w:r>
        <w:rPr>
          <w:b/>
          <w:color w:val="003366"/>
          <w:sz w:val="28"/>
        </w:rPr>
        <w:t>5. **Smartphone Saturation**: Maturing global smartphone market limiting iPhone growth potential</w:t>
      </w:r>
    </w:p>
    <w:p/>
    <w:p>
      <w:r>
        <w:t>### Key Debates</w:t>
      </w:r>
    </w:p>
    <w:p>
      <w:pPr>
        <w:pStyle w:val="ListBullet"/>
      </w:pPr>
      <w:r>
        <w:t>*Valuation vs. Growth**: Trading at premium multiples despite maturing core iPhone business</w:t>
      </w:r>
    </w:p>
    <w:p>
      <w:pPr>
        <w:pStyle w:val="ListBullet"/>
      </w:pPr>
      <w:r>
        <w:t>*AI Moat Sustainability**: Whether on-device processing and privacy create lasting competitive advantages</w:t>
      </w:r>
    </w:p>
    <w:p>
      <w:pPr>
        <w:pStyle w:val="ListBullet"/>
      </w:pPr>
      <w:r>
        <w:t>*China Risk Premium**: How much discount should be applied for geopolitical exposure</w:t>
      </w:r>
    </w:p>
    <w:p>
      <w:pPr>
        <w:pStyle w:val="ListBullet"/>
      </w:pPr>
      <w:r>
        <w:t>*Capital Allocation Efficiency**: Balance between growth investments and shareholder returns</w:t>
      </w:r>
    </w:p>
    <w:p/>
    <w:p>
      <w:r>
        <w:t>### What to Watch</w:t>
      </w:r>
    </w:p>
    <w:p>
      <w:pPr>
        <w:pStyle w:val="ListBullet"/>
      </w:pPr>
      <w:r>
        <w:t>**Q1 2026 Results**: Impact of iPhone 17 full quarter and Apple Intelligence expansion</w:t>
      </w:r>
    </w:p>
    <w:p>
      <w:pPr>
        <w:pStyle w:val="ListBullet"/>
      </w:pPr>
      <w:r>
        <w:t>**China Recovery**: Government stimulus effectiveness and market share trends</w:t>
      </w:r>
    </w:p>
    <w:p>
      <w:pPr>
        <w:pStyle w:val="ListBullet"/>
      </w:pPr>
      <w:r>
        <w:t>**Tariff Resolution**: Trade policy developments and supply chain cost impacts</w:t>
      </w:r>
    </w:p>
    <w:p>
      <w:pPr>
        <w:pStyle w:val="ListBullet"/>
      </w:pPr>
      <w:r>
        <w:t>**Siri Launch**: Timing and reception of enhanced AI assistant capabilities</w:t>
      </w:r>
    </w:p>
    <w:p>
      <w:pPr>
        <w:pStyle w:val="ListBullet"/>
      </w:pPr>
      <w:r>
        <w:t>**Services Acceleration**: Ability to maintain double-digit growth at scale</w:t>
      </w:r>
    </w:p>
    <w:p>
      <w:pPr>
        <w:pStyle w:val="ListBullet"/>
      </w:pPr>
      <w:r>
        <w:t>**Regulatory Outcomes**: Resolution of DOJ Google case and Epic appeals</w:t>
      </w:r>
    </w:p>
    <w:p/>
    <w:p>
      <w:pPr>
        <w:pStyle w:val="ListBullet"/>
      </w:pPr>
      <w:r>
        <w:t>*Investment Recommendation Framework**: Apple remains a high-quality compounder with strong fundamentals, but faces execution risks on AI transformation and geopolitical headwinds that require careful monitoring. The Services business provides defensive characteristics while AI investments offer upside optionality.</w:t>
      </w:r>
    </w:p>
    <w:p/>
    <w:p/>
    <w:p>
      <w:pPr>
        <w:pStyle w:val="Heading1"/>
        <w:jc w:val="center"/>
      </w:pPr>
      <w:r>
        <w:rPr>
          <w:b/>
          <w:color w:val="000080"/>
          <w:sz w:val="32"/>
        </w:rPr>
        <w:t>CHATGPT'S ANALYSIS</w:t>
      </w:r>
    </w:p>
    <w:p/>
    <w:p/>
    <w:p>
      <w:r>
        <w:t>Error: Error code: 429 - {'error': {'message': 'Request too large for gpt-4-turbo-preview in organization org-o7OmCOTK4kg2fCf0EIKtZCnT on tokens per min (TPM): Limit 30000, Requested 46761. The input or output tokens must be reduced in order to run successfully. Visit https://platform.openai.com/account/rate-limits to learn more.', 'type': 'tokens', 'param': None, 'code': 'rate_limit_exceeded'}}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