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Técnico del Sistema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 Objetivos del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sistema "Internships 4U" tiene como objetivo facilitar la búsqueda y publicación de pasantías para estudiantes y empresas.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Propósito de la Documentación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 documentación técnica tiene como finalidad proporcionar una comprensión detallada de la arquitectura, diseño e implementación del sistema.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Arquitectura del Sistema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2.1 Descripción General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sistema sigue una arquitectura cliente-servidor, con una interfaz de usuario basada en tecnologías web y un servidor de aplicación.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2.2 Componentes Principales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Frontend (Cliente):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Desarrollado en Vue.js.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Interfaz de usuario interactiva y receptiva.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Backend (Servidor):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Desarrollado en Django con Django REST Framework.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Base de datos mySQLite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Autenticación basada en tokens JWT.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2.3 Diagrama de Arquitectura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276462</wp:posOffset>
            </wp:positionV>
            <wp:extent cx="4452938" cy="283301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833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Diseño del Sistema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3.1 Detalles del Frontend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Estructura de Carpetas: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/src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/src/assets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/src/components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/src/router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/src/scss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/src/services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/src/views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/public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Tecnologías y Herramientas: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Vue.js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Vue Router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Vuex para la gestión del estado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3.2 Detalles del Backend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Estructura de Carpetas: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/django_crud_api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/tasks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/tasks/migrations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/venv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Tecnologías y Herramientas: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Django 3.0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Django REST Framework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Base de Datos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4.1 Modelo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-2228849</wp:posOffset>
            </wp:positionH>
            <wp:positionV relativeFrom="paragraph">
              <wp:posOffset>257175</wp:posOffset>
            </wp:positionV>
            <wp:extent cx="5731200" cy="2298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4.2 Esquema de la Base de Datos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Solo se cuenta con 2 tablas, una para los Usuarios y la otra para los trabajos, las cuales no cuentan con ninguna relacion.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Lenguajes y Tecnologías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u w:val="single"/>
          <w:rtl w:val="0"/>
        </w:rPr>
        <w:t xml:space="preserve">Lenguajes de Programación: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JavaScript (frontend)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Python (backend)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u w:val="single"/>
          <w:rtl w:val="0"/>
        </w:rPr>
        <w:t xml:space="preserve">Frameworks y Bibliotecas: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Django y Django REST Framework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Desarrollo: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y GitHub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Instalación y Configuración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6.1 Instrucciones de Instalación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 ser una página web, no cuenta con instrucciones específicas de instalación.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6.2 Configuración del Entorno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 requiere configuraciones específicas, es compatible con cualquier navegador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