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33F95" w:rsidP="00302A24" w:rsidRDefault="00302A24" w14:paraId="671A66EC" w14:textId="2D789589">
      <w:pPr>
        <w:jc w:val="center"/>
        <w:rPr>
          <w:b/>
          <w:bCs/>
          <w:sz w:val="44"/>
          <w:szCs w:val="44"/>
        </w:rPr>
      </w:pPr>
      <w:r w:rsidRPr="00302A24">
        <w:rPr>
          <w:b/>
          <w:bCs/>
          <w:sz w:val="44"/>
          <w:szCs w:val="44"/>
        </w:rPr>
        <w:t>Počítačový zdroj</w:t>
      </w:r>
    </w:p>
    <w:p w:rsidR="00302A24" w:rsidP="00302A24" w:rsidRDefault="00302A24" w14:paraId="060D6384" w14:textId="68391891">
      <w:pPr>
        <w:jc w:val="center"/>
        <w:rPr>
          <w:b/>
          <w:bCs/>
          <w:sz w:val="44"/>
          <w:szCs w:val="44"/>
        </w:rPr>
      </w:pPr>
    </w:p>
    <w:p w:rsidRPr="00725369" w:rsidR="00725369" w:rsidP="00725369" w:rsidRDefault="00725369" w14:paraId="3D6BB630" w14:textId="28D76633">
      <w:pPr>
        <w:rPr>
          <w:b/>
          <w:bCs/>
          <w:sz w:val="24"/>
          <w:szCs w:val="24"/>
          <w:u w:val="single"/>
        </w:rPr>
      </w:pPr>
      <w:r w:rsidRPr="00725369">
        <w:rPr>
          <w:b/>
          <w:bCs/>
          <w:sz w:val="24"/>
          <w:szCs w:val="24"/>
          <w:u w:val="single"/>
        </w:rPr>
        <w:t>Teorie</w:t>
      </w:r>
    </w:p>
    <w:p w:rsidR="00302A24" w:rsidP="00302A24" w:rsidRDefault="00302A24" w14:paraId="4A1B9CBC" w14:textId="2DB70EE9">
      <w:r w:rsidRPr="00302A24">
        <w:t>-</w:t>
      </w:r>
      <w:r w:rsidR="00725369">
        <w:t xml:space="preserve"> </w:t>
      </w:r>
      <w:r w:rsidRPr="00302A24">
        <w:t xml:space="preserve">počítačoví </w:t>
      </w:r>
      <w:r>
        <w:t>zdroj je měnič napětí (</w:t>
      </w:r>
      <w:r w:rsidRPr="00725369">
        <w:rPr>
          <w:b/>
          <w:bCs/>
        </w:rPr>
        <w:t>pulzní zdroje</w:t>
      </w:r>
      <w:r w:rsidR="00043FDC">
        <w:rPr>
          <w:b/>
          <w:bCs/>
        </w:rPr>
        <w:t>/impu</w:t>
      </w:r>
      <w:r w:rsidR="00B91C5F">
        <w:rPr>
          <w:b/>
          <w:bCs/>
        </w:rPr>
        <w:t>lzní</w:t>
      </w:r>
      <w:r>
        <w:t xml:space="preserve">). Má za úkol </w:t>
      </w:r>
      <w:r w:rsidR="00725369">
        <w:t>přeměnit</w:t>
      </w:r>
      <w:r>
        <w:t xml:space="preserve"> střídavé napětí ze sítě (</w:t>
      </w:r>
      <w:r w:rsidR="00725369">
        <w:t>230 V</w:t>
      </w:r>
      <w:r>
        <w:t xml:space="preserve"> / 50 Hz) na napětí stejnosměrné, a to do několika větví (3,3V, 5V, 15V)</w:t>
      </w:r>
    </w:p>
    <w:p w:rsidR="00302A24" w:rsidP="00302A24" w:rsidRDefault="00302A24" w14:paraId="71F8B480" w14:textId="6ED2A7B8">
      <w:r>
        <w:t>-</w:t>
      </w:r>
      <w:r w:rsidR="00725369">
        <w:t xml:space="preserve"> k</w:t>
      </w:r>
      <w:r>
        <w:t>omponenty v PC využívají toto napětí přímo, nebo si je dále mění, např. základní deska pro procesor na napětí nižší (např. 1,5</w:t>
      </w:r>
      <w:r w:rsidR="00CB5435">
        <w:t>4</w:t>
      </w:r>
      <w:r>
        <w:t>V – 1,5V)</w:t>
      </w:r>
    </w:p>
    <w:p w:rsidR="009434F4" w:rsidP="00302A24" w:rsidRDefault="009434F4" w14:paraId="56959D1A" w14:textId="54622EB9">
      <w:r>
        <w:t>-</w:t>
      </w:r>
      <w:r w:rsidR="00725369">
        <w:t xml:space="preserve"> n</w:t>
      </w:r>
      <w:r>
        <w:t xml:space="preserve">apájení je velmi důležité pro chod PC. </w:t>
      </w:r>
      <w:r w:rsidRPr="00725369">
        <w:rPr>
          <w:b/>
          <w:bCs/>
        </w:rPr>
        <w:t>Porucha zdroje může způsobit zničení dalších komponent.</w:t>
      </w:r>
      <w:r>
        <w:t xml:space="preserve"> Pro konkrétní počítačovou sestavu nevhodný (slabý, </w:t>
      </w:r>
      <w:r w:rsidR="00725369">
        <w:t>nekvalitní</w:t>
      </w:r>
      <w:r>
        <w:t>) zdroj zase může způsobit nestabilitu celého systému. Počítačový napájecí zdroj je zdroj spínaný (resp. Impulsní)</w:t>
      </w:r>
    </w:p>
    <w:p w:rsidR="009434F4" w:rsidP="00302A24" w:rsidRDefault="009434F4" w14:paraId="7F5EBA7E" w14:textId="702570FA"/>
    <w:p w:rsidRPr="00725369" w:rsidR="009434F4" w:rsidP="00302A24" w:rsidRDefault="009434F4" w14:paraId="676C14BD" w14:textId="79A4B8E5">
      <w:pPr>
        <w:rPr>
          <w:b/>
          <w:bCs/>
          <w:u w:val="single"/>
        </w:rPr>
      </w:pPr>
      <w:r w:rsidRPr="00725369">
        <w:rPr>
          <w:b/>
          <w:bCs/>
          <w:u w:val="single"/>
        </w:rPr>
        <w:t>Typy kabelů</w:t>
      </w:r>
    </w:p>
    <w:p w:rsidRPr="00B91C5F" w:rsidR="009434F4" w:rsidP="009434F4" w:rsidRDefault="009434F4" w14:paraId="3F5626B2" w14:textId="254941B0">
      <w:pPr>
        <w:pStyle w:val="Odstavecseseznamem"/>
        <w:numPr>
          <w:ilvl w:val="0"/>
          <w:numId w:val="1"/>
        </w:numPr>
        <w:rPr>
          <w:b/>
          <w:bCs/>
        </w:rPr>
      </w:pPr>
      <w:r w:rsidRPr="00B91C5F">
        <w:rPr>
          <w:b/>
          <w:bCs/>
        </w:rPr>
        <w:t>ATX 20/24 pin</w:t>
      </w:r>
    </w:p>
    <w:p w:rsidRPr="00B91C5F" w:rsidR="009434F4" w:rsidP="009434F4" w:rsidRDefault="009434F4" w14:paraId="0669B4EA" w14:textId="207AD63C">
      <w:pPr>
        <w:pStyle w:val="Odstavecseseznamem"/>
        <w:numPr>
          <w:ilvl w:val="0"/>
          <w:numId w:val="1"/>
        </w:numPr>
        <w:rPr>
          <w:b/>
          <w:bCs/>
        </w:rPr>
      </w:pPr>
      <w:r w:rsidRPr="00B91C5F">
        <w:rPr>
          <w:b/>
          <w:bCs/>
        </w:rPr>
        <w:t>P4 ATX 12VXI</w:t>
      </w:r>
    </w:p>
    <w:p w:rsidRPr="00B91C5F" w:rsidR="009434F4" w:rsidP="009434F4" w:rsidRDefault="009434F4" w14:paraId="23798E85" w14:textId="5337755B">
      <w:pPr>
        <w:pStyle w:val="Odstavecseseznamem"/>
        <w:numPr>
          <w:ilvl w:val="0"/>
          <w:numId w:val="1"/>
        </w:numPr>
        <w:rPr>
          <w:b/>
          <w:bCs/>
        </w:rPr>
      </w:pPr>
      <w:r w:rsidRPr="00B91C5F">
        <w:rPr>
          <w:b/>
          <w:bCs/>
        </w:rPr>
        <w:t>IDE 4 PINX3</w:t>
      </w:r>
    </w:p>
    <w:p w:rsidRPr="00B91C5F" w:rsidR="009434F4" w:rsidP="009434F4" w:rsidRDefault="009434F4" w14:paraId="119DF390" w14:textId="6669459C">
      <w:pPr>
        <w:pStyle w:val="Odstavecseseznamem"/>
        <w:numPr>
          <w:ilvl w:val="0"/>
          <w:numId w:val="1"/>
        </w:numPr>
        <w:rPr>
          <w:b/>
          <w:bCs/>
        </w:rPr>
      </w:pPr>
      <w:r w:rsidRPr="00B91C5F">
        <w:rPr>
          <w:b/>
          <w:bCs/>
        </w:rPr>
        <w:t>FLOPPY 4 PINXI</w:t>
      </w:r>
    </w:p>
    <w:p w:rsidRPr="00B91C5F" w:rsidR="00725369" w:rsidP="009434F4" w:rsidRDefault="009434F4" w14:paraId="0FDAA9D1" w14:textId="77777777">
      <w:pPr>
        <w:pStyle w:val="Odstavecseseznamem"/>
        <w:numPr>
          <w:ilvl w:val="0"/>
          <w:numId w:val="1"/>
        </w:numPr>
        <w:rPr>
          <w:b/>
          <w:bCs/>
        </w:rPr>
      </w:pPr>
      <w:r w:rsidRPr="00B91C5F">
        <w:rPr>
          <w:b/>
          <w:bCs/>
        </w:rPr>
        <w:t>SATA X2</w:t>
      </w:r>
    </w:p>
    <w:p w:rsidR="00725369" w:rsidP="00725369" w:rsidRDefault="00725369" w14:paraId="60697FF4" w14:textId="77777777"/>
    <w:p w:rsidRPr="0016750E" w:rsidR="00725369" w:rsidP="00725369" w:rsidRDefault="00725369" w14:paraId="75D291F9" w14:textId="6A13FDEB">
      <w:pPr>
        <w:rPr>
          <w:b/>
          <w:bCs/>
        </w:rPr>
      </w:pPr>
      <w:r w:rsidRPr="0016750E">
        <w:rPr>
          <w:b/>
          <w:bCs/>
        </w:rPr>
        <w:t xml:space="preserve">Zjednodušený princip spínavého zdroje </w:t>
      </w:r>
    </w:p>
    <w:p w:rsidR="00725369" w:rsidP="00725369" w:rsidRDefault="00725369" w14:paraId="1C011975" w14:textId="1D8D043F">
      <w:r>
        <w:t xml:space="preserve">Největší výhodou spínavých zdrojů je jejich vysoká </w:t>
      </w:r>
      <w:r w:rsidR="0016750E">
        <w:t>účinnost,</w:t>
      </w:r>
      <w:r>
        <w:t xml:space="preserve"> a to zejména v případech omezeného výkonu. Tato vlastnost se však uplatní až při podstatně vyšších </w:t>
      </w:r>
      <w:r w:rsidR="0016750E">
        <w:t>kmitočtech,</w:t>
      </w:r>
      <w:r>
        <w:t xml:space="preserve"> než je síťový kmitočet 50 Hz </w:t>
      </w:r>
    </w:p>
    <w:p w:rsidRPr="0016750E" w:rsidR="00725369" w:rsidP="00725369" w:rsidRDefault="00725369" w14:paraId="036005E6" w14:textId="55CCCE2C">
      <w:pPr>
        <w:rPr>
          <w:b/>
          <w:bCs/>
        </w:rPr>
      </w:pPr>
      <w:r w:rsidRPr="0016750E">
        <w:rPr>
          <w:b/>
          <w:bCs/>
        </w:rPr>
        <w:t xml:space="preserve">Jak to funguje </w:t>
      </w:r>
    </w:p>
    <w:p w:rsidR="0016750E" w:rsidP="00725369" w:rsidRDefault="00CD7232" w14:paraId="31957338" w14:textId="4B22C8E3">
      <w:r>
        <w:rPr>
          <w:noProof/>
        </w:rPr>
        <w:drawing>
          <wp:anchor distT="0" distB="0" distL="114300" distR="114300" simplePos="0" relativeHeight="251658240" behindDoc="1" locked="0" layoutInCell="1" allowOverlap="1" wp14:anchorId="002D0CC4" wp14:editId="36D41455">
            <wp:simplePos x="0" y="0"/>
            <wp:positionH relativeFrom="margin">
              <wp:posOffset>-46355</wp:posOffset>
            </wp:positionH>
            <wp:positionV relativeFrom="paragraph">
              <wp:posOffset>566420</wp:posOffset>
            </wp:positionV>
            <wp:extent cx="5073104" cy="2384425"/>
            <wp:effectExtent l="0" t="0" r="0" b="0"/>
            <wp:wrapTight wrapText="bothSides">
              <wp:wrapPolygon edited="0">
                <wp:start x="0" y="0"/>
                <wp:lineTo x="0" y="21399"/>
                <wp:lineTo x="21501" y="21399"/>
                <wp:lineTo x="21501" y="0"/>
                <wp:lineTo x="0" y="0"/>
              </wp:wrapPolygon>
            </wp:wrapTight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073104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5369">
        <w:rPr/>
        <w:t xml:space="preserve">230 voltů jde do širokopásmového filtru. Následně to jde do </w:t>
      </w:r>
      <w:r w:rsidR="0016750E">
        <w:rPr/>
        <w:t>usměrňovače, kde proud usměrní. Pokračujeme k filtru. Jdeme do elektronových výkonných spínačů – vysokofrekvenční transformátor</w:t>
      </w:r>
    </w:p>
    <w:p w:rsidR="0016750E" w:rsidP="00725369" w:rsidRDefault="0016750E" w14:paraId="26F65383" w14:textId="10817838">
      <w:pPr>
        <w:rPr>
          <w:b/>
          <w:bCs/>
        </w:rPr>
      </w:pPr>
      <w:r w:rsidRPr="00607F9F">
        <w:rPr>
          <w:b/>
          <w:bCs/>
        </w:rPr>
        <w:t xml:space="preserve">Snímač výstupu napětí kontroluje celý postup, pokud je hodnota vyšší odešle snímač signál přes zesilovač odchylky </w:t>
      </w:r>
      <w:r w:rsidRPr="00607F9F" w:rsidR="00607F9F">
        <w:rPr>
          <w:b/>
          <w:bCs/>
        </w:rPr>
        <w:t>do obvody řízení snímačů, který pošle signál do elektronového výkonného snímače.</w:t>
      </w:r>
    </w:p>
    <w:p w:rsidRPr="004A03C3" w:rsidR="00AF75B7" w:rsidP="00725369" w:rsidRDefault="00CD7232" w14:paraId="67C6EC96" w14:textId="0C91ABF3">
      <w:pPr>
        <w:rPr>
          <w:b/>
          <w:bCs/>
          <w:sz w:val="28"/>
          <w:szCs w:val="28"/>
        </w:rPr>
      </w:pPr>
      <w:r>
        <w:rPr>
          <w:b/>
          <w:bCs/>
        </w:rPr>
        <w:br/>
      </w:r>
      <w:r w:rsidRPr="004A03C3">
        <w:rPr>
          <w:b/>
          <w:bCs/>
          <w:sz w:val="28"/>
          <w:szCs w:val="28"/>
        </w:rPr>
        <w:t>Složení</w:t>
      </w:r>
    </w:p>
    <w:p w:rsidRPr="00F215F5" w:rsidR="00AF75B7" w:rsidP="00CD7232" w:rsidRDefault="00AF75B7" w14:paraId="7562B9D7" w14:textId="39EB7E4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F215F5">
        <w:rPr>
          <w:rStyle w:val="normaltextrun"/>
          <w:rFonts w:ascii="Calibri" w:hAnsi="Calibri" w:cs="Calibri"/>
          <w:sz w:val="22"/>
          <w:szCs w:val="22"/>
        </w:rPr>
        <w:t>Složité</w:t>
      </w:r>
    </w:p>
    <w:p w:rsidRPr="00F215F5" w:rsidR="00AF75B7" w:rsidP="00CD7232" w:rsidRDefault="00AF75B7" w14:paraId="0B864443" w14:textId="0576379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F215F5">
        <w:rPr>
          <w:rStyle w:val="normaltextrun"/>
          <w:rFonts w:ascii="Calibri" w:hAnsi="Calibri" w:cs="Calibri"/>
          <w:sz w:val="22"/>
          <w:szCs w:val="22"/>
        </w:rPr>
        <w:t>Tvoří bloky</w:t>
      </w:r>
    </w:p>
    <w:p w:rsidRPr="00F215F5" w:rsidR="004A03C3" w:rsidP="00CD7232" w:rsidRDefault="004A03C3" w14:paraId="23402494" w14:textId="5B9DC4A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F215F5">
        <w:rPr>
          <w:rStyle w:val="normaltextrun"/>
          <w:rFonts w:ascii="Calibri" w:hAnsi="Calibri" w:cs="Calibri"/>
          <w:sz w:val="22"/>
          <w:szCs w:val="22"/>
        </w:rPr>
        <w:t>Spodní část je jen kontrola výstupu</w:t>
      </w:r>
    </w:p>
    <w:p w:rsidRPr="00F215F5" w:rsidR="004A03C3" w:rsidP="00CD7232" w:rsidRDefault="004A03C3" w14:paraId="4E8E7BAF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:rsidRPr="00F215F5" w:rsidR="00CD7232" w:rsidP="10C7C362" w:rsidRDefault="00CD7232" w14:paraId="401748D0" w14:textId="4E8FBC82">
      <w:pPr>
        <w:pStyle w:val="paragraph"/>
        <w:spacing w:before="0" w:beforeAutospacing="off" w:after="0" w:afterAutospacing="off"/>
        <w:textAlignment w:val="baseline"/>
        <w:rPr>
          <w:rFonts w:ascii="Calibri" w:hAnsi="Calibri" w:cs="Calibri"/>
          <w:sz w:val="22"/>
          <w:szCs w:val="22"/>
        </w:rPr>
      </w:pPr>
      <w:r w:rsidRPr="10C7C362" w:rsidR="00CD7232">
        <w:rPr>
          <w:rStyle w:val="normaltextrun"/>
          <w:rFonts w:ascii="Calibri" w:hAnsi="Calibri" w:cs="Calibri"/>
          <w:sz w:val="22"/>
          <w:szCs w:val="22"/>
        </w:rPr>
        <w:t xml:space="preserve">Nemění napětí, oddělí zásuvku od počítače </w:t>
      </w:r>
      <w:r w:rsidRPr="10C7C362" w:rsidR="612F870C">
        <w:rPr>
          <w:rStyle w:val="normaltextrun"/>
          <w:rFonts w:ascii="Calibri" w:hAnsi="Calibri" w:cs="Calibri"/>
          <w:sz w:val="22"/>
          <w:szCs w:val="22"/>
        </w:rPr>
        <w:t>ab</w:t>
      </w:r>
      <w:r w:rsidRPr="10C7C362" w:rsidR="00CD7232">
        <w:rPr>
          <w:rStyle w:val="normaltextrun"/>
          <w:rFonts w:ascii="Calibri" w:hAnsi="Calibri" w:cs="Calibri"/>
          <w:sz w:val="22"/>
          <w:szCs w:val="22"/>
        </w:rPr>
        <w:t>y nepřeskakovalo</w:t>
      </w:r>
      <w:r w:rsidRPr="10C7C362" w:rsidR="00CD7232">
        <w:rPr>
          <w:rStyle w:val="eop"/>
          <w:rFonts w:ascii="Calibri" w:hAnsi="Calibri" w:cs="Calibri"/>
          <w:sz w:val="22"/>
          <w:szCs w:val="22"/>
        </w:rPr>
        <w:t> </w:t>
      </w:r>
    </w:p>
    <w:p w:rsidRPr="00F215F5" w:rsidR="00CD7232" w:rsidP="00CD7232" w:rsidRDefault="00CD7232" w14:paraId="585123E2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F215F5">
        <w:rPr>
          <w:rStyle w:val="normaltextrun"/>
          <w:rFonts w:ascii="Calibri" w:hAnsi="Calibri" w:cs="Calibri"/>
          <w:b/>
          <w:bCs/>
          <w:sz w:val="22"/>
          <w:szCs w:val="22"/>
        </w:rPr>
        <w:t>Usměrňovač</w:t>
      </w:r>
      <w:r w:rsidRPr="00F215F5">
        <w:rPr>
          <w:rStyle w:val="normaltextrun"/>
          <w:rFonts w:ascii="Calibri" w:hAnsi="Calibri" w:cs="Calibri"/>
          <w:sz w:val="22"/>
          <w:szCs w:val="22"/>
        </w:rPr>
        <w:t xml:space="preserve"> – Změní napětí na stejnosměrné</w:t>
      </w:r>
      <w:r w:rsidRPr="00F215F5">
        <w:rPr>
          <w:rStyle w:val="eop"/>
          <w:rFonts w:ascii="Calibri" w:hAnsi="Calibri" w:cs="Calibri"/>
          <w:sz w:val="22"/>
          <w:szCs w:val="22"/>
        </w:rPr>
        <w:t> </w:t>
      </w:r>
    </w:p>
    <w:p w:rsidRPr="00F215F5" w:rsidR="00CD7232" w:rsidP="00CD7232" w:rsidRDefault="00CD7232" w14:paraId="3BDA8A84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2"/>
          <w:szCs w:val="22"/>
        </w:rPr>
      </w:pPr>
      <w:r w:rsidRPr="00F215F5">
        <w:rPr>
          <w:rStyle w:val="normaltextrun"/>
          <w:rFonts w:ascii="Calibri" w:hAnsi="Calibri" w:cs="Calibri"/>
          <w:b/>
          <w:bCs/>
          <w:sz w:val="22"/>
          <w:szCs w:val="22"/>
        </w:rPr>
        <w:t>Filtr </w:t>
      </w:r>
      <w:r w:rsidRPr="00F215F5">
        <w:rPr>
          <w:rStyle w:val="eop"/>
          <w:rFonts w:ascii="Calibri" w:hAnsi="Calibri" w:cs="Calibri"/>
          <w:b/>
          <w:bCs/>
          <w:sz w:val="22"/>
          <w:szCs w:val="22"/>
        </w:rPr>
        <w:t> </w:t>
      </w:r>
    </w:p>
    <w:p w:rsidRPr="00F215F5" w:rsidR="00CD7232" w:rsidP="00CD7232" w:rsidRDefault="00CD7232" w14:paraId="4A00B5A1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F215F5">
        <w:rPr>
          <w:rStyle w:val="normaltextrun"/>
          <w:rFonts w:ascii="Calibri" w:hAnsi="Calibri" w:cs="Calibri"/>
          <w:b/>
          <w:bCs/>
          <w:sz w:val="22"/>
          <w:szCs w:val="22"/>
        </w:rPr>
        <w:t>Vysokofrekvenční tranzistor</w:t>
      </w:r>
      <w:r w:rsidRPr="00F215F5">
        <w:rPr>
          <w:rStyle w:val="normaltextrun"/>
          <w:rFonts w:ascii="Calibri" w:hAnsi="Calibri" w:cs="Calibri"/>
          <w:sz w:val="22"/>
          <w:szCs w:val="22"/>
        </w:rPr>
        <w:t xml:space="preserve"> – Hodnota je opět rozkmitána do 300 V (10–100 KHz)</w:t>
      </w:r>
      <w:r w:rsidRPr="00F215F5">
        <w:rPr>
          <w:rStyle w:val="eop"/>
          <w:rFonts w:ascii="Calibri" w:hAnsi="Calibri" w:cs="Calibri"/>
          <w:sz w:val="22"/>
          <w:szCs w:val="22"/>
        </w:rPr>
        <w:t> </w:t>
      </w:r>
    </w:p>
    <w:p w:rsidRPr="00F215F5" w:rsidR="00CD7232" w:rsidP="00CD7232" w:rsidRDefault="00CD7232" w14:paraId="1844CCDD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F215F5">
        <w:rPr>
          <w:rStyle w:val="normaltextrun"/>
          <w:rFonts w:ascii="Calibri" w:hAnsi="Calibri" w:cs="Calibri"/>
          <w:b/>
          <w:bCs/>
          <w:sz w:val="22"/>
          <w:szCs w:val="22"/>
        </w:rPr>
        <w:t>Vysokofrekvenční transformátor</w:t>
      </w:r>
      <w:r w:rsidRPr="00F215F5">
        <w:rPr>
          <w:rStyle w:val="normaltextrun"/>
          <w:rFonts w:ascii="Calibri" w:hAnsi="Calibri" w:cs="Calibri"/>
          <w:sz w:val="22"/>
          <w:szCs w:val="22"/>
        </w:rPr>
        <w:t xml:space="preserve"> – Výkon se sníží na požadovaný (125 V)</w:t>
      </w:r>
      <w:r w:rsidRPr="00F215F5">
        <w:rPr>
          <w:rStyle w:val="eop"/>
          <w:rFonts w:ascii="Calibri" w:hAnsi="Calibri" w:cs="Calibri"/>
          <w:sz w:val="22"/>
          <w:szCs w:val="22"/>
        </w:rPr>
        <w:t> </w:t>
      </w:r>
    </w:p>
    <w:p w:rsidRPr="00F215F5" w:rsidR="00CD7232" w:rsidP="4A9D7319" w:rsidRDefault="00CD7232" w14:paraId="2273F8ED" w14:textId="77777777">
      <w:pPr>
        <w:pStyle w:val="paragraph"/>
        <w:spacing w:before="0" w:beforeAutospacing="off" w:after="0" w:afterAutospacing="off"/>
        <w:textAlignment w:val="baseline"/>
        <w:rPr>
          <w:rFonts w:ascii="Calibri" w:hAnsi="Calibri" w:cs="Calibri"/>
          <w:sz w:val="22"/>
          <w:szCs w:val="22"/>
        </w:rPr>
      </w:pPr>
      <w:r w:rsidRPr="4A9D7319" w:rsidR="00CD7232">
        <w:rPr>
          <w:rStyle w:val="normaltextrun"/>
          <w:rFonts w:ascii="Calibri" w:hAnsi="Calibri" w:cs="Calibri"/>
          <w:b w:val="1"/>
          <w:bCs w:val="1"/>
          <w:sz w:val="22"/>
          <w:szCs w:val="22"/>
        </w:rPr>
        <w:t xml:space="preserve">Vysokofrekvenční usměrňovač </w:t>
      </w:r>
      <w:r w:rsidRPr="4A9D7319" w:rsidR="00CD7232">
        <w:rPr>
          <w:rStyle w:val="normaltextrun"/>
          <w:rFonts w:ascii="Calibri" w:hAnsi="Calibri" w:cs="Calibri"/>
          <w:sz w:val="22"/>
          <w:szCs w:val="22"/>
        </w:rPr>
        <w:t>– </w:t>
      </w:r>
      <w:r w:rsidRPr="4A9D7319" w:rsidR="00CD7232">
        <w:rPr>
          <w:rStyle w:val="eop"/>
          <w:rFonts w:ascii="Calibri" w:hAnsi="Calibri" w:cs="Calibri"/>
          <w:sz w:val="22"/>
          <w:szCs w:val="22"/>
        </w:rPr>
        <w:t> </w:t>
      </w:r>
    </w:p>
    <w:p w:rsidRPr="00F215F5" w:rsidR="00CD7232" w:rsidP="4A9D7319" w:rsidRDefault="00CD7232" w14:paraId="5621703E" w14:textId="77777777">
      <w:pPr>
        <w:pStyle w:val="paragraph"/>
        <w:spacing w:before="0" w:beforeAutospacing="off" w:after="0" w:afterAutospacing="off"/>
        <w:textAlignment w:val="baseline"/>
        <w:rPr>
          <w:rFonts w:ascii="Calibri" w:hAnsi="Calibri" w:cs="Calibri"/>
          <w:sz w:val="22"/>
          <w:szCs w:val="22"/>
        </w:rPr>
      </w:pPr>
      <w:r w:rsidRPr="4A9D7319" w:rsidR="00CD7232">
        <w:rPr>
          <w:rStyle w:val="normaltextrun"/>
          <w:rFonts w:ascii="Calibri" w:hAnsi="Calibri" w:cs="Calibri"/>
          <w:b w:val="1"/>
          <w:bCs w:val="1"/>
          <w:sz w:val="22"/>
          <w:szCs w:val="22"/>
        </w:rPr>
        <w:t>Výstupní filt</w:t>
      </w:r>
      <w:r w:rsidRPr="4A9D7319" w:rsidR="00CD7232">
        <w:rPr>
          <w:rStyle w:val="normaltextrun"/>
          <w:rFonts w:ascii="Calibri" w:hAnsi="Calibri" w:cs="Calibri"/>
          <w:b w:val="1"/>
          <w:bCs w:val="1"/>
          <w:sz w:val="22"/>
          <w:szCs w:val="22"/>
        </w:rPr>
        <w:t xml:space="preserve">r </w:t>
      </w:r>
      <w:r w:rsidRPr="4A9D7319" w:rsidR="00CD7232">
        <w:rPr>
          <w:rStyle w:val="normaltextrun"/>
          <w:rFonts w:ascii="Calibri" w:hAnsi="Calibri" w:cs="Calibri"/>
          <w:sz w:val="22"/>
          <w:szCs w:val="22"/>
        </w:rPr>
        <w:t>– Stabilizuje napětí na přesnou hodnotu požadovaného napětí</w:t>
      </w:r>
      <w:r w:rsidRPr="4A9D7319" w:rsidR="00CD7232">
        <w:rPr>
          <w:rStyle w:val="eop"/>
          <w:rFonts w:ascii="Calibri" w:hAnsi="Calibri" w:cs="Calibri"/>
          <w:sz w:val="22"/>
          <w:szCs w:val="22"/>
        </w:rPr>
        <w:t> </w:t>
      </w:r>
    </w:p>
    <w:p w:rsidRPr="00F215F5" w:rsidR="00CD7232" w:rsidP="4A9D7319" w:rsidRDefault="00CD7232" w14:paraId="5BDBD3B0" w14:textId="77777777">
      <w:pPr>
        <w:pStyle w:val="paragraph"/>
        <w:spacing w:before="0" w:beforeAutospacing="off" w:after="0" w:afterAutospacing="off"/>
        <w:textAlignment w:val="baseline"/>
        <w:rPr>
          <w:rFonts w:ascii="Calibri" w:hAnsi="Calibri" w:cs="Calibri"/>
          <w:sz w:val="22"/>
          <w:szCs w:val="22"/>
        </w:rPr>
      </w:pPr>
      <w:r w:rsidRPr="4A9D7319" w:rsidR="00CD7232">
        <w:rPr>
          <w:rStyle w:val="normaltextrun"/>
          <w:rFonts w:ascii="Calibri" w:hAnsi="Calibri" w:cs="Calibri"/>
          <w:b w:val="1"/>
          <w:bCs w:val="1"/>
          <w:sz w:val="22"/>
          <w:szCs w:val="22"/>
        </w:rPr>
        <w:t>R</w:t>
      </w:r>
      <w:r w:rsidRPr="4A9D7319" w:rsidR="00CD7232">
        <w:rPr>
          <w:rStyle w:val="normaltextrun"/>
          <w:rFonts w:ascii="Calibri" w:hAnsi="Calibri" w:cs="Calibri"/>
          <w:b w:val="1"/>
          <w:bCs w:val="1"/>
          <w:sz w:val="22"/>
          <w:szCs w:val="22"/>
        </w:rPr>
        <w:t>z</w:t>
      </w:r>
      <w:r w:rsidRPr="4A9D7319" w:rsidR="00CD7232">
        <w:rPr>
          <w:rStyle w:val="normaltextrun"/>
          <w:rFonts w:ascii="Calibri" w:hAnsi="Calibri" w:cs="Calibri"/>
          <w:sz w:val="22"/>
          <w:szCs w:val="22"/>
        </w:rPr>
        <w:t xml:space="preserve"> – Připojený počítač</w:t>
      </w:r>
      <w:r w:rsidRPr="4A9D7319" w:rsidR="00CD7232">
        <w:rPr>
          <w:rStyle w:val="eop"/>
          <w:rFonts w:ascii="Calibri" w:hAnsi="Calibri" w:cs="Calibri"/>
          <w:sz w:val="22"/>
          <w:szCs w:val="22"/>
        </w:rPr>
        <w:t> </w:t>
      </w:r>
    </w:p>
    <w:p w:rsidRPr="00F215F5" w:rsidR="00CD7232" w:rsidP="4A9D7319" w:rsidRDefault="00CD7232" w14:paraId="1B54E6A0" w14:textId="77777777">
      <w:pPr>
        <w:pStyle w:val="paragraph"/>
        <w:spacing w:before="0" w:beforeAutospacing="off" w:after="0" w:afterAutospacing="off"/>
        <w:textAlignment w:val="baseline"/>
        <w:rPr>
          <w:rFonts w:ascii="Calibri" w:hAnsi="Calibri" w:cs="Calibri"/>
          <w:sz w:val="22"/>
          <w:szCs w:val="22"/>
        </w:rPr>
      </w:pPr>
      <w:r w:rsidRPr="4A9D7319" w:rsidR="00CD7232">
        <w:rPr>
          <w:rStyle w:val="normaltextrun"/>
          <w:rFonts w:ascii="Calibri" w:hAnsi="Calibri" w:cs="Calibri"/>
          <w:b w:val="1"/>
          <w:bCs w:val="1"/>
          <w:sz w:val="22"/>
          <w:szCs w:val="22"/>
        </w:rPr>
        <w:t>Sonda</w:t>
      </w:r>
      <w:r w:rsidRPr="4A9D7319" w:rsidR="00CD7232">
        <w:rPr>
          <w:rStyle w:val="normaltextrun"/>
          <w:rFonts w:ascii="Calibri" w:hAnsi="Calibri" w:cs="Calibri"/>
          <w:sz w:val="22"/>
          <w:szCs w:val="22"/>
        </w:rPr>
        <w:t xml:space="preserve"> – kontroluje výstupní napětí</w:t>
      </w:r>
      <w:r w:rsidRPr="4A9D7319" w:rsidR="00CD7232">
        <w:rPr>
          <w:rStyle w:val="eop"/>
          <w:rFonts w:ascii="Calibri" w:hAnsi="Calibri" w:cs="Calibri"/>
          <w:sz w:val="22"/>
          <w:szCs w:val="22"/>
        </w:rPr>
        <w:t> </w:t>
      </w:r>
    </w:p>
    <w:p w:rsidR="00CD7232" w:rsidP="00CD7232" w:rsidRDefault="00CD7232" w14:paraId="232039E1" w14:textId="3BF165C6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F215F5">
        <w:rPr>
          <w:rStyle w:val="eop"/>
          <w:rFonts w:ascii="Calibri" w:hAnsi="Calibri" w:cs="Calibri"/>
          <w:sz w:val="22"/>
          <w:szCs w:val="22"/>
        </w:rPr>
        <w:t> </w:t>
      </w:r>
    </w:p>
    <w:p w:rsidRPr="00375DAD" w:rsidR="00D65F4D" w:rsidP="00CD7232" w:rsidRDefault="00D65F4D" w14:paraId="185DD5B1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2"/>
          <w:szCs w:val="22"/>
        </w:rPr>
      </w:pPr>
      <w:r w:rsidRPr="00375DAD">
        <w:rPr>
          <w:rStyle w:val="eop"/>
          <w:rFonts w:ascii="Calibri" w:hAnsi="Calibri" w:cs="Calibri"/>
          <w:b/>
          <w:bCs/>
          <w:sz w:val="22"/>
          <w:szCs w:val="22"/>
        </w:rPr>
        <w:t xml:space="preserve">Výhody </w:t>
      </w:r>
    </w:p>
    <w:p w:rsidR="00542265" w:rsidP="00CD7232" w:rsidRDefault="00D65F4D" w14:paraId="36DA40CF" w14:textId="71E2798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účinnost 80-90%</w:t>
      </w:r>
    </w:p>
    <w:p w:rsidR="00F41DB1" w:rsidP="00CD7232" w:rsidRDefault="00F41DB1" w14:paraId="0E820F3A" w14:textId="314134E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velký rozdíl mezi výstupem a </w:t>
      </w:r>
      <w:r w:rsidR="00375DAD">
        <w:rPr>
          <w:rFonts w:ascii="Calibri" w:hAnsi="Calibri" w:cs="Calibri"/>
          <w:sz w:val="22"/>
          <w:szCs w:val="22"/>
        </w:rPr>
        <w:t>vstupem</w:t>
      </w:r>
    </w:p>
    <w:p w:rsidR="00F41DB1" w:rsidP="00CD7232" w:rsidRDefault="00F41DB1" w14:paraId="276B8307" w14:textId="45AE8BB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malé rozměry</w:t>
      </w:r>
    </w:p>
    <w:p w:rsidR="00F41DB1" w:rsidP="00CD7232" w:rsidRDefault="00F41DB1" w14:paraId="37B695A1" w14:textId="7A7B382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přes obvod</w:t>
      </w:r>
      <w:r w:rsidR="00375DAD">
        <w:rPr>
          <w:rFonts w:ascii="Calibri" w:hAnsi="Calibri" w:cs="Calibri"/>
          <w:sz w:val="22"/>
          <w:szCs w:val="22"/>
        </w:rPr>
        <w:t>ovou složitost jsou ekonomicky výhodnější</w:t>
      </w:r>
    </w:p>
    <w:p w:rsidRPr="00F215F5" w:rsidR="00CD7232" w:rsidP="00CD7232" w:rsidRDefault="00CD7232" w14:paraId="26593798" w14:textId="2E8ECF6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F215F5">
        <w:rPr>
          <w:rStyle w:val="eop"/>
          <w:rFonts w:ascii="Calibri" w:hAnsi="Calibri" w:cs="Calibri"/>
          <w:sz w:val="22"/>
          <w:szCs w:val="22"/>
        </w:rPr>
        <w:t> </w:t>
      </w:r>
    </w:p>
    <w:p w:rsidRPr="00375DAD" w:rsidR="00CD7232" w:rsidP="00CD7232" w:rsidRDefault="00CD7232" w14:paraId="47B6874D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2"/>
          <w:szCs w:val="22"/>
        </w:rPr>
      </w:pPr>
      <w:r w:rsidRPr="00375DAD">
        <w:rPr>
          <w:rStyle w:val="normaltextrun"/>
          <w:rFonts w:ascii="Calibri" w:hAnsi="Calibri" w:cs="Calibri"/>
          <w:b/>
          <w:bCs/>
          <w:sz w:val="22"/>
          <w:szCs w:val="22"/>
        </w:rPr>
        <w:t>Nevýhody spínaných zdrojů</w:t>
      </w:r>
      <w:r w:rsidRPr="00375DAD">
        <w:rPr>
          <w:rStyle w:val="eop"/>
          <w:rFonts w:ascii="Calibri" w:hAnsi="Calibri" w:cs="Calibri"/>
          <w:b/>
          <w:bCs/>
          <w:sz w:val="22"/>
          <w:szCs w:val="22"/>
        </w:rPr>
        <w:t> </w:t>
      </w:r>
    </w:p>
    <w:p w:rsidRPr="00F215F5" w:rsidR="00CD7232" w:rsidP="00CD7232" w:rsidRDefault="00CD7232" w14:paraId="407180F2" w14:textId="77777777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 w:rsidRPr="00F215F5">
        <w:rPr>
          <w:rStyle w:val="normaltextrun"/>
          <w:rFonts w:ascii="Calibri" w:hAnsi="Calibri" w:cs="Calibri"/>
          <w:sz w:val="22"/>
          <w:szCs w:val="22"/>
        </w:rPr>
        <w:t>Rušení, které vzniká při spínání výkonných tranzistorů</w:t>
      </w:r>
      <w:r w:rsidRPr="00F215F5">
        <w:rPr>
          <w:rStyle w:val="eop"/>
          <w:rFonts w:ascii="Calibri" w:hAnsi="Calibri" w:cs="Calibri"/>
          <w:sz w:val="22"/>
          <w:szCs w:val="22"/>
        </w:rPr>
        <w:t> </w:t>
      </w:r>
    </w:p>
    <w:p w:rsidRPr="00F215F5" w:rsidR="00CD7232" w:rsidP="00CD7232" w:rsidRDefault="00CD7232" w14:paraId="5D6C93F0" w14:textId="77777777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 w:rsidRPr="00F215F5">
        <w:rPr>
          <w:rStyle w:val="normaltextrun"/>
          <w:rFonts w:ascii="Calibri" w:hAnsi="Calibri" w:cs="Calibri"/>
          <w:sz w:val="22"/>
          <w:szCs w:val="22"/>
        </w:rPr>
        <w:t>Spínaný poč. zdroj musí mít na výstupu zátěž, v opačném případě může dojít k jeho poškození</w:t>
      </w:r>
      <w:r w:rsidRPr="00F215F5">
        <w:rPr>
          <w:rStyle w:val="eop"/>
          <w:rFonts w:ascii="Calibri" w:hAnsi="Calibri" w:cs="Calibri"/>
          <w:sz w:val="22"/>
          <w:szCs w:val="22"/>
        </w:rPr>
        <w:t> </w:t>
      </w:r>
    </w:p>
    <w:p w:rsidR="00CD7232" w:rsidP="00CD7232" w:rsidRDefault="00CD7232" w14:paraId="297437BA" w14:textId="77777777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rFonts w:ascii="Calibri" w:hAnsi="Calibri" w:cs="Calibri"/>
        </w:rPr>
      </w:pPr>
      <w:r>
        <w:rPr>
          <w:rStyle w:val="eop"/>
          <w:rFonts w:ascii="Calibri" w:hAnsi="Calibri" w:cs="Calibri"/>
        </w:rPr>
        <w:t> </w:t>
      </w:r>
    </w:p>
    <w:p w:rsidR="00CD7232" w:rsidP="00CD7232" w:rsidRDefault="00CD7232" w14:paraId="6A8AB6BB" w14:textId="77777777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Standardy počítačových zdrojů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CD7232" w:rsidP="00CD7232" w:rsidRDefault="00CD7232" w14:paraId="66910DCE" w14:textId="77777777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  <w:r>
        <w:rPr>
          <w:rStyle w:val="eop"/>
          <w:rFonts w:ascii="Calibri" w:hAnsi="Calibri" w:cs="Calibri"/>
        </w:rPr>
        <w:t> </w:t>
      </w:r>
    </w:p>
    <w:p w:rsidRPr="00F215F5" w:rsidR="00CD7232" w:rsidP="00CD7232" w:rsidRDefault="00CD7232" w14:paraId="65CB8AEC" w14:textId="5E8E49FB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b/>
          <w:bCs/>
        </w:rPr>
      </w:pPr>
      <w:r w:rsidRPr="00F215F5">
        <w:rPr>
          <w:rStyle w:val="normaltextrun"/>
          <w:rFonts w:ascii="Calibri" w:hAnsi="Calibri" w:cs="Calibri"/>
          <w:b/>
          <w:bCs/>
        </w:rPr>
        <w:t>AT</w:t>
      </w:r>
      <w:r w:rsidRPr="00F215F5">
        <w:rPr>
          <w:rStyle w:val="eop"/>
          <w:rFonts w:ascii="Calibri" w:hAnsi="Calibri" w:cs="Calibri"/>
          <w:b/>
          <w:bCs/>
        </w:rPr>
        <w:t> </w:t>
      </w:r>
      <w:r w:rsidR="00FD6F32">
        <w:rPr>
          <w:rStyle w:val="eop"/>
          <w:rFonts w:ascii="Calibri" w:hAnsi="Calibri" w:cs="Calibri"/>
          <w:b/>
          <w:bCs/>
        </w:rPr>
        <w:t>- 1998</w:t>
      </w:r>
    </w:p>
    <w:p w:rsidR="00CD7232" w:rsidP="00CD7232" w:rsidRDefault="00CD7232" w14:paraId="4C9D7FF0" w14:textId="77777777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  <w:r>
        <w:rPr>
          <w:rStyle w:val="eop"/>
          <w:rFonts w:ascii="Calibri" w:hAnsi="Calibri" w:cs="Calibri"/>
        </w:rPr>
        <w:t> </w:t>
      </w:r>
    </w:p>
    <w:p w:rsidRPr="00F215F5" w:rsidR="00CD7232" w:rsidP="00CD7232" w:rsidRDefault="00CD7232" w14:paraId="5141EBDC" w14:textId="554112CB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2"/>
          <w:szCs w:val="22"/>
        </w:rPr>
      </w:pPr>
      <w:r w:rsidRPr="00F215F5">
        <w:rPr>
          <w:rStyle w:val="normaltextrun"/>
          <w:rFonts w:ascii="Calibri" w:hAnsi="Calibri" w:cs="Calibri"/>
          <w:sz w:val="22"/>
          <w:szCs w:val="22"/>
        </w:rPr>
        <w:t>Poskytoval napětí 5 V a 12V. Velikou odlišností od současného standardu ATX je, že se zapínal spínačem přímo napojeným na síť 230V (Dříve 220V). Nebylo tedy dostupné softwarové zapínaní</w:t>
      </w:r>
      <w:r w:rsidRPr="00F215F5">
        <w:rPr>
          <w:rStyle w:val="eop"/>
          <w:rFonts w:ascii="Calibri" w:hAnsi="Calibri" w:cs="Calibri"/>
          <w:sz w:val="22"/>
          <w:szCs w:val="22"/>
        </w:rPr>
        <w:t> </w:t>
      </w:r>
    </w:p>
    <w:p w:rsidR="00CD7232" w:rsidP="00CD7232" w:rsidRDefault="00CD7232" w14:paraId="6902304F" w14:textId="77777777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  <w:r>
        <w:rPr>
          <w:rStyle w:val="eop"/>
          <w:rFonts w:ascii="Calibri" w:hAnsi="Calibri" w:cs="Calibri"/>
        </w:rPr>
        <w:t> </w:t>
      </w:r>
    </w:p>
    <w:p w:rsidR="00CD7232" w:rsidP="00FD6F32" w:rsidRDefault="00CD7232" w14:paraId="016351A4" w14:textId="2789321D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b/>
          <w:bCs/>
        </w:rPr>
      </w:pPr>
      <w:r w:rsidRPr="00F215F5">
        <w:rPr>
          <w:rStyle w:val="normaltextrun"/>
          <w:rFonts w:ascii="Calibri" w:hAnsi="Calibri" w:cs="Calibri"/>
          <w:b/>
          <w:bCs/>
        </w:rPr>
        <w:t>ATX</w:t>
      </w:r>
      <w:r w:rsidRPr="00F215F5">
        <w:rPr>
          <w:rStyle w:val="eop"/>
          <w:rFonts w:ascii="Calibri" w:hAnsi="Calibri" w:cs="Calibri"/>
          <w:b/>
          <w:bCs/>
        </w:rPr>
        <w:t> </w:t>
      </w:r>
      <w:r w:rsidR="00FD6F32">
        <w:rPr>
          <w:rStyle w:val="eop"/>
          <w:rFonts w:ascii="Calibri" w:hAnsi="Calibri" w:cs="Calibri"/>
          <w:b/>
          <w:bCs/>
        </w:rPr>
        <w:t xml:space="preserve">– 1998 – 20.. </w:t>
      </w:r>
    </w:p>
    <w:p w:rsidRPr="00FD6F32" w:rsidR="00FD6F32" w:rsidP="00FD6F32" w:rsidRDefault="00FD6F32" w14:paraId="55544F09" w14:textId="77777777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b/>
          <w:bCs/>
        </w:rPr>
      </w:pPr>
    </w:p>
    <w:p w:rsidR="00CD7232" w:rsidP="00CD7232" w:rsidRDefault="00CD7232" w14:paraId="5A3FA631" w14:textId="77777777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Standard ATX přidal další větev, a to 3,3V. Bylo zde dostupné softwarové zapínaní. Zdroj má tři stavy:</w:t>
      </w:r>
      <w:r>
        <w:rPr>
          <w:rStyle w:val="eop"/>
          <w:rFonts w:ascii="Calibri" w:hAnsi="Calibri" w:cs="Calibri"/>
        </w:rPr>
        <w:t> </w:t>
      </w:r>
    </w:p>
    <w:p w:rsidR="00CD7232" w:rsidP="00CD7232" w:rsidRDefault="00CD7232" w14:paraId="56D786AF" w14:textId="77777777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  <w:r>
        <w:rPr>
          <w:rStyle w:val="eop"/>
          <w:rFonts w:ascii="Calibri" w:hAnsi="Calibri" w:cs="Calibri"/>
        </w:rPr>
        <w:t> </w:t>
      </w:r>
    </w:p>
    <w:p w:rsidR="00635702" w:rsidP="00CD7232" w:rsidRDefault="00CD7232" w14:paraId="4A3D3819" w14:textId="77777777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Zapnuto se všemi napěťovými okruhy</w:t>
      </w:r>
    </w:p>
    <w:p w:rsidR="00CD7232" w:rsidP="00635702" w:rsidRDefault="00CD7232" w14:paraId="2556C78F" w14:textId="1D1859E4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  <w:r>
        <w:rPr>
          <w:rStyle w:val="eop"/>
          <w:rFonts w:ascii="Calibri" w:hAnsi="Calibri" w:cs="Calibri"/>
        </w:rPr>
        <w:t> </w:t>
      </w:r>
    </w:p>
    <w:p w:rsidR="00CD7232" w:rsidP="00CD7232" w:rsidRDefault="00CD7232" w14:paraId="0D328694" w14:textId="377AF667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Vypnuto, uskutečnitelné buď pomoci vypínače nebo mechanickým napojením kabelu ze sítě</w:t>
      </w:r>
      <w:r>
        <w:rPr>
          <w:rStyle w:val="eop"/>
          <w:rFonts w:ascii="Calibri" w:hAnsi="Calibri" w:cs="Calibri"/>
        </w:rPr>
        <w:t> </w:t>
      </w:r>
    </w:p>
    <w:p w:rsidR="00635702" w:rsidP="00635702" w:rsidRDefault="00635702" w14:paraId="034B9C8C" w14:textId="77777777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</w:p>
    <w:p w:rsidR="009434F4" w:rsidP="00725369" w:rsidRDefault="00CD7232" w14:paraId="6FA05686" w14:textId="299E00BC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Stand-by s</w:t>
      </w:r>
      <w:r w:rsidR="0070593C">
        <w:rPr>
          <w:rStyle w:val="normaltextrun"/>
          <w:rFonts w:ascii="Calibri" w:hAnsi="Calibri" w:cs="Calibri"/>
        </w:rPr>
        <w:t> </w:t>
      </w:r>
      <w:r>
        <w:rPr>
          <w:rStyle w:val="normaltextrun"/>
          <w:rFonts w:ascii="Calibri" w:hAnsi="Calibri" w:cs="Calibri"/>
        </w:rPr>
        <w:t>ak</w:t>
      </w:r>
      <w:r w:rsidR="0070593C">
        <w:rPr>
          <w:rStyle w:val="normaltextrun"/>
          <w:rFonts w:ascii="Calibri" w:hAnsi="Calibri" w:cs="Calibri"/>
        </w:rPr>
        <w:t xml:space="preserve">tivním 5V okruhem označeným jako 5Vsb, pomocí kterého </w:t>
      </w:r>
      <w:r w:rsidR="00BF71DF">
        <w:rPr>
          <w:rStyle w:val="normaltextrun"/>
          <w:rFonts w:ascii="Calibri" w:hAnsi="Calibri" w:cs="Calibri"/>
        </w:rPr>
        <w:t xml:space="preserve">přepínáme do stavu zapnuto. Toto zapnutí provádí vždy základní </w:t>
      </w:r>
      <w:r w:rsidR="0075065E">
        <w:rPr>
          <w:rStyle w:val="normaltextrun"/>
          <w:rFonts w:ascii="Calibri" w:hAnsi="Calibri" w:cs="Calibri"/>
        </w:rPr>
        <w:t>deska</w:t>
      </w:r>
      <w:r w:rsidR="00BF71DF">
        <w:rPr>
          <w:rStyle w:val="normaltextrun"/>
          <w:rFonts w:ascii="Calibri" w:hAnsi="Calibri" w:cs="Calibri"/>
        </w:rPr>
        <w:t xml:space="preserve">. Zapnutí přes okruh </w:t>
      </w:r>
      <w:r w:rsidR="00653DBE">
        <w:rPr>
          <w:rStyle w:val="normaltextrun"/>
          <w:rFonts w:ascii="Calibri" w:hAnsi="Calibri" w:cs="Calibri"/>
        </w:rPr>
        <w:t xml:space="preserve">5Vsb je možné pomocí Power tlačítka na skříni, síťové </w:t>
      </w:r>
      <w:r w:rsidR="0075065E">
        <w:rPr>
          <w:rStyle w:val="normaltextrun"/>
          <w:rFonts w:ascii="Calibri" w:hAnsi="Calibri" w:cs="Calibri"/>
        </w:rPr>
        <w:t>karty</w:t>
      </w:r>
      <w:r w:rsidR="00653DBE">
        <w:rPr>
          <w:rStyle w:val="normaltextrun"/>
          <w:rFonts w:ascii="Calibri" w:hAnsi="Calibri" w:cs="Calibri"/>
        </w:rPr>
        <w:t xml:space="preserve"> funkcí </w:t>
      </w:r>
      <w:proofErr w:type="spellStart"/>
      <w:r w:rsidR="00653DBE">
        <w:rPr>
          <w:rStyle w:val="normaltextrun"/>
          <w:rFonts w:ascii="Calibri" w:hAnsi="Calibri" w:cs="Calibri"/>
        </w:rPr>
        <w:t>Wake</w:t>
      </w:r>
      <w:proofErr w:type="spellEnd"/>
      <w:r w:rsidR="00653DBE">
        <w:rPr>
          <w:rStyle w:val="normaltextrun"/>
          <w:rFonts w:ascii="Calibri" w:hAnsi="Calibri" w:cs="Calibri"/>
        </w:rPr>
        <w:t xml:space="preserve">-up </w:t>
      </w:r>
      <w:r w:rsidR="0075065E">
        <w:rPr>
          <w:rStyle w:val="normaltextrun"/>
          <w:rFonts w:ascii="Calibri" w:hAnsi="Calibri" w:cs="Calibri"/>
        </w:rPr>
        <w:t>či jiné periferie připojené k základní desce ( záleží na podpoře základní desky).</w:t>
      </w:r>
      <w:r>
        <w:rPr>
          <w:rStyle w:val="eop"/>
          <w:rFonts w:ascii="Calibri" w:hAnsi="Calibri" w:cs="Calibri"/>
        </w:rPr>
        <w:t> </w:t>
      </w:r>
    </w:p>
    <w:p w:rsidR="00635702" w:rsidP="00635702" w:rsidRDefault="00635702" w14:paraId="5DD23919" w14:textId="77777777">
      <w:pPr>
        <w:pStyle w:val="Odstavecseseznamem"/>
        <w:rPr>
          <w:rFonts w:ascii="Calibri" w:hAnsi="Calibri" w:cs="Calibri"/>
        </w:rPr>
      </w:pPr>
    </w:p>
    <w:p w:rsidR="00635702" w:rsidP="00635702" w:rsidRDefault="00635702" w14:paraId="2D8EE41F" w14:textId="0F6AA23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E0AA3">
        <w:rPr>
          <w:rFonts w:ascii="Calibri" w:hAnsi="Calibri" w:cs="Calibri"/>
          <w:b/>
          <w:bCs/>
        </w:rPr>
        <w:t>ATX</w:t>
      </w:r>
      <w:r w:rsidRPr="002E0AA3" w:rsidR="00131258">
        <w:rPr>
          <w:rFonts w:ascii="Calibri" w:hAnsi="Calibri" w:cs="Calibri"/>
          <w:b/>
          <w:bCs/>
        </w:rPr>
        <w:t xml:space="preserve"> 2.03</w:t>
      </w:r>
      <w:r w:rsidR="00131258">
        <w:rPr>
          <w:rFonts w:ascii="Calibri" w:hAnsi="Calibri" w:cs="Calibri"/>
        </w:rPr>
        <w:t xml:space="preserve"> vznikl v roce 1998 s příchodem nového procesoru Pentium III a AGP sběrnic</w:t>
      </w:r>
      <w:r w:rsidR="003F6428">
        <w:rPr>
          <w:rFonts w:ascii="Calibri" w:hAnsi="Calibri" w:cs="Calibri"/>
        </w:rPr>
        <w:t xml:space="preserve">. Procesor, AGP slot a části základní desky byly napájeny </w:t>
      </w:r>
      <w:r w:rsidR="002E0AA3">
        <w:rPr>
          <w:rFonts w:ascii="Calibri" w:hAnsi="Calibri" w:cs="Calibri"/>
        </w:rPr>
        <w:t>z 3,3V větve. Propojení obstarával 20ti pinový konektor.</w:t>
      </w:r>
    </w:p>
    <w:p w:rsidR="002E0AA3" w:rsidP="00635702" w:rsidRDefault="002E0AA3" w14:paraId="08DCCF2D" w14:textId="1A04AC9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:rsidR="002E0AA3" w:rsidP="00635702" w:rsidRDefault="002E0AA3" w14:paraId="405EF6E0" w14:textId="1023572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2E0AA3">
        <w:rPr>
          <w:rFonts w:ascii="Calibri" w:hAnsi="Calibri" w:cs="Calibri"/>
          <w:b/>
          <w:bCs/>
        </w:rPr>
        <w:t>ATX 12 V</w:t>
      </w:r>
    </w:p>
    <w:p w:rsidR="00B91C5F" w:rsidP="00635702" w:rsidRDefault="006633AE" w14:paraId="7A1A254F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B91C5F">
        <w:rPr>
          <w:rFonts w:ascii="Calibri" w:hAnsi="Calibri" w:cs="Calibri"/>
        </w:rPr>
        <w:t>Tento standart používají současné počítačové sestavy. Vznikla v roce 2000 a navazuje na ATX 2.03</w:t>
      </w:r>
      <w:r w:rsidRPr="00B91C5F" w:rsidR="000F778F">
        <w:rPr>
          <w:rFonts w:ascii="Calibri" w:hAnsi="Calibri" w:cs="Calibri"/>
        </w:rPr>
        <w:t xml:space="preserve">. </w:t>
      </w:r>
      <w:proofErr w:type="spellStart"/>
      <w:r w:rsidRPr="00B91C5F" w:rsidR="000F778F">
        <w:rPr>
          <w:rFonts w:ascii="Calibri" w:hAnsi="Calibri" w:cs="Calibri"/>
        </w:rPr>
        <w:t>Přiidává</w:t>
      </w:r>
      <w:proofErr w:type="spellEnd"/>
      <w:r w:rsidRPr="00B91C5F" w:rsidR="000F778F">
        <w:rPr>
          <w:rFonts w:ascii="Calibri" w:hAnsi="Calibri" w:cs="Calibri"/>
        </w:rPr>
        <w:t xml:space="preserve"> samotný 4-pinový konektor s napájením 12V</w:t>
      </w:r>
      <w:r w:rsidRPr="00B91C5F" w:rsidR="00B5436E">
        <w:rPr>
          <w:rFonts w:ascii="Calibri" w:hAnsi="Calibri" w:cs="Calibri"/>
        </w:rPr>
        <w:t>. Ten slouží k napájení napěťových regulátorů základních desek</w:t>
      </w:r>
      <w:r w:rsidRPr="00B91C5F" w:rsidR="0019673D">
        <w:rPr>
          <w:rFonts w:ascii="Calibri" w:hAnsi="Calibri" w:cs="Calibri"/>
        </w:rPr>
        <w:t xml:space="preserve">, které vytváří napětí pro procesor. </w:t>
      </w:r>
      <w:r w:rsidRPr="00B91C5F" w:rsidR="0019673D">
        <w:rPr>
          <w:rFonts w:ascii="Calibri" w:hAnsi="Calibri" w:cs="Calibri"/>
        </w:rPr>
        <w:br/>
      </w:r>
      <w:r w:rsidR="0019673D">
        <w:rPr>
          <w:rFonts w:ascii="Calibri" w:hAnsi="Calibri" w:cs="Calibri"/>
          <w:b/>
          <w:bCs/>
        </w:rPr>
        <w:br/>
      </w:r>
      <w:r w:rsidR="0019673D">
        <w:rPr>
          <w:rFonts w:ascii="Calibri" w:hAnsi="Calibri" w:cs="Calibri"/>
          <w:b/>
          <w:bCs/>
        </w:rPr>
        <w:t>ATX 12 V</w:t>
      </w:r>
      <w:r w:rsidR="00475891">
        <w:rPr>
          <w:rFonts w:ascii="Calibri" w:hAnsi="Calibri" w:cs="Calibri"/>
          <w:b/>
          <w:bCs/>
        </w:rPr>
        <w:t xml:space="preserve"> 2.0. </w:t>
      </w:r>
    </w:p>
    <w:p w:rsidRPr="00B91C5F" w:rsidR="002E0AA3" w:rsidP="00635702" w:rsidRDefault="00475891" w14:paraId="36D3E796" w14:textId="33113D7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B91C5F">
        <w:rPr>
          <w:rFonts w:ascii="Calibri" w:hAnsi="Calibri" w:cs="Calibri"/>
        </w:rPr>
        <w:t xml:space="preserve">Obsahuje 24 pinový </w:t>
      </w:r>
      <w:proofErr w:type="spellStart"/>
      <w:r w:rsidRPr="00B91C5F">
        <w:rPr>
          <w:rFonts w:ascii="Calibri" w:hAnsi="Calibri" w:cs="Calibri"/>
        </w:rPr>
        <w:t>power</w:t>
      </w:r>
      <w:proofErr w:type="spellEnd"/>
      <w:r w:rsidRPr="00B91C5F">
        <w:rPr>
          <w:rFonts w:ascii="Calibri" w:hAnsi="Calibri" w:cs="Calibri"/>
        </w:rPr>
        <w:t xml:space="preserve"> </w:t>
      </w:r>
      <w:r w:rsidRPr="00B91C5F" w:rsidR="007F4E11">
        <w:rPr>
          <w:rFonts w:ascii="Calibri" w:hAnsi="Calibri" w:cs="Calibri"/>
        </w:rPr>
        <w:t>konektor</w:t>
      </w:r>
      <w:r w:rsidRPr="00B91C5F">
        <w:rPr>
          <w:rFonts w:ascii="Calibri" w:hAnsi="Calibri" w:cs="Calibri"/>
        </w:rPr>
        <w:t xml:space="preserve"> pro napojení základové desky se zdr</w:t>
      </w:r>
      <w:r w:rsidRPr="00B91C5F" w:rsidR="00D61EF8">
        <w:rPr>
          <w:rFonts w:ascii="Calibri" w:hAnsi="Calibri" w:cs="Calibri"/>
        </w:rPr>
        <w:t>ojem</w:t>
      </w:r>
    </w:p>
    <w:p w:rsidR="00D61EF8" w:rsidP="00635702" w:rsidRDefault="00D61EF8" w14:paraId="4A855DC4" w14:textId="796B16A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:rsidR="00043FDC" w:rsidP="00635702" w:rsidRDefault="00D61EF8" w14:paraId="5AA50D8E" w14:textId="33B146C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Konektory</w:t>
      </w:r>
    </w:p>
    <w:p w:rsidR="00D61EF8" w:rsidP="00635702" w:rsidRDefault="00183203" w14:paraId="7F15AC25" w14:textId="4A813A44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Každá barva je podle napětí</w:t>
      </w:r>
    </w:p>
    <w:p w:rsidR="00D61EF8" w:rsidP="00635702" w:rsidRDefault="00043FDC" w14:paraId="0A820131" w14:textId="55AE5C5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1D19CB4E" wp14:editId="01992450">
            <wp:extent cx="3191685" cy="2543175"/>
            <wp:effectExtent l="0" t="0" r="8890" b="0"/>
            <wp:docPr id="6" name="Obrázek 6" descr="EPO - Napájecí zdroje, verze pro ti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PO - Napájecí zdroje, verze pro tis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735" cy="2547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FDC" w:rsidP="00635702" w:rsidRDefault="00043FDC" w14:paraId="55DA2120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:rsidR="00D61EF8" w:rsidP="00635702" w:rsidRDefault="00102259" w14:paraId="4829D673" w14:textId="32F40114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+12 V</w:t>
      </w:r>
      <w:r w:rsidR="009A1319">
        <w:rPr>
          <w:rFonts w:ascii="Calibri" w:hAnsi="Calibri" w:cs="Calibri"/>
          <w:b/>
          <w:bCs/>
        </w:rPr>
        <w:t> </w:t>
      </w:r>
      <w:proofErr w:type="spellStart"/>
      <w:r>
        <w:rPr>
          <w:rFonts w:ascii="Calibri" w:hAnsi="Calibri" w:cs="Calibri"/>
          <w:b/>
          <w:bCs/>
        </w:rPr>
        <w:t>conector</w:t>
      </w:r>
      <w:proofErr w:type="spellEnd"/>
    </w:p>
    <w:p w:rsidR="009A1319" w:rsidP="009A1319" w:rsidRDefault="009A1319" w14:paraId="5217C743" w14:textId="7E5AF9F3">
      <w:pPr>
        <w:pStyle w:val="paragraph"/>
        <w:spacing w:before="0" w:beforeAutospacing="0" w:after="0" w:afterAutospacing="0"/>
        <w:jc w:val="right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Je hlavním rozlišovacím znakem ATX a ATX 12. Je to </w:t>
      </w:r>
      <w:r w:rsidR="00827D46">
        <w:rPr>
          <w:rFonts w:ascii="Calibri" w:hAnsi="Calibri" w:cs="Calibri"/>
        </w:rPr>
        <w:t xml:space="preserve">4 pinový čtvercový </w:t>
      </w:r>
      <w:proofErr w:type="spellStart"/>
      <w:r w:rsidR="00827D46">
        <w:rPr>
          <w:rFonts w:ascii="Calibri" w:hAnsi="Calibri" w:cs="Calibri"/>
        </w:rPr>
        <w:t>lonektor</w:t>
      </w:r>
      <w:proofErr w:type="spellEnd"/>
      <w:r w:rsidR="00827D46">
        <w:rPr>
          <w:rFonts w:ascii="Calibri" w:hAnsi="Calibri" w:cs="Calibri"/>
        </w:rPr>
        <w:t xml:space="preserve"> první provedení. Druhé provedení na přídavné grafické karty </w:t>
      </w:r>
      <w:r w:rsidR="0055649D">
        <w:rPr>
          <w:rFonts w:ascii="Calibri" w:hAnsi="Calibri" w:cs="Calibri"/>
        </w:rPr>
        <w:t>má 6-8 pinů</w:t>
      </w:r>
    </w:p>
    <w:p w:rsidR="00905B12" w:rsidP="009A1319" w:rsidRDefault="00905B12" w14:paraId="0333E674" w14:textId="791C9753">
      <w:pPr>
        <w:pStyle w:val="paragraph"/>
        <w:spacing w:before="0" w:beforeAutospacing="0" w:after="0" w:afterAutospacing="0"/>
        <w:jc w:val="right"/>
        <w:textAlignment w:val="baseline"/>
        <w:rPr>
          <w:rFonts w:ascii="Calibri" w:hAnsi="Calibri" w:cs="Calibri"/>
        </w:rPr>
      </w:pPr>
    </w:p>
    <w:p w:rsidRPr="0021552D" w:rsidR="00C00BFD" w:rsidP="00905B12" w:rsidRDefault="00905B12" w14:paraId="1B901CD2" w14:textId="188151A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21552D">
        <w:rPr>
          <w:rFonts w:ascii="Calibri" w:hAnsi="Calibri" w:cs="Calibri"/>
          <w:b/>
          <w:bCs/>
        </w:rPr>
        <w:t xml:space="preserve">Floppy Drive </w:t>
      </w:r>
      <w:proofErr w:type="spellStart"/>
      <w:r w:rsidRPr="0021552D">
        <w:rPr>
          <w:rFonts w:ascii="Calibri" w:hAnsi="Calibri" w:cs="Calibri"/>
          <w:b/>
          <w:bCs/>
        </w:rPr>
        <w:t>power</w:t>
      </w:r>
      <w:proofErr w:type="spellEnd"/>
    </w:p>
    <w:p w:rsidR="00C00BFD" w:rsidP="00905B12" w:rsidRDefault="00C00BFD" w14:paraId="75868A94" w14:textId="7507466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Takzvaný malí </w:t>
      </w:r>
      <w:proofErr w:type="spellStart"/>
      <w:r>
        <w:rPr>
          <w:rFonts w:ascii="Calibri" w:hAnsi="Calibri" w:cs="Calibri"/>
        </w:rPr>
        <w:t>molex</w:t>
      </w:r>
      <w:proofErr w:type="spellEnd"/>
      <w:r>
        <w:rPr>
          <w:rFonts w:ascii="Calibri" w:hAnsi="Calibri" w:cs="Calibri"/>
        </w:rPr>
        <w:t>. Slouží k napájení dnes</w:t>
      </w:r>
      <w:r w:rsidR="00EA0FF9">
        <w:rPr>
          <w:rFonts w:ascii="Calibri" w:hAnsi="Calibri" w:cs="Calibri"/>
        </w:rPr>
        <w:t xml:space="preserve"> čím dál méně využívaným disketovými mechanikami</w:t>
      </w:r>
    </w:p>
    <w:p w:rsidR="00B75F4E" w:rsidP="00905B12" w:rsidRDefault="00B75F4E" w14:paraId="7CCB3D39" w14:textId="342770A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:rsidR="0021552D" w:rsidP="00905B12" w:rsidRDefault="0021552D" w14:paraId="681A8F56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:rsidR="00B75F4E" w:rsidP="00905B12" w:rsidRDefault="00B75F4E" w14:paraId="6DE193CE" w14:textId="664D321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proofErr w:type="spellStart"/>
      <w:r w:rsidRPr="0021552D">
        <w:rPr>
          <w:rFonts w:ascii="Calibri" w:hAnsi="Calibri" w:cs="Calibri"/>
          <w:b/>
          <w:bCs/>
        </w:rPr>
        <w:t>Peripheral</w:t>
      </w:r>
      <w:proofErr w:type="spellEnd"/>
      <w:r w:rsidRPr="0021552D">
        <w:rPr>
          <w:rFonts w:ascii="Calibri" w:hAnsi="Calibri" w:cs="Calibri"/>
          <w:b/>
          <w:bCs/>
        </w:rPr>
        <w:t xml:space="preserve"> Power</w:t>
      </w:r>
      <w:r>
        <w:rPr>
          <w:rFonts w:ascii="Calibri" w:hAnsi="Calibri" w:cs="Calibri"/>
        </w:rPr>
        <w:t xml:space="preserve"> (</w:t>
      </w:r>
      <w:r w:rsidR="00012E50">
        <w:rPr>
          <w:rFonts w:ascii="Calibri" w:hAnsi="Calibri" w:cs="Calibri"/>
        </w:rPr>
        <w:t>MOLEX</w:t>
      </w:r>
      <w:r>
        <w:rPr>
          <w:rFonts w:ascii="Calibri" w:hAnsi="Calibri" w:cs="Calibri"/>
        </w:rPr>
        <w:t>)</w:t>
      </w:r>
    </w:p>
    <w:p w:rsidR="00B75F4E" w:rsidP="00905B12" w:rsidRDefault="009F27C8" w14:paraId="2DF4FEFE" w14:textId="39D3A47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Tento konektor se v dnešní době PC vyskytuje </w:t>
      </w:r>
      <w:r w:rsidR="00012E50">
        <w:rPr>
          <w:rFonts w:ascii="Calibri" w:hAnsi="Calibri" w:cs="Calibri"/>
        </w:rPr>
        <w:t>nejpočetněji</w:t>
      </w:r>
      <w:r>
        <w:rPr>
          <w:rFonts w:ascii="Calibri" w:hAnsi="Calibri" w:cs="Calibri"/>
        </w:rPr>
        <w:t xml:space="preserve">. Slouží buď jako přímí napájecí </w:t>
      </w:r>
      <w:r w:rsidR="00012E50">
        <w:rPr>
          <w:rFonts w:ascii="Calibri" w:hAnsi="Calibri" w:cs="Calibri"/>
        </w:rPr>
        <w:t>pří vstup</w:t>
      </w:r>
      <w:r w:rsidR="00544418">
        <w:rPr>
          <w:rFonts w:ascii="Calibri" w:hAnsi="Calibri" w:cs="Calibri"/>
        </w:rPr>
        <w:t>, nebo je dál zredukován- (tvarem je větev 5V nebo 12V</w:t>
      </w:r>
      <w:r w:rsidR="00BC47A3">
        <w:rPr>
          <w:rFonts w:ascii="Calibri" w:hAnsi="Calibri" w:cs="Calibri"/>
        </w:rPr>
        <w:t>) napájí se jím HDD IDE/ATE, optické mechaniky atd..</w:t>
      </w:r>
      <w:r w:rsidR="004E6AC6">
        <w:rPr>
          <w:rFonts w:ascii="Calibri" w:hAnsi="Calibri" w:cs="Calibri"/>
        </w:rPr>
        <w:t xml:space="preserve"> Poskytuje jednu 12V (žlutá) a 5V (červená)</w:t>
      </w:r>
    </w:p>
    <w:p w:rsidR="004E6AC6" w:rsidP="00905B12" w:rsidRDefault="004E6AC6" w14:paraId="529623E6" w14:textId="40013B8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:rsidRPr="0021552D" w:rsidR="004E6AC6" w:rsidP="00905B12" w:rsidRDefault="004E6AC6" w14:paraId="0A552C25" w14:textId="7E21400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21552D">
        <w:rPr>
          <w:rFonts w:ascii="Calibri" w:hAnsi="Calibri" w:cs="Calibri"/>
          <w:b/>
          <w:bCs/>
        </w:rPr>
        <w:t>Seriál ATA napájecí konektor</w:t>
      </w:r>
    </w:p>
    <w:p w:rsidR="00012E50" w:rsidP="00905B12" w:rsidRDefault="00C131E7" w14:paraId="5CA15F39" w14:textId="2EDD00A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028E60E" wp14:editId="01E89D28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1095375" cy="1095375"/>
            <wp:effectExtent l="0" t="0" r="9525" b="9525"/>
            <wp:wrapTight wrapText="bothSides">
              <wp:wrapPolygon edited="0">
                <wp:start x="0" y="0"/>
                <wp:lineTo x="0" y="21412"/>
                <wp:lineTo x="21412" y="21412"/>
                <wp:lineTo x="21412" y="0"/>
                <wp:lineTo x="0" y="0"/>
              </wp:wrapPolygon>
            </wp:wrapTight>
            <wp:docPr id="4" name="Obrázek 4" descr="12in SATA Serial ATA Cable - SATA Cables | Den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2in SATA Serial ATA Cable - SATA Cables | Denmark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2E50">
        <w:rPr>
          <w:rFonts w:ascii="Calibri" w:hAnsi="Calibri" w:cs="Calibri"/>
        </w:rPr>
        <w:t>Náhrada za M</w:t>
      </w:r>
      <w:r w:rsidR="00F443E3">
        <w:rPr>
          <w:rFonts w:ascii="Calibri" w:hAnsi="Calibri" w:cs="Calibri"/>
        </w:rPr>
        <w:t>OLEX</w:t>
      </w:r>
    </w:p>
    <w:p w:rsidR="00C131E7" w:rsidP="00905B12" w:rsidRDefault="00C131E7" w14:paraId="4EB46B80" w14:textId="777F730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:rsidR="0021552D" w:rsidP="00905B12" w:rsidRDefault="0021552D" w14:paraId="5209C317" w14:textId="5B8E1FB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:rsidR="00C131E7" w:rsidP="00905B12" w:rsidRDefault="00C131E7" w14:paraId="16B613E2" w14:textId="39256D9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:rsidR="00C131E7" w:rsidP="00905B12" w:rsidRDefault="00C131E7" w14:paraId="20640EBE" w14:textId="015FA61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:rsidR="00C131E7" w:rsidP="00905B12" w:rsidRDefault="00C131E7" w14:paraId="04CFB0B2" w14:textId="1780F3D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:rsidR="0021552D" w:rsidP="00905B12" w:rsidRDefault="000A0A58" w14:paraId="7664CCC8" w14:textId="1DDD2F34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Parametry</w:t>
      </w:r>
      <w:r w:rsidR="0021552D">
        <w:rPr>
          <w:rFonts w:ascii="Calibri" w:hAnsi="Calibri" w:cs="Calibri"/>
        </w:rPr>
        <w:t xml:space="preserve"> PC zdrojů</w:t>
      </w:r>
    </w:p>
    <w:p w:rsidR="000A0A58" w:rsidP="00905B12" w:rsidRDefault="00CC4468" w14:paraId="158CC377" w14:textId="0545531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CC4468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7C89A3E" wp14:editId="23DEE7AE">
                <wp:simplePos x="0" y="0"/>
                <wp:positionH relativeFrom="column">
                  <wp:posOffset>-795020</wp:posOffset>
                </wp:positionH>
                <wp:positionV relativeFrom="paragraph">
                  <wp:posOffset>1396365</wp:posOffset>
                </wp:positionV>
                <wp:extent cx="1390650" cy="1404620"/>
                <wp:effectExtent l="0" t="0" r="19050" b="13970"/>
                <wp:wrapSquare wrapText="bothSides"/>
                <wp:docPr id="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4468" w:rsidRDefault="009C2EAE" w14:paraId="5EB794D0" w14:textId="07109581">
                            <w:r>
                              <w:t>Maximální napětí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E4B3A5D">
              <v:shapetype id="_x0000_t202" coordsize="21600,21600" o:spt="202" path="m,l,21600r21600,l21600,xe" w14:anchorId="37C89A3E">
                <v:stroke joinstyle="miter"/>
                <v:path gradientshapeok="t" o:connecttype="rect"/>
              </v:shapetype>
              <v:shape id="Textové pole 2" style="position:absolute;margin-left:-62.6pt;margin-top:109.95pt;width:109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">
                <v:textbox style="mso-fit-shape-to-text:t">
                  <w:txbxContent>
                    <w:p w:rsidR="00CC4468" w:rsidRDefault="009C2EAE" w14:paraId="7160E976" w14:textId="07109581">
                      <w:r>
                        <w:t>Maximální napětí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8034739" wp14:editId="4BB44B3F">
            <wp:simplePos x="0" y="0"/>
            <wp:positionH relativeFrom="margin">
              <wp:align>right</wp:align>
            </wp:positionH>
            <wp:positionV relativeFrom="paragraph">
              <wp:posOffset>196215</wp:posOffset>
            </wp:positionV>
            <wp:extent cx="5093970" cy="2745758"/>
            <wp:effectExtent l="0" t="0" r="0" b="0"/>
            <wp:wrapTopAndBottom/>
            <wp:docPr id="3" name="Obrázek 3" descr="Napájecí zdroj ATX AK-B1-500 500W | Akyga-shop.cz - pc skříně, zdroje,  nabíječky, kabe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apájecí zdroj ATX AK-B1-500 500W | Akyga-shop.cz - pc skříně, zdroje,  nabíječky, kabely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970" cy="2745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C4468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CB32021" wp14:editId="0DFBBEB6">
                <wp:simplePos x="0" y="0"/>
                <wp:positionH relativeFrom="page">
                  <wp:posOffset>76200</wp:posOffset>
                </wp:positionH>
                <wp:positionV relativeFrom="paragraph">
                  <wp:posOffset>929640</wp:posOffset>
                </wp:positionV>
                <wp:extent cx="1265555" cy="333375"/>
                <wp:effectExtent l="0" t="0" r="10795" b="28575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555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4468" w:rsidRDefault="00CC4468" w14:paraId="3F92BD3F" w14:textId="104AD96E">
                            <w:r>
                              <w:t>větve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5A59D74">
              <v:shape id="_x0000_s1027" style="position:absolute;margin-left:6pt;margin-top:73.2pt;width:99.65pt;height:26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" w14:anchorId="1CB32021">
                <v:textbox>
                  <w:txbxContent>
                    <w:p w:rsidR="00CC4468" w:rsidRDefault="00CC4468" w14:paraId="0C63A0B4" w14:textId="104AD96E">
                      <w:r>
                        <w:t>větve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0A0A58" w:rsidP="00905B12" w:rsidRDefault="000A0A58" w14:paraId="752304A4" w14:textId="06BAFDD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:rsidRPr="00293194" w:rsidR="000A0A58" w:rsidP="00905B12" w:rsidRDefault="00354C09" w14:paraId="56E4FA21" w14:textId="6CBF71A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293194">
        <w:rPr>
          <w:rFonts w:ascii="Calibri" w:hAnsi="Calibri" w:cs="Calibri"/>
          <w:b/>
          <w:bCs/>
        </w:rPr>
        <w:t>Najdeme:</w:t>
      </w:r>
    </w:p>
    <w:p w:rsidR="00354C09" w:rsidP="00905B12" w:rsidRDefault="00354C09" w14:paraId="552183D1" w14:textId="29BDC974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Název produktu </w:t>
      </w:r>
    </w:p>
    <w:p w:rsidR="00354C09" w:rsidP="00905B12" w:rsidRDefault="00354C09" w14:paraId="70E628ED" w14:textId="5B068F7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Název výrobce</w:t>
      </w:r>
    </w:p>
    <w:p w:rsidR="00293194" w:rsidP="00905B12" w:rsidRDefault="00293194" w14:paraId="064F15AC" w14:textId="64B603B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Výrobní číslo modelu </w:t>
      </w:r>
    </w:p>
    <w:p w:rsidR="00293194" w:rsidP="00905B12" w:rsidRDefault="00EF0D0D" w14:paraId="43FCE49F" w14:textId="111E1E8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Udání pasivního nebo aktivního filtru</w:t>
      </w:r>
    </w:p>
    <w:p w:rsidR="00EF0D0D" w:rsidP="00905B12" w:rsidRDefault="00E16C60" w14:paraId="5F519276" w14:textId="6BF3940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Označuje AC input – střídaví vstup</w:t>
      </w:r>
    </w:p>
    <w:p w:rsidR="00354C09" w:rsidP="00905B12" w:rsidRDefault="00A77601" w14:paraId="1397672F" w14:textId="5D409EC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Označuje DC output – stejnosměrný výstup</w:t>
      </w:r>
    </w:p>
    <w:p w:rsidR="00C131E7" w:rsidP="00905B12" w:rsidRDefault="00C131E7" w14:paraId="138FECD5" w14:textId="284B99D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Větve</w:t>
      </w:r>
    </w:p>
    <w:p w:rsidR="00EE76C2" w:rsidP="00905B12" w:rsidRDefault="00EE76C2" w14:paraId="551F9DBA" w14:textId="718F350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Minimální napětí </w:t>
      </w:r>
    </w:p>
    <w:p w:rsidR="00EE76C2" w:rsidP="00905B12" w:rsidRDefault="00D94AB6" w14:paraId="3211DE6A" w14:textId="3AF034B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Total</w:t>
      </w:r>
      <w:proofErr w:type="spellEnd"/>
      <w:r>
        <w:rPr>
          <w:rFonts w:ascii="Calibri" w:hAnsi="Calibri" w:cs="Calibri"/>
        </w:rPr>
        <w:t xml:space="preserve"> Power</w:t>
      </w:r>
      <w:r w:rsidR="006B46D3">
        <w:rPr>
          <w:rFonts w:ascii="Calibri" w:hAnsi="Calibri" w:cs="Calibri"/>
        </w:rPr>
        <w:t xml:space="preserve"> – Maximální napětí zdroje může se lišit</w:t>
      </w:r>
    </w:p>
    <w:p w:rsidR="00A77601" w:rsidP="00905B12" w:rsidRDefault="00A77601" w14:paraId="484A3169" w14:textId="55D21C1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:rsidR="003D7700" w:rsidP="00905B12" w:rsidRDefault="003D7700" w14:paraId="1505743E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</w:p>
    <w:p w:rsidR="003D7700" w:rsidP="00905B12" w:rsidRDefault="003D7700" w14:paraId="4A1D2680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</w:p>
    <w:p w:rsidR="003D7700" w:rsidP="00905B12" w:rsidRDefault="003D7700" w14:paraId="45176DB6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</w:p>
    <w:p w:rsidR="003D7700" w:rsidP="00905B12" w:rsidRDefault="003D7700" w14:paraId="4B02E343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</w:p>
    <w:p w:rsidR="003D7700" w:rsidP="00905B12" w:rsidRDefault="003D7700" w14:paraId="3CE0FC55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</w:p>
    <w:p w:rsidR="003D7700" w:rsidP="00905B12" w:rsidRDefault="003D7700" w14:paraId="275BE1B2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</w:p>
    <w:p w:rsidR="00E35352" w:rsidP="00905B12" w:rsidRDefault="00E35352" w14:paraId="63651E44" w14:textId="14286C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005F5944">
        <w:rPr>
          <w:rFonts w:ascii="Calibri" w:hAnsi="Calibri" w:cs="Calibri"/>
          <w:b/>
          <w:bCs/>
          <w:sz w:val="28"/>
          <w:szCs w:val="28"/>
        </w:rPr>
        <w:t xml:space="preserve">Energetická </w:t>
      </w:r>
      <w:r w:rsidRPr="005F5944" w:rsidR="005F5944">
        <w:rPr>
          <w:rFonts w:ascii="Calibri" w:hAnsi="Calibri" w:cs="Calibri"/>
          <w:b/>
          <w:bCs/>
          <w:sz w:val="28"/>
          <w:szCs w:val="28"/>
        </w:rPr>
        <w:t xml:space="preserve">účinnost zdroje </w:t>
      </w:r>
    </w:p>
    <w:p w:rsidR="005F5944" w:rsidP="00905B12" w:rsidRDefault="003D7700" w14:paraId="079AAA57" w14:textId="3BB5ADC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63152B5" wp14:editId="6B637E0D">
            <wp:simplePos x="0" y="0"/>
            <wp:positionH relativeFrom="margin">
              <wp:align>left</wp:align>
            </wp:positionH>
            <wp:positionV relativeFrom="paragraph">
              <wp:posOffset>454660</wp:posOffset>
            </wp:positionV>
            <wp:extent cx="5057775" cy="1202055"/>
            <wp:effectExtent l="0" t="0" r="9525" b="0"/>
            <wp:wrapSquare wrapText="bothSides"/>
            <wp:docPr id="7" name="Obrázek 7" descr="80 Plus: zbytečný monopol, který v příštím roce způsobí zvýšení cen zdrojů?  | Svět hard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0 Plus: zbytečný monopol, který v příštím roce způsobí zvýšení cen zdrojů?  | Svět hardwar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5944">
        <w:rPr>
          <w:rFonts w:ascii="Calibri" w:hAnsi="Calibri" w:cs="Calibri"/>
          <w:sz w:val="22"/>
          <w:szCs w:val="22"/>
        </w:rPr>
        <w:t>Poměr mezi výkonem a příkonem</w:t>
      </w:r>
      <w:r w:rsidR="00A43EC7">
        <w:rPr>
          <w:rFonts w:ascii="Calibri" w:hAnsi="Calibri" w:cs="Calibri"/>
          <w:sz w:val="22"/>
          <w:szCs w:val="22"/>
        </w:rPr>
        <w:t>. účinnost je vždy menší než 100%</w:t>
      </w:r>
      <w:r w:rsidR="004E28DF">
        <w:rPr>
          <w:rFonts w:ascii="Calibri" w:hAnsi="Calibri" w:cs="Calibri"/>
          <w:sz w:val="22"/>
          <w:szCs w:val="22"/>
        </w:rPr>
        <w:t>, neboť se část vyzáří v </w:t>
      </w:r>
      <w:r w:rsidR="00A07A8D">
        <w:rPr>
          <w:rFonts w:ascii="Calibri" w:hAnsi="Calibri" w:cs="Calibri"/>
          <w:sz w:val="22"/>
          <w:szCs w:val="22"/>
        </w:rPr>
        <w:t>podobě</w:t>
      </w:r>
      <w:r w:rsidR="004E28DF">
        <w:rPr>
          <w:rFonts w:ascii="Calibri" w:hAnsi="Calibri" w:cs="Calibri"/>
          <w:sz w:val="22"/>
          <w:szCs w:val="22"/>
        </w:rPr>
        <w:t xml:space="preserve"> tepla</w:t>
      </w:r>
      <w:r w:rsidR="00A07A8D">
        <w:rPr>
          <w:rFonts w:ascii="Calibri" w:hAnsi="Calibri" w:cs="Calibri"/>
          <w:sz w:val="22"/>
          <w:szCs w:val="22"/>
        </w:rPr>
        <w:t xml:space="preserve">. Počítačové zdroje jsou certifikovány dle specifikace </w:t>
      </w:r>
      <w:r w:rsidRPr="00A07A8D" w:rsidR="00A07A8D">
        <w:rPr>
          <w:rFonts w:ascii="Calibri" w:hAnsi="Calibri" w:cs="Calibri"/>
          <w:b/>
          <w:bCs/>
          <w:sz w:val="22"/>
          <w:szCs w:val="22"/>
        </w:rPr>
        <w:t>80plus:</w:t>
      </w:r>
    </w:p>
    <w:p w:rsidR="004B195F" w:rsidP="00905B12" w:rsidRDefault="00EC6BB9" w14:paraId="2B5281B5" w14:textId="054937A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EC6BB9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9E16707" wp14:editId="57BFF484">
                <wp:simplePos x="0" y="0"/>
                <wp:positionH relativeFrom="margin">
                  <wp:align>left</wp:align>
                </wp:positionH>
                <wp:positionV relativeFrom="paragraph">
                  <wp:posOffset>3573780</wp:posOffset>
                </wp:positionV>
                <wp:extent cx="2360930" cy="1404620"/>
                <wp:effectExtent l="0" t="0" r="19685" b="27305"/>
                <wp:wrapSquare wrapText="bothSides"/>
                <wp:docPr id="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6E1D1E" w:rsidR="00EC6BB9" w:rsidRDefault="00EC6BB9" w14:paraId="7938B510" w14:textId="5122AA0F">
                            <w:pPr>
                              <w:rPr>
                                <w:color w:val="767171" w:themeColor="background2" w:themeShade="80"/>
                              </w:rPr>
                            </w:pPr>
                            <w:r>
                              <w:t>V česku maximá</w:t>
                            </w:r>
                            <w:r w:rsidR="006E1D1E">
                              <w:t xml:space="preserve">lně </w:t>
                            </w:r>
                            <w:r w:rsidRPr="006E1D1E" w:rsidR="006E1D1E">
                              <w:rPr>
                                <w:color w:val="767171" w:themeColor="background2" w:themeShade="80"/>
                              </w:rPr>
                              <w:t>stříbrná 80plus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63E2D46">
              <v:shape id="_x0000_s1028" style="position:absolute;margin-left:0;margin-top:281.4pt;width:185.9pt;height:110.6pt;z-index:251668480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" w14:anchorId="59E16707">
                <v:textbox style="mso-fit-shape-to-text:t">
                  <w:txbxContent>
                    <w:p w:rsidRPr="006E1D1E" w:rsidR="00EC6BB9" w:rsidRDefault="00EC6BB9" w14:paraId="09C34FDD" w14:textId="5122AA0F">
                      <w:pPr>
                        <w:rPr>
                          <w:color w:val="767171" w:themeColor="background2" w:themeShade="80"/>
                        </w:rPr>
                      </w:pPr>
                      <w:r>
                        <w:t>V česku maximá</w:t>
                      </w:r>
                      <w:r w:rsidR="006E1D1E">
                        <w:t xml:space="preserve">lně </w:t>
                      </w:r>
                      <w:r w:rsidRPr="006E1D1E" w:rsidR="006E1D1E">
                        <w:rPr>
                          <w:color w:val="767171" w:themeColor="background2" w:themeShade="80"/>
                        </w:rPr>
                        <w:t>stříbrná 80plus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D7700">
        <w:rPr>
          <w:noProof/>
        </w:rPr>
        <w:drawing>
          <wp:inline distT="0" distB="0" distL="0" distR="0" wp14:anchorId="0F837F01" wp14:editId="735E4EEB">
            <wp:extent cx="5760720" cy="2153920"/>
            <wp:effectExtent l="0" t="0" r="9525" b="5080"/>
            <wp:docPr id="8" name="Obrázek 8" descr="The Difference: Gold vs Bronze Rated Power Supplies - Appual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Difference: Gold vs Bronze Rated Power Supplies - Appuals.co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D1E" w:rsidP="00905B12" w:rsidRDefault="006E1D1E" w14:paraId="64E99541" w14:textId="700FBB4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:rsidRPr="002F6390" w:rsidR="006E1D1E" w:rsidP="00905B12" w:rsidRDefault="002F6390" w14:paraId="3964D6D7" w14:textId="7046824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2"/>
          <w:szCs w:val="22"/>
        </w:rPr>
      </w:pPr>
      <w:r w:rsidRPr="002F6390">
        <w:rPr>
          <w:rFonts w:ascii="Calibri" w:hAnsi="Calibri" w:cs="Calibri"/>
          <w:b/>
          <w:bCs/>
          <w:sz w:val="22"/>
          <w:szCs w:val="22"/>
        </w:rPr>
        <w:t>Značky</w:t>
      </w:r>
    </w:p>
    <w:p w:rsidR="002F6390" w:rsidP="00905B12" w:rsidRDefault="002F6390" w14:paraId="5C003A20" w14:textId="72ED6204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Fortron</w:t>
      </w:r>
      <w:proofErr w:type="spellEnd"/>
    </w:p>
    <w:p w:rsidR="002F6390" w:rsidP="00905B12" w:rsidRDefault="002F6390" w14:paraId="17D62E57" w14:textId="4A1C5D9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Enermax</w:t>
      </w:r>
      <w:proofErr w:type="spellEnd"/>
    </w:p>
    <w:p w:rsidR="00DF3079" w:rsidP="00905B12" w:rsidRDefault="00DF3079" w14:paraId="3D3F711A" w14:textId="6D9C250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     </w:t>
      </w:r>
      <w:proofErr w:type="spellStart"/>
      <w:r>
        <w:rPr>
          <w:rFonts w:ascii="Calibri" w:hAnsi="Calibri" w:cs="Calibri"/>
          <w:sz w:val="22"/>
          <w:szCs w:val="22"/>
        </w:rPr>
        <w:t>Akasa</w:t>
      </w:r>
      <w:proofErr w:type="spellEnd"/>
    </w:p>
    <w:p w:rsidR="00596E72" w:rsidP="00905B12" w:rsidRDefault="00596E72" w14:paraId="1A468F89" w14:textId="1FFD4194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:rsidR="00596E72" w:rsidP="00905B12" w:rsidRDefault="00E66D0F" w14:paraId="51C99731" w14:textId="38F95B7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Kabelový managment</w:t>
      </w:r>
    </w:p>
    <w:p w:rsidR="00E66D0F" w:rsidP="00905B12" w:rsidRDefault="00E66D0F" w14:paraId="5136E5A2" w14:textId="6163A16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Možnost odpoj</w:t>
      </w:r>
      <w:r w:rsidR="00FD4CF6">
        <w:rPr>
          <w:rFonts w:ascii="Calibri" w:hAnsi="Calibri" w:cs="Calibri"/>
          <w:sz w:val="22"/>
          <w:szCs w:val="22"/>
        </w:rPr>
        <w:t xml:space="preserve">ení / připojení kabelů ke zdroji. Lze tedy připojit </w:t>
      </w:r>
      <w:proofErr w:type="spellStart"/>
      <w:r w:rsidR="00FD4CF6">
        <w:rPr>
          <w:rFonts w:ascii="Calibri" w:hAnsi="Calibri" w:cs="Calibri"/>
          <w:sz w:val="22"/>
          <w:szCs w:val="22"/>
        </w:rPr>
        <w:t>úpuze</w:t>
      </w:r>
      <w:proofErr w:type="spellEnd"/>
      <w:r w:rsidR="00FD4CF6">
        <w:rPr>
          <w:rFonts w:ascii="Calibri" w:hAnsi="Calibri" w:cs="Calibri"/>
          <w:sz w:val="22"/>
          <w:szCs w:val="22"/>
        </w:rPr>
        <w:t xml:space="preserve"> kabely</w:t>
      </w:r>
    </w:p>
    <w:p w:rsidR="00227F85" w:rsidP="00905B12" w:rsidRDefault="00227F85" w14:paraId="4634172E" w14:textId="126C05E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:rsidRPr="005F5944" w:rsidR="00227F85" w:rsidP="00905B12" w:rsidRDefault="00227F85" w14:paraId="552A4F18" w14:textId="2E9C2924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Výhoda: kabely </w:t>
      </w:r>
      <w:r w:rsidR="00EB344B">
        <w:rPr>
          <w:rFonts w:ascii="Calibri" w:hAnsi="Calibri" w:cs="Calibri"/>
          <w:sz w:val="22"/>
          <w:szCs w:val="22"/>
        </w:rPr>
        <w:t xml:space="preserve">nezabírají tolik místa, není nutné řešit nepoužité kabely, větší prostor v </w:t>
      </w:r>
    </w:p>
    <w:sectPr w:rsidRPr="005F5944" w:rsidR="00227F85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4FCD" w:rsidP="00CD7232" w:rsidRDefault="00304FCD" w14:paraId="3A68C5F8" w14:textId="77777777">
      <w:pPr>
        <w:spacing w:after="0" w:line="240" w:lineRule="auto"/>
      </w:pPr>
      <w:r>
        <w:separator/>
      </w:r>
    </w:p>
  </w:endnote>
  <w:endnote w:type="continuationSeparator" w:id="0">
    <w:p w:rsidR="00304FCD" w:rsidP="00CD7232" w:rsidRDefault="00304FCD" w14:paraId="18ACB0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7232" w:rsidRDefault="00CD7232" w14:paraId="32BF673E" w14:textId="77777777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7232" w:rsidRDefault="00CD7232" w14:paraId="3AD3BFD7" w14:textId="77777777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7232" w:rsidRDefault="00CD7232" w14:paraId="26989ABE" w14:textId="77777777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4FCD" w:rsidP="00CD7232" w:rsidRDefault="00304FCD" w14:paraId="2E2EE14F" w14:textId="77777777">
      <w:pPr>
        <w:spacing w:after="0" w:line="240" w:lineRule="auto"/>
      </w:pPr>
      <w:r>
        <w:separator/>
      </w:r>
    </w:p>
  </w:footnote>
  <w:footnote w:type="continuationSeparator" w:id="0">
    <w:p w:rsidR="00304FCD" w:rsidP="00CD7232" w:rsidRDefault="00304FCD" w14:paraId="5AA0DEC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7232" w:rsidRDefault="00CD7232" w14:paraId="02CF9C3D" w14:textId="77777777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7232" w:rsidRDefault="00CD7232" w14:paraId="0DE9E460" w14:textId="77777777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7232" w:rsidRDefault="00CD7232" w14:paraId="2D29DE51" w14:textId="77777777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555E"/>
    <w:multiLevelType w:val="multilevel"/>
    <w:tmpl w:val="7602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52817032"/>
    <w:multiLevelType w:val="multilevel"/>
    <w:tmpl w:val="224A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5F947293"/>
    <w:multiLevelType w:val="multilevel"/>
    <w:tmpl w:val="8E5A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6F2A618A"/>
    <w:multiLevelType w:val="hybridMultilevel"/>
    <w:tmpl w:val="D25CD3A0"/>
    <w:lvl w:ilvl="0" w:tplc="711E037A">
      <w:numFmt w:val="bullet"/>
      <w:lvlText w:val="-"/>
      <w:lvlJc w:val="left"/>
      <w:pPr>
        <w:ind w:left="1065" w:hanging="360"/>
      </w:pPr>
      <w:rPr>
        <w:rFonts w:hint="default" w:ascii="Calibri" w:hAnsi="Calibri" w:cs="Calibri" w:eastAsiaTheme="minorHAnsi"/>
      </w:rPr>
    </w:lvl>
    <w:lvl w:ilvl="1" w:tplc="04050003" w:tentative="1">
      <w:start w:val="1"/>
      <w:numFmt w:val="bullet"/>
      <w:lvlText w:val="o"/>
      <w:lvlJc w:val="left"/>
      <w:pPr>
        <w:ind w:left="1785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5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5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5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5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5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5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5" w:hanging="360"/>
      </w:pPr>
      <w:rPr>
        <w:rFonts w:hint="default" w:ascii="Wingdings" w:hAnsi="Wingdings"/>
      </w:rPr>
    </w:lvl>
  </w:abstractNum>
  <w:num w:numId="1" w16cid:durableId="2119909554">
    <w:abstractNumId w:val="3"/>
  </w:num>
  <w:num w:numId="2" w16cid:durableId="1609853666">
    <w:abstractNumId w:val="2"/>
  </w:num>
  <w:num w:numId="3" w16cid:durableId="486435245">
    <w:abstractNumId w:val="1"/>
  </w:num>
  <w:num w:numId="4" w16cid:durableId="163147707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A24"/>
    <w:rsid w:val="00012E50"/>
    <w:rsid w:val="00043FDC"/>
    <w:rsid w:val="000A0A58"/>
    <w:rsid w:val="000F778F"/>
    <w:rsid w:val="00102259"/>
    <w:rsid w:val="00131258"/>
    <w:rsid w:val="0016750E"/>
    <w:rsid w:val="00175DFB"/>
    <w:rsid w:val="00183203"/>
    <w:rsid w:val="0019673D"/>
    <w:rsid w:val="0021552D"/>
    <w:rsid w:val="00227F85"/>
    <w:rsid w:val="00293194"/>
    <w:rsid w:val="002B6D98"/>
    <w:rsid w:val="002C7C03"/>
    <w:rsid w:val="002E0AA3"/>
    <w:rsid w:val="002F6390"/>
    <w:rsid w:val="00302A24"/>
    <w:rsid w:val="00304FCD"/>
    <w:rsid w:val="00354C09"/>
    <w:rsid w:val="00375DAD"/>
    <w:rsid w:val="003D7700"/>
    <w:rsid w:val="003F6428"/>
    <w:rsid w:val="00475891"/>
    <w:rsid w:val="004A03C3"/>
    <w:rsid w:val="004A060D"/>
    <w:rsid w:val="004B195F"/>
    <w:rsid w:val="004E28DF"/>
    <w:rsid w:val="004E6AC6"/>
    <w:rsid w:val="00542265"/>
    <w:rsid w:val="00544418"/>
    <w:rsid w:val="0055649D"/>
    <w:rsid w:val="00561758"/>
    <w:rsid w:val="00596E72"/>
    <w:rsid w:val="005D2697"/>
    <w:rsid w:val="005F5944"/>
    <w:rsid w:val="00607F9F"/>
    <w:rsid w:val="00635702"/>
    <w:rsid w:val="00653DBE"/>
    <w:rsid w:val="006633AE"/>
    <w:rsid w:val="006B46D3"/>
    <w:rsid w:val="006E1D1E"/>
    <w:rsid w:val="0070593C"/>
    <w:rsid w:val="00725369"/>
    <w:rsid w:val="0075065E"/>
    <w:rsid w:val="007F4E11"/>
    <w:rsid w:val="00827D46"/>
    <w:rsid w:val="00905B12"/>
    <w:rsid w:val="009434F4"/>
    <w:rsid w:val="009A0AC1"/>
    <w:rsid w:val="009A1319"/>
    <w:rsid w:val="009C2EAE"/>
    <w:rsid w:val="009F27C8"/>
    <w:rsid w:val="00A07A8D"/>
    <w:rsid w:val="00A43EC7"/>
    <w:rsid w:val="00A77601"/>
    <w:rsid w:val="00AF75B7"/>
    <w:rsid w:val="00B5436E"/>
    <w:rsid w:val="00B75F4E"/>
    <w:rsid w:val="00B91C5F"/>
    <w:rsid w:val="00BC47A3"/>
    <w:rsid w:val="00BF71DF"/>
    <w:rsid w:val="00C00BFD"/>
    <w:rsid w:val="00C131E7"/>
    <w:rsid w:val="00CB5435"/>
    <w:rsid w:val="00CC4468"/>
    <w:rsid w:val="00CD7232"/>
    <w:rsid w:val="00D337F3"/>
    <w:rsid w:val="00D33F95"/>
    <w:rsid w:val="00D61EF8"/>
    <w:rsid w:val="00D65F4D"/>
    <w:rsid w:val="00D94AB6"/>
    <w:rsid w:val="00DF3079"/>
    <w:rsid w:val="00E11956"/>
    <w:rsid w:val="00E16C60"/>
    <w:rsid w:val="00E35352"/>
    <w:rsid w:val="00E66D0F"/>
    <w:rsid w:val="00EA0FF9"/>
    <w:rsid w:val="00EB344B"/>
    <w:rsid w:val="00EC5954"/>
    <w:rsid w:val="00EC6BB9"/>
    <w:rsid w:val="00EE76C2"/>
    <w:rsid w:val="00EF0D0D"/>
    <w:rsid w:val="00F215F5"/>
    <w:rsid w:val="00F41DB1"/>
    <w:rsid w:val="00F443E3"/>
    <w:rsid w:val="00FD4CF6"/>
    <w:rsid w:val="00FD6F32"/>
    <w:rsid w:val="10C7C362"/>
    <w:rsid w:val="3B16CA1A"/>
    <w:rsid w:val="4A9D7319"/>
    <w:rsid w:val="612F8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28CD9"/>
  <w15:chartTrackingRefBased/>
  <w15:docId w15:val="{E9DDBABC-A446-49F7-A05C-458DB99271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9434F4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CD7232"/>
    <w:pPr>
      <w:tabs>
        <w:tab w:val="center" w:pos="4536"/>
        <w:tab w:val="right" w:pos="9072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CD7232"/>
  </w:style>
  <w:style w:type="paragraph" w:styleId="Zpat">
    <w:name w:val="footer"/>
    <w:basedOn w:val="Normln"/>
    <w:link w:val="ZpatChar"/>
    <w:uiPriority w:val="99"/>
    <w:unhideWhenUsed/>
    <w:rsid w:val="00CD7232"/>
    <w:pPr>
      <w:tabs>
        <w:tab w:val="center" w:pos="4536"/>
        <w:tab w:val="right" w:pos="9072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rsid w:val="00CD7232"/>
  </w:style>
  <w:style w:type="paragraph" w:styleId="paragraph" w:customStyle="1">
    <w:name w:val="paragraph"/>
    <w:basedOn w:val="Normln"/>
    <w:rsid w:val="00CD723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cs-CZ"/>
    </w:rPr>
  </w:style>
  <w:style w:type="character" w:styleId="normaltextrun" w:customStyle="1">
    <w:name w:val="normaltextrun"/>
    <w:basedOn w:val="Standardnpsmoodstavce"/>
    <w:rsid w:val="00CD7232"/>
  </w:style>
  <w:style w:type="character" w:styleId="eop" w:customStyle="1">
    <w:name w:val="eop"/>
    <w:basedOn w:val="Standardnpsmoodstavce"/>
    <w:rsid w:val="00CD7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2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6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footer" Target="footer3.xml" Id="rId21" /><Relationship Type="http://schemas.openxmlformats.org/officeDocument/2006/relationships/webSettings" Target="webSettings.xml" Id="rId7" /><Relationship Type="http://schemas.openxmlformats.org/officeDocument/2006/relationships/image" Target="media/image3.jpeg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header" Target="header3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6.jpeg" Id="rId15" /><Relationship Type="http://schemas.openxmlformats.org/officeDocument/2006/relationships/theme" Target="theme/theme1.xml" Id="rId23" /><Relationship Type="http://schemas.openxmlformats.org/officeDocument/2006/relationships/image" Target="media/image1.png" Id="rId10" /><Relationship Type="http://schemas.openxmlformats.org/officeDocument/2006/relationships/footer" Target="footer2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jpeg" Id="rId14" /><Relationship Type="http://schemas.openxmlformats.org/officeDocument/2006/relationships/fontTable" Target="fontTable.xml" Id="rId22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7A96DCF66FBAA469343C3AE5781735C" ma:contentTypeVersion="5" ma:contentTypeDescription="Vytvoří nový dokument" ma:contentTypeScope="" ma:versionID="3c130d6ea3ad984177e79fae04d297f0">
  <xsd:schema xmlns:xsd="http://www.w3.org/2001/XMLSchema" xmlns:xs="http://www.w3.org/2001/XMLSchema" xmlns:p="http://schemas.microsoft.com/office/2006/metadata/properties" xmlns:ns3="a336bbd3-fa5a-4ace-896b-9660d4d6f4a4" xmlns:ns4="35801232-24e1-47c4-8b94-d6bb283808bb" targetNamespace="http://schemas.microsoft.com/office/2006/metadata/properties" ma:root="true" ma:fieldsID="5fb475f5fc9cb8745ee070d13da858c9" ns3:_="" ns4:_="">
    <xsd:import namespace="a336bbd3-fa5a-4ace-896b-9660d4d6f4a4"/>
    <xsd:import namespace="35801232-24e1-47c4-8b94-d6bb283808b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36bbd3-fa5a-4ace-896b-9660d4d6f4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01232-24e1-47c4-8b94-d6bb283808b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07EBD1-07F8-4ACE-A37D-9109CEB63B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36bbd3-fa5a-4ace-896b-9660d4d6f4a4"/>
    <ds:schemaRef ds:uri="35801232-24e1-47c4-8b94-d6bb283808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92D99E-492A-462E-B0EA-BC4D550DE6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6CAD9A-FDFD-4F5E-A17B-3FC5EA1DDBF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Robert PLEVÁK</lastModifiedBy>
  <revision>79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