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08"/>
        <w:tblW w:w="10820" w:type="dxa"/>
        <w:tblLook w:val="04A0" w:firstRow="1" w:lastRow="0" w:firstColumn="1" w:lastColumn="0" w:noHBand="0" w:noVBand="1"/>
      </w:tblPr>
      <w:tblGrid>
        <w:gridCol w:w="3369"/>
        <w:gridCol w:w="848"/>
        <w:gridCol w:w="876"/>
        <w:gridCol w:w="436"/>
        <w:gridCol w:w="1950"/>
        <w:gridCol w:w="1999"/>
        <w:gridCol w:w="261"/>
        <w:gridCol w:w="1081"/>
      </w:tblGrid>
      <w:tr w:rsidR="00555D39" w:rsidRPr="00555D39" w:rsidTr="005276B6">
        <w:trPr>
          <w:trHeight w:val="360"/>
        </w:trPr>
        <w:tc>
          <w:tcPr>
            <w:tcW w:w="108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Утверждена приказом Минфина России от 25.03.2011 N 33н</w:t>
            </w:r>
            <w:r w:rsidRPr="00555D39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br/>
              <w:t>(в редакции приказа Минфина России от 26.10.2012 N 139н)</w:t>
            </w:r>
          </w:p>
        </w:tc>
      </w:tr>
      <w:tr w:rsidR="00555D39" w:rsidRPr="00555D39" w:rsidTr="005276B6">
        <w:trPr>
          <w:trHeight w:val="276"/>
        </w:trPr>
        <w:tc>
          <w:tcPr>
            <w:tcW w:w="9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ПОЯСНИТЕЛЬНАЯ ЗАПИСКА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5276B6">
        <w:trPr>
          <w:trHeight w:val="288"/>
        </w:trPr>
        <w:tc>
          <w:tcPr>
            <w:tcW w:w="9739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 БАЛАНСУ УЧРЕЖДЕНИЯ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КОДЫ</w:t>
            </w:r>
          </w:p>
        </w:tc>
      </w:tr>
      <w:tr w:rsidR="005276B6" w:rsidRPr="00555D39" w:rsidTr="005276B6">
        <w:trPr>
          <w:trHeight w:val="282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Форма по ОКУД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0503760</w:t>
            </w:r>
          </w:p>
        </w:tc>
      </w:tr>
      <w:tr w:rsidR="005276B6" w:rsidRPr="00555D39" w:rsidTr="005276B6">
        <w:trPr>
          <w:trHeight w:val="282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  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276B6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января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3D6A0B" w:rsidRDefault="00937F84" w:rsidP="003D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3D6A0B" w:rsidRDefault="00555D39" w:rsidP="003D6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937F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</w:tr>
      <w:tr w:rsidR="005276B6" w:rsidRPr="00555D39" w:rsidTr="00D33200">
        <w:trPr>
          <w:trHeight w:val="1011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Учреждение</w:t>
            </w:r>
            <w:r w:rsidR="005276B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4A02AF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</w:t>
            </w:r>
            <w:r w:rsidRPr="004A02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цифрового развития, </w:t>
            </w:r>
            <w:r w:rsid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связи и </w:t>
            </w:r>
            <w:r w:rsidR="005276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массовых коммуникаций Российской Федерации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ОКПО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849C3">
              <w:rPr>
                <w:rFonts w:ascii="Arial" w:hAnsi="Arial"/>
                <w:sz w:val="16"/>
              </w:rPr>
              <w:t>00083670</w:t>
            </w: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384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Обособленное подразделение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262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Учредитель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ОКАТО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270"/>
        </w:trPr>
        <w:tc>
          <w:tcPr>
            <w:tcW w:w="3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Наименование органа, осуществляющего </w:t>
            </w: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полномочия учредителя</w:t>
            </w:r>
          </w:p>
        </w:tc>
        <w:tc>
          <w:tcPr>
            <w:tcW w:w="411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58"/>
        </w:trPr>
        <w:tc>
          <w:tcPr>
            <w:tcW w:w="33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ОКПО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276B6" w:rsidRPr="00555D39" w:rsidTr="005276B6">
        <w:trPr>
          <w:trHeight w:val="270"/>
        </w:trPr>
        <w:tc>
          <w:tcPr>
            <w:tcW w:w="33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1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Глава по БК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E107C6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071</w:t>
            </w:r>
            <w:r w:rsidR="00555D39"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55D39" w:rsidRPr="00555D39" w:rsidTr="005276B6">
        <w:trPr>
          <w:trHeight w:val="270"/>
        </w:trPr>
        <w:tc>
          <w:tcPr>
            <w:tcW w:w="9739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Периодичность: квартальная, </w:t>
            </w: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годовая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276B6" w:rsidRPr="00555D39" w:rsidTr="005276B6">
        <w:trPr>
          <w:trHeight w:val="282"/>
        </w:trPr>
        <w:tc>
          <w:tcPr>
            <w:tcW w:w="94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 Балансу по форме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276B6" w:rsidRPr="00555D39" w:rsidTr="005276B6">
        <w:trPr>
          <w:trHeight w:val="282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Единица измерения:  руб.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 ОКЕИ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383</w:t>
            </w:r>
          </w:p>
        </w:tc>
      </w:tr>
    </w:tbl>
    <w:p w:rsidR="005E1F22" w:rsidRDefault="005E1F22"/>
    <w:p w:rsidR="00FB5C00" w:rsidRDefault="00BF62AD" w:rsidP="00937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1 «Организационная структура учреждени</w:t>
      </w:r>
      <w:r w:rsidR="00BF48B1">
        <w:rPr>
          <w:rFonts w:ascii="Times New Roman" w:hAnsi="Times New Roman" w:cs="Times New Roman"/>
          <w:b/>
          <w:sz w:val="28"/>
          <w:szCs w:val="28"/>
        </w:rPr>
        <w:t>я</w:t>
      </w:r>
      <w:r w:rsidRPr="008617E5">
        <w:rPr>
          <w:rFonts w:ascii="Times New Roman" w:hAnsi="Times New Roman" w:cs="Times New Roman"/>
          <w:b/>
          <w:sz w:val="28"/>
          <w:szCs w:val="28"/>
        </w:rPr>
        <w:t>»</w:t>
      </w:r>
      <w:r w:rsidR="008617E5">
        <w:rPr>
          <w:rFonts w:ascii="Times New Roman" w:hAnsi="Times New Roman" w:cs="Times New Roman"/>
          <w:b/>
          <w:sz w:val="28"/>
          <w:szCs w:val="28"/>
        </w:rPr>
        <w:t>.</w:t>
      </w:r>
    </w:p>
    <w:p w:rsidR="00937F84" w:rsidRPr="00937F84" w:rsidRDefault="00937F84" w:rsidP="00937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11D8" w:rsidRDefault="002F68D2" w:rsidP="00362C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8D2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создано 15 мая 2018 года </w:t>
      </w:r>
      <w:r w:rsidR="00A401F6">
        <w:rPr>
          <w:rFonts w:ascii="Times New Roman" w:hAnsi="Times New Roman" w:cs="Times New Roman"/>
          <w:sz w:val="28"/>
          <w:szCs w:val="28"/>
        </w:rPr>
        <w:t>У</w:t>
      </w:r>
      <w:hyperlink r:id="rId8" w:tgtFrame="_blank" w:history="1">
        <w:r w:rsidRPr="002F68D2">
          <w:rPr>
            <w:rFonts w:ascii="Times New Roman" w:hAnsi="Times New Roman" w:cs="Times New Roman"/>
            <w:sz w:val="28"/>
            <w:szCs w:val="28"/>
          </w:rPr>
          <w:t>казом Президента Российской Федерации №</w:t>
        </w:r>
        <w:r w:rsidR="00A401F6" w:rsidRPr="00A401F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F68D2">
          <w:rPr>
            <w:rFonts w:ascii="Times New Roman" w:hAnsi="Times New Roman" w:cs="Times New Roman"/>
            <w:sz w:val="28"/>
            <w:szCs w:val="28"/>
          </w:rPr>
          <w:t>215</w:t>
        </w:r>
      </w:hyperlink>
      <w:r w:rsidRPr="002F68D2">
        <w:rPr>
          <w:rFonts w:ascii="Times New Roman" w:hAnsi="Times New Roman" w:cs="Times New Roman"/>
          <w:sz w:val="28"/>
          <w:szCs w:val="28"/>
        </w:rPr>
        <w:t xml:space="preserve"> на базе Министерства связи и массовых коммуникаций Российской Федерации.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Согласно Положению о Министерстве </w:t>
      </w:r>
      <w:r w:rsidR="00120D45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связи и массовых коммуникаций Российской Федерации, утвержденному </w:t>
      </w:r>
      <w:r w:rsidR="00562765">
        <w:rPr>
          <w:rFonts w:ascii="Times New Roman" w:hAnsi="Times New Roman" w:cs="Times New Roman"/>
          <w:sz w:val="28"/>
          <w:szCs w:val="28"/>
        </w:rPr>
        <w:t>п</w:t>
      </w:r>
      <w:r w:rsidR="00916AA8" w:rsidRPr="00916AA8">
        <w:rPr>
          <w:rFonts w:ascii="Times New Roman" w:hAnsi="Times New Roman" w:cs="Times New Roman"/>
          <w:sz w:val="28"/>
          <w:szCs w:val="28"/>
        </w:rPr>
        <w:t>остановлением Правительства Российской Федерации от 2 июня 2008 года № 418</w:t>
      </w:r>
      <w:r w:rsidR="00120D45">
        <w:rPr>
          <w:rFonts w:ascii="Times New Roman" w:hAnsi="Times New Roman" w:cs="Times New Roman"/>
          <w:sz w:val="28"/>
          <w:szCs w:val="28"/>
        </w:rPr>
        <w:t xml:space="preserve">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«О Министерстве </w:t>
      </w:r>
      <w:r w:rsidR="00120D45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916AA8" w:rsidRPr="00916AA8">
        <w:rPr>
          <w:rFonts w:ascii="Times New Roman" w:hAnsi="Times New Roman" w:cs="Times New Roman"/>
          <w:sz w:val="28"/>
          <w:szCs w:val="28"/>
        </w:rPr>
        <w:t xml:space="preserve">связи и массовых коммуникаций Российской Федерации», </w:t>
      </w:r>
      <w:r w:rsidR="00DC11D8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(Минкомсвязь России) является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информационных технологий (включая использование информационных технологий при формировании государственных информационных ресурсов и обеспечение доступа к ним), электросвязи (включая использование и конверсию радиочастотного спектра) и почтовой связи, массовых коммуникаций и средств массовой информации, в том числе электронных (включая развитие сети Интернет, систем телевизионного (в том числе цифрового) вещания </w:t>
      </w:r>
      <w:r w:rsidR="00DC11D8">
        <w:rPr>
          <w:rFonts w:ascii="Times New Roman" w:hAnsi="Times New Roman" w:cs="Times New Roman"/>
          <w:sz w:val="28"/>
          <w:szCs w:val="28"/>
        </w:rPr>
        <w:lastRenderedPageBreak/>
        <w:t>и радиовещания и новых технологий в этих областях), печати, издательской и полиграфической деятельности, обработки персональных данных, управления государственным имуществом и оказания государственных услуг в сфере информационных технологий, в том числе в части использования информационных технологий для формирования государственных информационных ресурсов и обеспечения доступа к ним, а также по выработке и реализации государственной политики в сфере защиты детей от информации, причиняющей вред их здоровью и (или) развитию.</w:t>
      </w:r>
    </w:p>
    <w:p w:rsidR="00DC11D8" w:rsidRDefault="00DC11D8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выступает в качестве почтовой администрации Российской Федерации и выполняет функции администрации связи Российской Федерации при осуществлении международной деятельности в области связи.</w:t>
      </w:r>
    </w:p>
    <w:p w:rsidR="00DC11D8" w:rsidRDefault="00DC11D8" w:rsidP="00362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является федеральным органом исполнительной власти, уполномоченным в сфере использования электронной подписи.</w:t>
      </w:r>
    </w:p>
    <w:p w:rsidR="00DC11D8" w:rsidRDefault="00DC11D8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осуществляет координацию и контроль деятельности находящихся в его ведении Федеральной </w:t>
      </w:r>
      <w:hyperlink r:id="rId9" w:history="1">
        <w:r w:rsidRPr="00362C12">
          <w:rPr>
            <w:rFonts w:ascii="Times New Roman" w:hAnsi="Times New Roman" w:cs="Times New Roman"/>
            <w:sz w:val="28"/>
            <w:szCs w:val="28"/>
          </w:rPr>
          <w:t>службы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 надзору в сфере связи, информационных технологий и массовых коммуникаций, Федерального </w:t>
      </w:r>
      <w:hyperlink r:id="rId10" w:history="1">
        <w:r w:rsidRPr="00362C12">
          <w:rPr>
            <w:rFonts w:ascii="Times New Roman" w:hAnsi="Times New Roman" w:cs="Times New Roman"/>
            <w:sz w:val="28"/>
            <w:szCs w:val="28"/>
          </w:rPr>
          <w:t>агентства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связи, Федерального </w:t>
      </w:r>
      <w:hyperlink r:id="rId11" w:history="1">
        <w:r w:rsidRPr="00362C12">
          <w:rPr>
            <w:rFonts w:ascii="Times New Roman" w:hAnsi="Times New Roman" w:cs="Times New Roman"/>
            <w:sz w:val="28"/>
            <w:szCs w:val="28"/>
          </w:rPr>
          <w:t>агентства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 печати и массовым коммуникациям, а также подведомственных Министерству организаций.</w:t>
      </w:r>
    </w:p>
    <w:p w:rsidR="00B76356" w:rsidRDefault="00B76356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руководствуется в своей деятельности </w:t>
      </w:r>
      <w:hyperlink r:id="rId12" w:history="1">
        <w:r w:rsidRPr="00362C12">
          <w:rPr>
            <w:rFonts w:ascii="Times New Roman" w:hAnsi="Times New Roman" w:cs="Times New Roman"/>
            <w:sz w:val="28"/>
            <w:szCs w:val="28"/>
          </w:rPr>
          <w:t>Конституцией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международными договорами Российской Федерации, а также настоящим Положением.</w:t>
      </w:r>
    </w:p>
    <w:p w:rsidR="00B76356" w:rsidRDefault="00B76356" w:rsidP="00BC0B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осуществляет свою деятельность во взаимодействии с другими федеральными органами исполнительной власти, органами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исполнительной власти субъектов Российской Федерации, органами местного самоуправления, общественными объединениями и иными организациями.</w:t>
      </w:r>
    </w:p>
    <w:p w:rsidR="00DC11D8" w:rsidRDefault="00DC11D8" w:rsidP="00362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AA8" w:rsidRPr="00450D88" w:rsidRDefault="00B12319" w:rsidP="009272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7CB8" w:rsidRPr="00916AA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62C12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2C7CB8" w:rsidRPr="00916AA8"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</w:t>
      </w:r>
      <w:r w:rsidR="002C7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 своей структуре подведомственные организации бюджетного типа:</w:t>
      </w:r>
    </w:p>
    <w:p w:rsidR="001150BD" w:rsidRPr="00450D88" w:rsidRDefault="001150BD" w:rsidP="009272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A3C" w:rsidRDefault="00A85A3C" w:rsidP="004B72F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A3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2765AC">
        <w:rPr>
          <w:rFonts w:ascii="Times New Roman" w:hAnsi="Times New Roman" w:cs="Times New Roman"/>
          <w:b/>
          <w:sz w:val="28"/>
          <w:szCs w:val="28"/>
        </w:rPr>
        <w:t>«</w:t>
      </w:r>
      <w:r w:rsidRPr="00A85A3C">
        <w:rPr>
          <w:rFonts w:ascii="Times New Roman" w:hAnsi="Times New Roman" w:cs="Times New Roman"/>
          <w:b/>
          <w:sz w:val="28"/>
          <w:szCs w:val="28"/>
        </w:rPr>
        <w:t>Центр экспертизы и координации информатизации</w:t>
      </w:r>
      <w:r w:rsidR="002765A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 xml:space="preserve"> (ФГБУ </w:t>
      </w:r>
      <w:r w:rsidR="002765AC">
        <w:rPr>
          <w:rFonts w:ascii="Times New Roman" w:hAnsi="Times New Roman" w:cs="Times New Roman"/>
          <w:b/>
          <w:sz w:val="28"/>
          <w:szCs w:val="28"/>
        </w:rPr>
        <w:t>«</w:t>
      </w:r>
      <w:r w:rsidRPr="00A85A3C">
        <w:rPr>
          <w:rFonts w:ascii="Times New Roman" w:hAnsi="Times New Roman" w:cs="Times New Roman"/>
          <w:b/>
          <w:sz w:val="28"/>
          <w:szCs w:val="28"/>
        </w:rPr>
        <w:t>ЦЭКИ</w:t>
      </w:r>
      <w:r w:rsidR="002765A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>)</w:t>
      </w:r>
    </w:p>
    <w:p w:rsidR="00FB5C00" w:rsidRDefault="00FB5C00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5C44" w:rsidRPr="00DA47E8" w:rsidRDefault="00E65C44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C44">
        <w:rPr>
          <w:rFonts w:ascii="Times New Roman" w:hAnsi="Times New Roman" w:cs="Times New Roman"/>
          <w:sz w:val="28"/>
          <w:szCs w:val="28"/>
        </w:rPr>
        <w:t xml:space="preserve">Учреждение было образовано во исполнение </w:t>
      </w:r>
      <w:r w:rsidR="006C4F0C">
        <w:rPr>
          <w:rFonts w:ascii="Times New Roman" w:hAnsi="Times New Roman" w:cs="Times New Roman"/>
          <w:sz w:val="28"/>
          <w:szCs w:val="28"/>
        </w:rPr>
        <w:t>р</w:t>
      </w:r>
      <w:r w:rsidRPr="00E65C44">
        <w:rPr>
          <w:rFonts w:ascii="Times New Roman" w:hAnsi="Times New Roman" w:cs="Times New Roman"/>
          <w:sz w:val="28"/>
          <w:szCs w:val="28"/>
        </w:rPr>
        <w:t>аспоряжения Правительства Российской Федерации от 8 июня 2015 года № 1046-р и Приказа Минкомсвязи России от 23 июня 2015 года </w:t>
      </w:r>
      <w:r w:rsidR="00E3525D" w:rsidRPr="00E3525D">
        <w:rPr>
          <w:rFonts w:ascii="Times New Roman" w:hAnsi="Times New Roman" w:cs="Times New Roman"/>
          <w:sz w:val="28"/>
          <w:szCs w:val="28"/>
        </w:rPr>
        <w:t xml:space="preserve"> </w:t>
      </w:r>
      <w:r w:rsidR="00E3525D" w:rsidRPr="00E65C44">
        <w:rPr>
          <w:rFonts w:ascii="Times New Roman" w:hAnsi="Times New Roman" w:cs="Times New Roman"/>
          <w:sz w:val="28"/>
          <w:szCs w:val="28"/>
        </w:rPr>
        <w:t>№ 221</w:t>
      </w:r>
      <w:r w:rsidR="00E3525D" w:rsidRPr="00E3525D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>«О реорганизации Федерального государственного унитарного предприятия Всероссийский научно-исследовательский институт проблем вычислительной техники и информатизации ФГУП ВНИИПВТИ», путём реорганизации в форме преобразования в Федеральное государственное бюджетное учреждение Центр экспертизы и координации информатизации</w:t>
      </w:r>
      <w:r w:rsidR="00261C65" w:rsidRPr="00261C65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 xml:space="preserve">(ФГБУ </w:t>
      </w:r>
      <w:r w:rsidR="00261C65">
        <w:rPr>
          <w:rFonts w:ascii="Times New Roman" w:hAnsi="Times New Roman" w:cs="Times New Roman"/>
          <w:sz w:val="28"/>
          <w:szCs w:val="28"/>
        </w:rPr>
        <w:t>«</w:t>
      </w:r>
      <w:r w:rsidRPr="00E65C44">
        <w:rPr>
          <w:rFonts w:ascii="Times New Roman" w:hAnsi="Times New Roman" w:cs="Times New Roman"/>
          <w:sz w:val="28"/>
          <w:szCs w:val="28"/>
        </w:rPr>
        <w:t>ЦЭКИ</w:t>
      </w:r>
      <w:r w:rsidR="00261C65">
        <w:rPr>
          <w:rFonts w:ascii="Times New Roman" w:hAnsi="Times New Roman" w:cs="Times New Roman"/>
          <w:sz w:val="28"/>
          <w:szCs w:val="28"/>
        </w:rPr>
        <w:t>»</w:t>
      </w:r>
      <w:r w:rsidRPr="00E65C44">
        <w:rPr>
          <w:rFonts w:ascii="Times New Roman" w:hAnsi="Times New Roman" w:cs="Times New Roman"/>
          <w:sz w:val="28"/>
          <w:szCs w:val="28"/>
        </w:rPr>
        <w:t>).</w:t>
      </w:r>
      <w:r w:rsidR="00E3525D" w:rsidRPr="00E3525D">
        <w:rPr>
          <w:rFonts w:ascii="Times New Roman" w:hAnsi="Times New Roman" w:cs="Times New Roman"/>
          <w:sz w:val="28"/>
          <w:szCs w:val="28"/>
        </w:rPr>
        <w:t xml:space="preserve"> </w:t>
      </w:r>
      <w:r w:rsidR="00DA47E8">
        <w:rPr>
          <w:rFonts w:ascii="Times New Roman" w:hAnsi="Times New Roman" w:cs="Times New Roman"/>
          <w:sz w:val="28"/>
          <w:szCs w:val="28"/>
        </w:rPr>
        <w:t>Устав утвержден приказом Минкомсвязи России от 10 сентября 2015 года</w:t>
      </w:r>
      <w:r w:rsidR="007B7681" w:rsidRPr="007B7681">
        <w:rPr>
          <w:rFonts w:ascii="Times New Roman" w:hAnsi="Times New Roman" w:cs="Times New Roman"/>
          <w:sz w:val="28"/>
          <w:szCs w:val="28"/>
        </w:rPr>
        <w:t xml:space="preserve"> </w:t>
      </w:r>
      <w:r w:rsidR="00DA47E8">
        <w:rPr>
          <w:rFonts w:ascii="Times New Roman" w:hAnsi="Times New Roman" w:cs="Times New Roman"/>
          <w:sz w:val="28"/>
          <w:szCs w:val="28"/>
        </w:rPr>
        <w:t xml:space="preserve"> № 338 «Об утверждении Устава федерального государственного бюджетного учреждения «Центр экспертиз</w:t>
      </w:r>
      <w:r w:rsidR="00261C65">
        <w:rPr>
          <w:rFonts w:ascii="Times New Roman" w:hAnsi="Times New Roman" w:cs="Times New Roman"/>
          <w:sz w:val="28"/>
          <w:szCs w:val="28"/>
        </w:rPr>
        <w:t>ы и координации информатизации», от 5 декабря 2017 года № 673 «Об утверждении Устава федерального государственного бюджетного учреждения «Центр экспертизы и координации информатизации».</w:t>
      </w:r>
    </w:p>
    <w:p w:rsidR="00E65C44" w:rsidRPr="009D5792" w:rsidRDefault="00E65C44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92">
        <w:rPr>
          <w:rFonts w:ascii="Times New Roman" w:hAnsi="Times New Roman" w:cs="Times New Roman"/>
          <w:sz w:val="28"/>
          <w:szCs w:val="28"/>
        </w:rPr>
        <w:t xml:space="preserve">Дата создания </w:t>
      </w:r>
      <w:r w:rsidR="004A4D22">
        <w:rPr>
          <w:rFonts w:ascii="Times New Roman" w:hAnsi="Times New Roman" w:cs="Times New Roman"/>
          <w:sz w:val="28"/>
          <w:szCs w:val="28"/>
        </w:rPr>
        <w:t xml:space="preserve">бюджетного </w:t>
      </w:r>
      <w:r w:rsidRPr="009D5792">
        <w:rPr>
          <w:rFonts w:ascii="Times New Roman" w:hAnsi="Times New Roman" w:cs="Times New Roman"/>
          <w:sz w:val="28"/>
          <w:szCs w:val="28"/>
        </w:rPr>
        <w:t>учреждения 21 сентября 2015 года.</w:t>
      </w:r>
    </w:p>
    <w:p w:rsidR="009C4891" w:rsidRDefault="00DB415A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ФГБУ «ЦЭКИ» имеет следующие л</w:t>
      </w:r>
      <w:r w:rsidR="009C4891" w:rsidRPr="009D5792">
        <w:rPr>
          <w:rFonts w:ascii="Times New Roman" w:hAnsi="Times New Roman" w:cs="Times New Roman"/>
          <w:sz w:val="28"/>
          <w:szCs w:val="28"/>
        </w:rPr>
        <w:t>ицев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 счет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 w:rsidRPr="009D5792">
        <w:rPr>
          <w:rFonts w:ascii="Times New Roman" w:hAnsi="Times New Roman" w:cs="Times New Roman"/>
          <w:sz w:val="28"/>
          <w:szCs w:val="28"/>
        </w:rPr>
        <w:t>открыт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9D5792">
        <w:rPr>
          <w:rFonts w:ascii="Times New Roman" w:hAnsi="Times New Roman" w:cs="Times New Roman"/>
          <w:sz w:val="28"/>
          <w:szCs w:val="28"/>
        </w:rPr>
        <w:t xml:space="preserve"> в УФК по</w:t>
      </w:r>
      <w:r w:rsidR="00CD3443" w:rsidRPr="00CD344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D5792">
        <w:rPr>
          <w:rFonts w:ascii="Times New Roman" w:hAnsi="Times New Roman" w:cs="Times New Roman"/>
          <w:sz w:val="28"/>
          <w:szCs w:val="28"/>
        </w:rPr>
        <w:t>г. Москве 19 октября 2015 года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 </w:t>
      </w:r>
      <w:r w:rsidR="009D5792" w:rsidRPr="009D5792">
        <w:rPr>
          <w:rFonts w:ascii="Times New Roman" w:hAnsi="Times New Roman" w:cs="Times New Roman"/>
          <w:sz w:val="28"/>
          <w:szCs w:val="28"/>
        </w:rPr>
        <w:t xml:space="preserve">№ 20736Э32690, № 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21736Э32690 – </w:t>
      </w:r>
      <w:r w:rsidR="001C1657" w:rsidRPr="009D5792">
        <w:rPr>
          <w:rFonts w:ascii="Times New Roman" w:hAnsi="Times New Roman" w:cs="Times New Roman"/>
          <w:sz w:val="28"/>
          <w:szCs w:val="28"/>
        </w:rPr>
        <w:t>отдельный лицевой</w:t>
      </w:r>
      <w:r w:rsidR="009C4891" w:rsidRPr="009D5792">
        <w:rPr>
          <w:rFonts w:ascii="Times New Roman" w:hAnsi="Times New Roman" w:cs="Times New Roman"/>
          <w:sz w:val="28"/>
          <w:szCs w:val="28"/>
        </w:rPr>
        <w:t xml:space="preserve"> счёт бюджетного учреждения</w:t>
      </w:r>
      <w:r w:rsidR="009D5792" w:rsidRPr="009D5792">
        <w:rPr>
          <w:rFonts w:ascii="Times New Roman" w:hAnsi="Times New Roman" w:cs="Times New Roman"/>
          <w:sz w:val="28"/>
          <w:szCs w:val="28"/>
        </w:rPr>
        <w:t>.</w:t>
      </w:r>
    </w:p>
    <w:p w:rsidR="001C1657" w:rsidRPr="009D5792" w:rsidRDefault="001C1657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Собственник имущества учреждения: Российская Федерация. Бухгалтерский учёт ведёт само учреждение. В структуре ФГБУ «ЦЭКИ» предусмотрен Отдел бухгалтерского учёта и планово-экономической деятельности.</w:t>
      </w:r>
    </w:p>
    <w:p w:rsidR="001C1657" w:rsidRPr="001C1657" w:rsidRDefault="001C1657" w:rsidP="001C1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целями деятельности Учреждения являются: 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1. Проведение экспертиз в сфере информационно-коммуникационных технологий, включая экспертизы документов, поставленных товаров, результатов выполненных работ и оказанных услуг для государственных нужд, программ для электронных вычи</w:t>
      </w:r>
      <w:r w:rsidR="00CD3443">
        <w:rPr>
          <w:rFonts w:ascii="Times New Roman" w:hAnsi="Times New Roman" w:cs="Times New Roman"/>
          <w:sz w:val="28"/>
          <w:szCs w:val="28"/>
        </w:rPr>
        <w:t xml:space="preserve">слительных машин и баз данных, </w:t>
      </w:r>
      <w:r w:rsidRPr="001C1657">
        <w:rPr>
          <w:rFonts w:ascii="Times New Roman" w:hAnsi="Times New Roman" w:cs="Times New Roman"/>
          <w:sz w:val="28"/>
          <w:szCs w:val="28"/>
        </w:rPr>
        <w:t>а также документации к ним.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2. Проведение анализа и мониторинга деятельности в сфере информационно-коммуникационных технологий, в том числе исполнения нормативных документов, функционирования информационных систем и темпов развития информационного общества.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3. Осуществление методической и организационно-техн</w:t>
      </w:r>
      <w:r w:rsidR="00CD3443">
        <w:rPr>
          <w:rFonts w:ascii="Times New Roman" w:hAnsi="Times New Roman" w:cs="Times New Roman"/>
          <w:sz w:val="28"/>
          <w:szCs w:val="28"/>
        </w:rPr>
        <w:t xml:space="preserve">ической поддержки деятельности </w:t>
      </w:r>
      <w:r w:rsidRPr="001C1657">
        <w:rPr>
          <w:rFonts w:ascii="Times New Roman" w:hAnsi="Times New Roman" w:cs="Times New Roman"/>
          <w:sz w:val="28"/>
          <w:szCs w:val="28"/>
        </w:rPr>
        <w:t>в сфере информационно-коммуникационных технологий, в том числе деятельности органов государственной власти и органов управления государственными внебюджетными фондами Российской Федерации.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4. Выполнение научно-исследовательских и опытно-конструкторских работ в сфере информационно-коммуникационных технологий.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5. Выполнение работ и оказание услуг по созданию, развитию, вводу в эксплуатацию, эксплуатации и выводу из эксплуатации информационных систем и компонентов информационно-телекоммуникационной инфраструктуры и хранению содержащейся в их базах данных информации.</w:t>
      </w:r>
    </w:p>
    <w:p w:rsidR="006C072B" w:rsidRDefault="001C1657" w:rsidP="001C1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 xml:space="preserve">Учреждение не имеет обособленных подразделений. </w:t>
      </w:r>
    </w:p>
    <w:p w:rsidR="001C1657" w:rsidRPr="001C1657" w:rsidRDefault="001C1657" w:rsidP="001C1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C44" w:rsidRDefault="00BD47E4" w:rsidP="004B72F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7E4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693FFE">
        <w:rPr>
          <w:rFonts w:ascii="Times New Roman" w:hAnsi="Times New Roman" w:cs="Times New Roman"/>
          <w:b/>
          <w:sz w:val="28"/>
          <w:szCs w:val="28"/>
        </w:rPr>
        <w:t>«</w:t>
      </w:r>
      <w:r w:rsidRPr="00BD47E4">
        <w:rPr>
          <w:rFonts w:ascii="Times New Roman" w:hAnsi="Times New Roman" w:cs="Times New Roman"/>
          <w:b/>
          <w:sz w:val="28"/>
          <w:szCs w:val="28"/>
        </w:rPr>
        <w:t>Связист</w:t>
      </w:r>
      <w:r w:rsidR="00693FFE">
        <w:rPr>
          <w:rFonts w:ascii="Times New Roman" w:hAnsi="Times New Roman" w:cs="Times New Roman"/>
          <w:b/>
          <w:sz w:val="28"/>
          <w:szCs w:val="28"/>
        </w:rPr>
        <w:t>»</w:t>
      </w:r>
    </w:p>
    <w:p w:rsidR="00FB5C00" w:rsidRDefault="00FB5C00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60BA" w:rsidRDefault="00E92BBE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BBE">
        <w:rPr>
          <w:rFonts w:ascii="Times New Roman" w:hAnsi="Times New Roman" w:cs="Times New Roman"/>
          <w:sz w:val="28"/>
          <w:szCs w:val="28"/>
        </w:rPr>
        <w:t xml:space="preserve">Учреждение было </w:t>
      </w:r>
      <w:r w:rsidR="00B434A2">
        <w:rPr>
          <w:rFonts w:ascii="Times New Roman" w:hAnsi="Times New Roman" w:cs="Times New Roman"/>
          <w:sz w:val="28"/>
          <w:szCs w:val="28"/>
        </w:rPr>
        <w:t>передано в ведение Минкомсвязи России как федеральное государственное учреждение «Гостиница «Связист плюс»</w:t>
      </w:r>
      <w:r w:rsidR="006D799B">
        <w:rPr>
          <w:rFonts w:ascii="Times New Roman" w:hAnsi="Times New Roman" w:cs="Times New Roman"/>
          <w:sz w:val="28"/>
          <w:szCs w:val="28"/>
        </w:rPr>
        <w:t xml:space="preserve">, находящегося в ведении Россвязи,  </w:t>
      </w:r>
      <w:r w:rsidR="00B434A2">
        <w:rPr>
          <w:rFonts w:ascii="Times New Roman" w:hAnsi="Times New Roman" w:cs="Times New Roman"/>
          <w:sz w:val="28"/>
          <w:szCs w:val="28"/>
        </w:rPr>
        <w:t xml:space="preserve"> на основании</w:t>
      </w:r>
      <w:r w:rsidRPr="00E92BBE">
        <w:rPr>
          <w:rFonts w:ascii="Times New Roman" w:hAnsi="Times New Roman" w:cs="Times New Roman"/>
          <w:sz w:val="28"/>
          <w:szCs w:val="28"/>
        </w:rPr>
        <w:t xml:space="preserve"> </w:t>
      </w:r>
      <w:r w:rsidR="006C4F0C">
        <w:rPr>
          <w:rFonts w:ascii="Times New Roman" w:hAnsi="Times New Roman" w:cs="Times New Roman"/>
          <w:sz w:val="28"/>
          <w:szCs w:val="28"/>
        </w:rPr>
        <w:t>р</w:t>
      </w:r>
      <w:r w:rsidRPr="00E92BBE">
        <w:rPr>
          <w:rFonts w:ascii="Times New Roman" w:hAnsi="Times New Roman" w:cs="Times New Roman"/>
          <w:sz w:val="28"/>
          <w:szCs w:val="28"/>
        </w:rPr>
        <w:t xml:space="preserve">аспоряжения Правительства Российской Федерации от </w:t>
      </w:r>
      <w:r w:rsidR="00015BA2" w:rsidRPr="00B434A2">
        <w:rPr>
          <w:rFonts w:ascii="Times New Roman" w:hAnsi="Times New Roman" w:cs="Times New Roman"/>
          <w:sz w:val="28"/>
          <w:szCs w:val="28"/>
        </w:rPr>
        <w:t>2</w:t>
      </w:r>
      <w:r w:rsidR="00B434A2" w:rsidRPr="00B434A2">
        <w:rPr>
          <w:rFonts w:ascii="Times New Roman" w:hAnsi="Times New Roman" w:cs="Times New Roman"/>
          <w:sz w:val="28"/>
          <w:szCs w:val="28"/>
        </w:rPr>
        <w:t>9</w:t>
      </w:r>
      <w:r w:rsidR="00015BA2" w:rsidRPr="00B434A2">
        <w:rPr>
          <w:rFonts w:ascii="Times New Roman" w:hAnsi="Times New Roman" w:cs="Times New Roman"/>
          <w:sz w:val="28"/>
          <w:szCs w:val="28"/>
        </w:rPr>
        <w:t xml:space="preserve"> июл</w:t>
      </w:r>
      <w:r w:rsidRPr="00B434A2">
        <w:rPr>
          <w:rFonts w:ascii="Times New Roman" w:hAnsi="Times New Roman" w:cs="Times New Roman"/>
          <w:sz w:val="28"/>
          <w:szCs w:val="28"/>
        </w:rPr>
        <w:t>я 201</w:t>
      </w:r>
      <w:r w:rsidR="00B434A2" w:rsidRPr="00B434A2">
        <w:rPr>
          <w:rFonts w:ascii="Times New Roman" w:hAnsi="Times New Roman" w:cs="Times New Roman"/>
          <w:sz w:val="28"/>
          <w:szCs w:val="28"/>
        </w:rPr>
        <w:t>0</w:t>
      </w:r>
      <w:r w:rsidRPr="00B434A2">
        <w:rPr>
          <w:rFonts w:ascii="Times New Roman" w:hAnsi="Times New Roman" w:cs="Times New Roman"/>
          <w:sz w:val="28"/>
          <w:szCs w:val="28"/>
        </w:rPr>
        <w:t xml:space="preserve"> года № 1</w:t>
      </w:r>
      <w:r w:rsidR="00B434A2" w:rsidRPr="00B434A2">
        <w:rPr>
          <w:rFonts w:ascii="Times New Roman" w:hAnsi="Times New Roman" w:cs="Times New Roman"/>
          <w:sz w:val="28"/>
          <w:szCs w:val="28"/>
        </w:rPr>
        <w:t>278</w:t>
      </w:r>
      <w:r w:rsidRPr="00B434A2">
        <w:rPr>
          <w:rFonts w:ascii="Times New Roman" w:hAnsi="Times New Roman" w:cs="Times New Roman"/>
          <w:sz w:val="28"/>
          <w:szCs w:val="28"/>
        </w:rPr>
        <w:t>-р</w:t>
      </w:r>
      <w:r w:rsidR="00DA47E8">
        <w:rPr>
          <w:rFonts w:ascii="Times New Roman" w:hAnsi="Times New Roman" w:cs="Times New Roman"/>
          <w:sz w:val="28"/>
          <w:szCs w:val="28"/>
        </w:rPr>
        <w:t>.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A860BA">
        <w:rPr>
          <w:rFonts w:ascii="Times New Roman" w:hAnsi="Times New Roman" w:cs="Times New Roman"/>
          <w:sz w:val="28"/>
          <w:szCs w:val="28"/>
        </w:rPr>
        <w:t>На основании пункта 1 приказа Министерства цифрового развития, связи и массовых коммуникаций Российской Федерации от 21.06.2018 № 310 Ф</w:t>
      </w:r>
      <w:r w:rsidR="00D41F3E">
        <w:rPr>
          <w:rFonts w:ascii="Times New Roman" w:hAnsi="Times New Roman" w:cs="Times New Roman"/>
          <w:sz w:val="28"/>
          <w:szCs w:val="28"/>
        </w:rPr>
        <w:t>Г</w:t>
      </w:r>
      <w:r w:rsidR="00A860BA">
        <w:rPr>
          <w:rFonts w:ascii="Times New Roman" w:hAnsi="Times New Roman" w:cs="Times New Roman"/>
          <w:sz w:val="28"/>
          <w:szCs w:val="28"/>
        </w:rPr>
        <w:t xml:space="preserve">БУ «Гостиница «Связист плюс» переименована в ФГБУ «Связист». </w:t>
      </w:r>
      <w:r w:rsidR="00282653">
        <w:rPr>
          <w:rFonts w:ascii="Times New Roman" w:hAnsi="Times New Roman" w:cs="Times New Roman"/>
          <w:sz w:val="28"/>
          <w:szCs w:val="28"/>
        </w:rPr>
        <w:t>Устав Учреждения утвержден п</w:t>
      </w:r>
      <w:r w:rsidR="00B434A2">
        <w:rPr>
          <w:rFonts w:ascii="Times New Roman" w:hAnsi="Times New Roman" w:cs="Times New Roman"/>
          <w:sz w:val="28"/>
          <w:szCs w:val="28"/>
        </w:rPr>
        <w:t>риказом</w:t>
      </w:r>
      <w:r w:rsidRPr="00E92BBE">
        <w:rPr>
          <w:rFonts w:ascii="Times New Roman" w:hAnsi="Times New Roman" w:cs="Times New Roman"/>
          <w:sz w:val="28"/>
          <w:szCs w:val="28"/>
        </w:rPr>
        <w:t xml:space="preserve"> Минкомсвязи России </w:t>
      </w:r>
      <w:r w:rsidR="00B434A2">
        <w:rPr>
          <w:rFonts w:ascii="Times New Roman" w:hAnsi="Times New Roman" w:cs="Times New Roman"/>
          <w:sz w:val="28"/>
          <w:szCs w:val="28"/>
        </w:rPr>
        <w:t xml:space="preserve">от </w:t>
      </w:r>
      <w:r w:rsidR="00A860BA">
        <w:rPr>
          <w:rFonts w:ascii="Times New Roman" w:hAnsi="Times New Roman" w:cs="Times New Roman"/>
          <w:sz w:val="28"/>
          <w:szCs w:val="28"/>
        </w:rPr>
        <w:t>21</w:t>
      </w:r>
      <w:r w:rsidR="00282653">
        <w:rPr>
          <w:rFonts w:ascii="Times New Roman" w:hAnsi="Times New Roman" w:cs="Times New Roman"/>
          <w:sz w:val="28"/>
          <w:szCs w:val="28"/>
        </w:rPr>
        <w:t xml:space="preserve"> </w:t>
      </w:r>
      <w:r w:rsidR="00A860BA">
        <w:rPr>
          <w:rFonts w:ascii="Times New Roman" w:hAnsi="Times New Roman" w:cs="Times New Roman"/>
          <w:sz w:val="28"/>
          <w:szCs w:val="28"/>
        </w:rPr>
        <w:lastRenderedPageBreak/>
        <w:t>июня</w:t>
      </w:r>
      <w:r w:rsidR="00B434A2">
        <w:rPr>
          <w:rFonts w:ascii="Times New Roman" w:hAnsi="Times New Roman" w:cs="Times New Roman"/>
          <w:sz w:val="28"/>
          <w:szCs w:val="28"/>
        </w:rPr>
        <w:t xml:space="preserve"> 201</w:t>
      </w:r>
      <w:r w:rsidR="00A860BA">
        <w:rPr>
          <w:rFonts w:ascii="Times New Roman" w:hAnsi="Times New Roman" w:cs="Times New Roman"/>
          <w:sz w:val="28"/>
          <w:szCs w:val="28"/>
        </w:rPr>
        <w:t>8</w:t>
      </w:r>
      <w:r w:rsidR="00282653">
        <w:rPr>
          <w:rFonts w:ascii="Times New Roman" w:hAnsi="Times New Roman" w:cs="Times New Roman"/>
          <w:sz w:val="28"/>
          <w:szCs w:val="28"/>
        </w:rPr>
        <w:t xml:space="preserve"> </w:t>
      </w:r>
      <w:r w:rsidR="00B434A2">
        <w:rPr>
          <w:rFonts w:ascii="Times New Roman" w:hAnsi="Times New Roman" w:cs="Times New Roman"/>
          <w:sz w:val="28"/>
          <w:szCs w:val="28"/>
        </w:rPr>
        <w:t>г</w:t>
      </w:r>
      <w:r w:rsidR="00282653">
        <w:rPr>
          <w:rFonts w:ascii="Times New Roman" w:hAnsi="Times New Roman" w:cs="Times New Roman"/>
          <w:sz w:val="28"/>
          <w:szCs w:val="28"/>
        </w:rPr>
        <w:t>ода</w:t>
      </w:r>
      <w:r w:rsidR="00B434A2">
        <w:rPr>
          <w:rFonts w:ascii="Times New Roman" w:hAnsi="Times New Roman" w:cs="Times New Roman"/>
          <w:sz w:val="28"/>
          <w:szCs w:val="28"/>
        </w:rPr>
        <w:t xml:space="preserve"> </w:t>
      </w:r>
      <w:r w:rsidRPr="00E92BBE">
        <w:rPr>
          <w:rFonts w:ascii="Times New Roman" w:hAnsi="Times New Roman" w:cs="Times New Roman"/>
          <w:sz w:val="28"/>
          <w:szCs w:val="28"/>
        </w:rPr>
        <w:t xml:space="preserve">№ </w:t>
      </w:r>
      <w:r w:rsidR="00A860BA">
        <w:rPr>
          <w:rFonts w:ascii="Times New Roman" w:hAnsi="Times New Roman" w:cs="Times New Roman"/>
          <w:sz w:val="28"/>
          <w:szCs w:val="28"/>
        </w:rPr>
        <w:t>310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B434A2">
        <w:rPr>
          <w:rFonts w:ascii="Times New Roman" w:hAnsi="Times New Roman" w:cs="Times New Roman"/>
          <w:sz w:val="28"/>
          <w:szCs w:val="28"/>
        </w:rPr>
        <w:t>«Об утверждении Устава федерального государственного бюджетного учреждения «Связ</w:t>
      </w:r>
      <w:r w:rsidR="001365EA">
        <w:rPr>
          <w:rFonts w:ascii="Times New Roman" w:hAnsi="Times New Roman" w:cs="Times New Roman"/>
          <w:sz w:val="28"/>
          <w:szCs w:val="28"/>
        </w:rPr>
        <w:t>ист»</w:t>
      </w:r>
      <w:r w:rsidR="00A860BA">
        <w:rPr>
          <w:rFonts w:ascii="Times New Roman" w:hAnsi="Times New Roman" w:cs="Times New Roman"/>
          <w:sz w:val="28"/>
          <w:szCs w:val="28"/>
        </w:rPr>
        <w:t>.</w:t>
      </w:r>
      <w:r w:rsidR="001365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4A2" w:rsidRPr="00B434A2" w:rsidRDefault="00D72728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ФГБУ «Связист» имеет л</w:t>
      </w:r>
      <w:r w:rsidR="00B434A2">
        <w:rPr>
          <w:rFonts w:ascii="Times New Roman" w:hAnsi="Times New Roman" w:cs="Times New Roman"/>
          <w:sz w:val="28"/>
          <w:szCs w:val="28"/>
        </w:rPr>
        <w:t>ицевой счет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B434A2">
        <w:rPr>
          <w:rFonts w:ascii="Times New Roman" w:hAnsi="Times New Roman" w:cs="Times New Roman"/>
          <w:sz w:val="28"/>
          <w:szCs w:val="28"/>
        </w:rPr>
        <w:t xml:space="preserve"> </w:t>
      </w:r>
      <w:r w:rsidR="00C42C8C">
        <w:rPr>
          <w:rFonts w:ascii="Times New Roman" w:hAnsi="Times New Roman" w:cs="Times New Roman"/>
          <w:sz w:val="28"/>
          <w:szCs w:val="28"/>
        </w:rPr>
        <w:t>открыт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C42C8C">
        <w:rPr>
          <w:rFonts w:ascii="Times New Roman" w:hAnsi="Times New Roman" w:cs="Times New Roman"/>
          <w:sz w:val="28"/>
          <w:szCs w:val="28"/>
        </w:rPr>
        <w:t xml:space="preserve"> </w:t>
      </w:r>
      <w:r w:rsidR="001A3A1A">
        <w:rPr>
          <w:rFonts w:ascii="Times New Roman" w:hAnsi="Times New Roman" w:cs="Times New Roman"/>
          <w:sz w:val="28"/>
          <w:szCs w:val="28"/>
        </w:rPr>
        <w:t xml:space="preserve">в УФК по г. Москве </w:t>
      </w:r>
      <w:r w:rsidR="00A401F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A3A1A">
        <w:rPr>
          <w:rFonts w:ascii="Times New Roman" w:hAnsi="Times New Roman" w:cs="Times New Roman"/>
          <w:sz w:val="28"/>
          <w:szCs w:val="28"/>
        </w:rPr>
        <w:t>23 октября 2014 года № 20736Щ75830.</w:t>
      </w:r>
    </w:p>
    <w:p w:rsidR="001C1657" w:rsidRPr="001C1657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 xml:space="preserve">Целями деятельности Учреждения являются управление недвижимым имуществом за вознаграждение или на договорной основе. Основными видами (предметами) деятельности Учреждения в соответствии с установленными в пункте 2.1 Устава целями являются: 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1. Оказание санаторно-курортных услуг, услуг в физкультурно-оздоровительной, спортивной и медицинской сфере работников организаций связи.</w:t>
      </w:r>
    </w:p>
    <w:p w:rsidR="001C1657" w:rsidRPr="001C1657" w:rsidRDefault="001C1657" w:rsidP="001C16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 xml:space="preserve">2. Управление отдельным недвижимым имуществом, закрепленным за </w:t>
      </w:r>
      <w:proofErr w:type="spellStart"/>
      <w:r w:rsidRPr="001C1657">
        <w:rPr>
          <w:rFonts w:ascii="Times New Roman" w:hAnsi="Times New Roman" w:cs="Times New Roman"/>
          <w:sz w:val="28"/>
          <w:szCs w:val="28"/>
        </w:rPr>
        <w:t>Минкомсвязью</w:t>
      </w:r>
      <w:proofErr w:type="spellEnd"/>
      <w:r w:rsidRPr="001C1657">
        <w:rPr>
          <w:rFonts w:ascii="Times New Roman" w:hAnsi="Times New Roman" w:cs="Times New Roman"/>
          <w:sz w:val="28"/>
          <w:szCs w:val="28"/>
        </w:rPr>
        <w:t xml:space="preserve"> России.</w:t>
      </w:r>
    </w:p>
    <w:p w:rsidR="001C1657" w:rsidRPr="001C1657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Учреждение вправе осуществлять иные виды деятельности, не являющиеся основными, лишь постольку, поскольку это служит достижению целей Учреждения.</w:t>
      </w:r>
    </w:p>
    <w:p w:rsidR="00C76C43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657">
        <w:rPr>
          <w:rFonts w:ascii="Times New Roman" w:hAnsi="Times New Roman" w:cs="Times New Roman"/>
          <w:sz w:val="28"/>
          <w:szCs w:val="28"/>
        </w:rPr>
        <w:t>ФГБУ «Связист» не имеет обособленных подразделений и филиалов.</w:t>
      </w:r>
    </w:p>
    <w:p w:rsidR="001C1657" w:rsidRDefault="001C1657" w:rsidP="001C16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1CC6" w:rsidRPr="004B72F2" w:rsidRDefault="00421CC6" w:rsidP="004B72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2F2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C045CD" w:rsidRPr="004B72F2">
        <w:rPr>
          <w:rFonts w:ascii="Times New Roman" w:hAnsi="Times New Roman" w:cs="Times New Roman"/>
          <w:b/>
          <w:sz w:val="28"/>
          <w:szCs w:val="28"/>
        </w:rPr>
        <w:t>«</w:t>
      </w:r>
      <w:r w:rsidR="003B4DDE" w:rsidRPr="004B72F2">
        <w:rPr>
          <w:rFonts w:ascii="Times New Roman" w:hAnsi="Times New Roman" w:cs="Times New Roman"/>
          <w:b/>
          <w:sz w:val="28"/>
          <w:szCs w:val="28"/>
        </w:rPr>
        <w:t>Координационный центр Межправительственной комиссии по сотрудничеству в области вычислительной техники</w:t>
      </w:r>
      <w:r w:rsidR="00C045CD" w:rsidRPr="004B72F2">
        <w:rPr>
          <w:rFonts w:ascii="Times New Roman" w:hAnsi="Times New Roman" w:cs="Times New Roman"/>
          <w:b/>
          <w:sz w:val="28"/>
          <w:szCs w:val="28"/>
        </w:rPr>
        <w:t>»</w:t>
      </w:r>
      <w:r w:rsidRPr="004B72F2">
        <w:rPr>
          <w:rFonts w:ascii="Times New Roman" w:hAnsi="Times New Roman" w:cs="Times New Roman"/>
          <w:b/>
          <w:sz w:val="28"/>
          <w:szCs w:val="28"/>
        </w:rPr>
        <w:t>.</w:t>
      </w:r>
    </w:p>
    <w:p w:rsidR="00FB5C00" w:rsidRDefault="00FB5C00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1CC6" w:rsidRDefault="00421CC6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BBE">
        <w:rPr>
          <w:rFonts w:ascii="Times New Roman" w:hAnsi="Times New Roman" w:cs="Times New Roman"/>
          <w:sz w:val="28"/>
          <w:szCs w:val="28"/>
        </w:rPr>
        <w:t xml:space="preserve">Учреждение было </w:t>
      </w:r>
      <w:r>
        <w:rPr>
          <w:rFonts w:ascii="Times New Roman" w:hAnsi="Times New Roman" w:cs="Times New Roman"/>
          <w:sz w:val="28"/>
          <w:szCs w:val="28"/>
        </w:rPr>
        <w:t xml:space="preserve">передано в ведение Минкомсвязи России </w:t>
      </w:r>
      <w:r w:rsidR="00594F87">
        <w:rPr>
          <w:rFonts w:ascii="Times New Roman" w:hAnsi="Times New Roman" w:cs="Times New Roman"/>
          <w:sz w:val="28"/>
          <w:szCs w:val="28"/>
        </w:rPr>
        <w:t>при упразднении Федерального агентства по информационным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</w:t>
      </w:r>
      <w:r w:rsidRPr="00E92BBE">
        <w:rPr>
          <w:rFonts w:ascii="Times New Roman" w:hAnsi="Times New Roman" w:cs="Times New Roman"/>
          <w:sz w:val="28"/>
          <w:szCs w:val="28"/>
        </w:rPr>
        <w:t xml:space="preserve"> </w:t>
      </w:r>
      <w:r w:rsidR="00594F87">
        <w:rPr>
          <w:rFonts w:ascii="Times New Roman" w:hAnsi="Times New Roman" w:cs="Times New Roman"/>
          <w:sz w:val="28"/>
          <w:szCs w:val="28"/>
        </w:rPr>
        <w:t>Указа</w:t>
      </w:r>
      <w:r w:rsidRPr="00E92BBE">
        <w:rPr>
          <w:rFonts w:ascii="Times New Roman" w:hAnsi="Times New Roman" w:cs="Times New Roman"/>
          <w:sz w:val="28"/>
          <w:szCs w:val="28"/>
        </w:rPr>
        <w:t xml:space="preserve"> Пр</w:t>
      </w:r>
      <w:r w:rsidR="00594F87">
        <w:rPr>
          <w:rFonts w:ascii="Times New Roman" w:hAnsi="Times New Roman" w:cs="Times New Roman"/>
          <w:sz w:val="28"/>
          <w:szCs w:val="28"/>
        </w:rPr>
        <w:t>езидента</w:t>
      </w:r>
      <w:r w:rsidRPr="00E92BBE">
        <w:rPr>
          <w:rFonts w:ascii="Times New Roman" w:hAnsi="Times New Roman" w:cs="Times New Roman"/>
          <w:sz w:val="28"/>
          <w:szCs w:val="28"/>
        </w:rPr>
        <w:t xml:space="preserve"> Российской Федерации от </w:t>
      </w:r>
      <w:r w:rsidRPr="00B434A2">
        <w:rPr>
          <w:rFonts w:ascii="Times New Roman" w:hAnsi="Times New Roman" w:cs="Times New Roman"/>
          <w:sz w:val="28"/>
          <w:szCs w:val="28"/>
        </w:rPr>
        <w:t>2</w:t>
      </w:r>
      <w:r w:rsidR="00594F87">
        <w:rPr>
          <w:rFonts w:ascii="Times New Roman" w:hAnsi="Times New Roman" w:cs="Times New Roman"/>
          <w:sz w:val="28"/>
          <w:szCs w:val="28"/>
        </w:rPr>
        <w:t>5 августа</w:t>
      </w:r>
      <w:r w:rsidRPr="00B434A2">
        <w:rPr>
          <w:rFonts w:ascii="Times New Roman" w:hAnsi="Times New Roman" w:cs="Times New Roman"/>
          <w:sz w:val="28"/>
          <w:szCs w:val="28"/>
        </w:rPr>
        <w:t xml:space="preserve"> 2010 </w:t>
      </w:r>
      <w:r w:rsidR="00CD3443">
        <w:rPr>
          <w:rFonts w:ascii="Times New Roman" w:hAnsi="Times New Roman" w:cs="Times New Roman"/>
          <w:sz w:val="28"/>
          <w:szCs w:val="28"/>
        </w:rPr>
        <w:t>года</w:t>
      </w:r>
      <w:r w:rsidR="00A472BD">
        <w:rPr>
          <w:rFonts w:ascii="Times New Roman" w:hAnsi="Times New Roman" w:cs="Times New Roman"/>
          <w:sz w:val="28"/>
          <w:szCs w:val="28"/>
        </w:rPr>
        <w:t xml:space="preserve"> </w:t>
      </w:r>
      <w:r w:rsidRPr="00B434A2">
        <w:rPr>
          <w:rFonts w:ascii="Times New Roman" w:hAnsi="Times New Roman" w:cs="Times New Roman"/>
          <w:sz w:val="28"/>
          <w:szCs w:val="28"/>
        </w:rPr>
        <w:t>№ 1</w:t>
      </w:r>
      <w:r w:rsidR="00594F87">
        <w:rPr>
          <w:rFonts w:ascii="Times New Roman" w:hAnsi="Times New Roman" w:cs="Times New Roman"/>
          <w:sz w:val="28"/>
          <w:szCs w:val="28"/>
        </w:rPr>
        <w:t>060</w:t>
      </w:r>
      <w:r w:rsidR="00DA47E8">
        <w:rPr>
          <w:rFonts w:ascii="Times New Roman" w:hAnsi="Times New Roman" w:cs="Times New Roman"/>
          <w:sz w:val="28"/>
          <w:szCs w:val="28"/>
        </w:rPr>
        <w:t>.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Приказом</w:t>
      </w:r>
      <w:r w:rsidRPr="00E92BBE">
        <w:rPr>
          <w:rFonts w:ascii="Times New Roman" w:hAnsi="Times New Roman" w:cs="Times New Roman"/>
          <w:sz w:val="28"/>
          <w:szCs w:val="28"/>
        </w:rPr>
        <w:t xml:space="preserve"> Минкомсвязи России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594F87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F87">
        <w:rPr>
          <w:rFonts w:ascii="Times New Roman" w:hAnsi="Times New Roman" w:cs="Times New Roman"/>
          <w:sz w:val="28"/>
          <w:szCs w:val="28"/>
        </w:rPr>
        <w:t>апреля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594F87">
        <w:rPr>
          <w:rFonts w:ascii="Times New Roman" w:hAnsi="Times New Roman" w:cs="Times New Roman"/>
          <w:sz w:val="28"/>
          <w:szCs w:val="28"/>
        </w:rPr>
        <w:t>2</w:t>
      </w:r>
      <w:r w:rsidR="008F145F">
        <w:rPr>
          <w:rFonts w:ascii="Times New Roman" w:hAnsi="Times New Roman" w:cs="Times New Roman"/>
          <w:sz w:val="28"/>
          <w:szCs w:val="28"/>
        </w:rPr>
        <w:t xml:space="preserve"> </w:t>
      </w:r>
      <w:r w:rsidR="004B72F2">
        <w:rPr>
          <w:rFonts w:ascii="Times New Roman" w:hAnsi="Times New Roman" w:cs="Times New Roman"/>
          <w:sz w:val="28"/>
          <w:szCs w:val="28"/>
        </w:rPr>
        <w:t>года №</w:t>
      </w:r>
      <w:r w:rsidRPr="00E92BBE">
        <w:rPr>
          <w:rFonts w:ascii="Times New Roman" w:hAnsi="Times New Roman" w:cs="Times New Roman"/>
          <w:sz w:val="28"/>
          <w:szCs w:val="28"/>
        </w:rPr>
        <w:t xml:space="preserve"> </w:t>
      </w:r>
      <w:r w:rsidR="00594F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="00594F87">
        <w:rPr>
          <w:rFonts w:ascii="Times New Roman" w:hAnsi="Times New Roman" w:cs="Times New Roman"/>
          <w:sz w:val="28"/>
          <w:szCs w:val="28"/>
        </w:rPr>
        <w:t>4</w:t>
      </w:r>
      <w:r w:rsidRPr="00B4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«Об утверждении Устава федерального государственного бюджетного учреждения «</w:t>
      </w:r>
      <w:r w:rsidR="00594F87" w:rsidRPr="00594F87">
        <w:rPr>
          <w:rFonts w:ascii="Times New Roman" w:hAnsi="Times New Roman" w:cs="Times New Roman"/>
          <w:sz w:val="28"/>
          <w:szCs w:val="28"/>
        </w:rPr>
        <w:t>Координационный центр Межправительственной комиссии по сотрудничеству в области вычислительной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C76C43">
        <w:rPr>
          <w:rFonts w:ascii="Times New Roman" w:hAnsi="Times New Roman" w:cs="Times New Roman"/>
          <w:sz w:val="28"/>
          <w:szCs w:val="28"/>
        </w:rPr>
        <w:t xml:space="preserve">был </w:t>
      </w:r>
      <w:r w:rsidR="00594F87">
        <w:rPr>
          <w:rFonts w:ascii="Times New Roman" w:hAnsi="Times New Roman" w:cs="Times New Roman"/>
          <w:sz w:val="28"/>
          <w:szCs w:val="28"/>
        </w:rPr>
        <w:t>утвержден Устав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2F2" w:rsidRPr="004B72F2" w:rsidRDefault="004B72F2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ФГБУ «Координационный центр МПК по ВТ» имеет лицевые счета, открытые в УФК по г. Москве 6 октября 2014 года № 20736Щ74970, 21736Щ74970.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9804"/>
      </w:tblGrid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Цели   деятельности   ФГБУ «Координационный центр МПК по ВТ»: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разработка и реализация программ и проектов, в соответствии с предметом деятельности;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сотрудничество с федеральными органами исполнительной власти, органами исполнительной власти субъектов Российской Федерации, органами местного самоуправления, коммерческими, некоммерческими организациями, гражданами, в соответствии с предметом деятельности;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координация деятельности организаций и предприятий,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обеспечение деятельности межправительственных комиссий, в рамках реализации мероприятий международного, внешнеэкономического и межрегионального сотрудничества, в соответствии с предметом деятельности.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ФГБУ «Координационный центр МПК по ВТ» осуществляет следующие виды деятельности: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обеспечивает деятельность российских частей межправительственных комиссий, председателями, которых являются должностные лица Учредителя;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участвует по решению Учредителя в осуществлении функций администрации связи Российской Федерации и почтовой администрации Российской Федерации в отношениях с международными организациями;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обеспечивает координацию и подготовку материалов для Учредителя к проведению переговоров, совещаний и конференций с представителями иностранных государств и международных организаций,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организует и проводит по решению Учредителя выставки, ярмарки, конференции и семинары,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содействует внедрению инновационных подходов в проектировании и производстве информационно-коммуникационных систем и технологий;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содействует созданию и внедрению систем информационной поддержки принятия управленческих решений;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участвует по планам и по решению Учредителя в проведении фундаментальных и прикладных исследованиях,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проводит по решению Учредителя анализ документов организаций-заявителей, осуществляющих деятельность в области информационных технологий, критериям, установленным для аккредитации организаций в соответствующем реестре;</w:t>
            </w:r>
          </w:p>
        </w:tc>
      </w:tr>
      <w:tr w:rsidR="004B72F2" w:rsidRPr="004B72F2" w:rsidTr="007431D6">
        <w:trPr>
          <w:trHeight w:val="85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проводит по решению Учредителя экспертизу документов федеральных органов исполнительной власти при подготовке заключения Учредителя о целесообразности расходов на проведение научно-исследовательских и проектно-изыскательских работ по созданию и приобретению программного обеспечения и технических средств для создания и эксплуатации ведомственных информационных систем;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 xml:space="preserve">- участвует по решению Учредителя в актуализации перечня программных решений, разработанных на основе свободного программного обеспечения для использования в федеральных органах исполнительной власти и федеральных бюджетных учреждениях, в целях наполнения и обновления единого </w:t>
            </w:r>
            <w:proofErr w:type="spellStart"/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  <w:r w:rsidRPr="004B72F2">
              <w:rPr>
                <w:rFonts w:ascii="Times New Roman" w:hAnsi="Times New Roman" w:cs="Times New Roman"/>
                <w:sz w:val="28"/>
                <w:szCs w:val="28"/>
              </w:rPr>
              <w:t xml:space="preserve"> свободного программного обеспечения;</w:t>
            </w:r>
          </w:p>
        </w:tc>
      </w:tr>
      <w:tr w:rsidR="004B72F2" w:rsidRPr="004B72F2" w:rsidTr="007431D6">
        <w:trPr>
          <w:trHeight w:val="438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содействует, в соответствии с целевой деятель</w:t>
            </w:r>
            <w:r w:rsidR="00CD3443">
              <w:rPr>
                <w:rFonts w:ascii="Times New Roman" w:hAnsi="Times New Roman" w:cs="Times New Roman"/>
                <w:sz w:val="28"/>
                <w:szCs w:val="28"/>
              </w:rPr>
              <w:t>ностью, внедрению перспективных</w:t>
            </w:r>
            <w:r w:rsidR="00CD3443" w:rsidRPr="00CD3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информаци</w:t>
            </w:r>
            <w:r w:rsidR="00CD3443">
              <w:rPr>
                <w:rFonts w:ascii="Times New Roman" w:hAnsi="Times New Roman" w:cs="Times New Roman"/>
                <w:sz w:val="28"/>
                <w:szCs w:val="28"/>
              </w:rPr>
              <w:t>онных, информационно-поисковых,</w:t>
            </w:r>
            <w:r w:rsidR="00CD3443" w:rsidRPr="00CD3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информационно-аналитических систем и автоматизированных систем управления с повышенными технико-экономическими и технико-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эксплуатационными характеристиками с использованием оригинального отечественного технологического инструментария собственной разработки;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исполняет в соответствии с предметом деятельности, функции государственного заказчика, по поставкам товаров, работ и услуг по исполнению расходов федерального бюджета в установленном законодательством порядке;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участвует в разработке и реализации лизинговых и иных финансово-экономических инструментов поддержки и стимулирования развития инновационных телекоммуникационных систем, информационно-коммуникационных технологий, в соответствии с предметом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выработке предложений по формированию государственной политики в области развития телекоммуникаций и связи;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осуществляет в установленном порядке международное сотрудничество, в том числе участвует в международных программах и соглашениях;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планировании мероприятий, предупреждении и ликвидации чрезвычайных ситуаций, и проведении антитеррористических мероприятий;</w:t>
            </w:r>
          </w:p>
        </w:tc>
      </w:tr>
      <w:tr w:rsidR="004B72F2" w:rsidRPr="004B72F2" w:rsidTr="007431D6">
        <w:trPr>
          <w:trHeight w:val="64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планировании мероприятий, предупреждении и защите общества и его граждан от недобросовестности юридических и физических лиц, деятельность которых связана с предоставлением информационно-коммуникационных услуг и выполнения работ в процессе целевой деятельности;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 пределах своей компетенции участвует в организации мероприятий по охране окружающей среды в процессе целевой деятельности.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Перечень услуг (работ) ФГБУ «Координационный центр МПК по ВТ»: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организация управления проектированием и вводом в эксплуатацию телекоммуникационных систем и программных решений в области информационно-коммуникационных технологий;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выполнение научно-исследовательских, опытно-конструкторских и проектно-изыскательских работ;</w:t>
            </w:r>
          </w:p>
        </w:tc>
      </w:tr>
      <w:tr w:rsidR="004B72F2" w:rsidRPr="004B72F2" w:rsidTr="007431D6">
        <w:trPr>
          <w:trHeight w:val="22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предоставление услуг в области управленческого консалтинга;</w:t>
            </w:r>
          </w:p>
        </w:tc>
      </w:tr>
      <w:tr w:rsidR="004B72F2" w:rsidRPr="004B72F2" w:rsidTr="007431D6">
        <w:trPr>
          <w:trHeight w:val="435"/>
        </w:trPr>
        <w:tc>
          <w:tcPr>
            <w:tcW w:w="10801" w:type="dxa"/>
            <w:shd w:val="clear" w:color="FFFFFF" w:fill="auto"/>
            <w:vAlign w:val="bottom"/>
          </w:tcPr>
          <w:p w:rsidR="004B72F2" w:rsidRPr="004B72F2" w:rsidRDefault="004B72F2" w:rsidP="004B72F2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2F2">
              <w:rPr>
                <w:rFonts w:ascii="Times New Roman" w:hAnsi="Times New Roman" w:cs="Times New Roman"/>
                <w:sz w:val="28"/>
                <w:szCs w:val="28"/>
              </w:rPr>
              <w:t>- предоставление в аренду движимого и недвижимого имущества, находящегося у него как на праве оперативного управления, так и приобретенным за счет доходов, полученных от приносящей доход деятельности, за исключением особо ценного движимого имущества.</w:t>
            </w:r>
          </w:p>
        </w:tc>
      </w:tr>
    </w:tbl>
    <w:p w:rsidR="004B72F2" w:rsidRDefault="004B72F2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ФГБУ «Координационный центр МПК по ВТ» не имеет обособленных подразделений и филиалов.</w:t>
      </w:r>
    </w:p>
    <w:p w:rsidR="000077E3" w:rsidRPr="00937F84" w:rsidRDefault="000077E3" w:rsidP="009272D9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81" w:rsidRDefault="00E96881" w:rsidP="004B72F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A3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учреждение </w:t>
      </w:r>
      <w:r w:rsidR="00CE6F3C">
        <w:rPr>
          <w:rFonts w:ascii="Times New Roman" w:hAnsi="Times New Roman" w:cs="Times New Roman"/>
          <w:b/>
          <w:sz w:val="28"/>
          <w:szCs w:val="28"/>
        </w:rPr>
        <w:t>«</w:t>
      </w:r>
      <w:r w:rsidRPr="00E96881">
        <w:rPr>
          <w:rFonts w:ascii="Times New Roman" w:hAnsi="Times New Roman" w:cs="Times New Roman"/>
          <w:b/>
          <w:sz w:val="28"/>
          <w:szCs w:val="28"/>
        </w:rPr>
        <w:t>Научно-</w:t>
      </w:r>
      <w:r w:rsidR="00CE6F3C">
        <w:rPr>
          <w:rFonts w:ascii="Times New Roman" w:hAnsi="Times New Roman" w:cs="Times New Roman"/>
          <w:b/>
          <w:sz w:val="28"/>
          <w:szCs w:val="28"/>
        </w:rPr>
        <w:t>и</w:t>
      </w:r>
      <w:r w:rsidRPr="00E96881">
        <w:rPr>
          <w:rFonts w:ascii="Times New Roman" w:hAnsi="Times New Roman" w:cs="Times New Roman"/>
          <w:b/>
          <w:sz w:val="28"/>
          <w:szCs w:val="28"/>
        </w:rPr>
        <w:t xml:space="preserve">сследовательский институт </w:t>
      </w:r>
      <w:r w:rsidR="00CE6F3C">
        <w:rPr>
          <w:rFonts w:ascii="Times New Roman" w:hAnsi="Times New Roman" w:cs="Times New Roman"/>
          <w:b/>
          <w:sz w:val="28"/>
          <w:szCs w:val="28"/>
        </w:rPr>
        <w:t>«</w:t>
      </w:r>
      <w:r w:rsidRPr="00E96881">
        <w:rPr>
          <w:rFonts w:ascii="Times New Roman" w:hAnsi="Times New Roman" w:cs="Times New Roman"/>
          <w:b/>
          <w:sz w:val="28"/>
          <w:szCs w:val="28"/>
        </w:rPr>
        <w:t>Восход</w:t>
      </w:r>
      <w:r w:rsidR="00CE6F3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 xml:space="preserve"> (ФГБУ </w:t>
      </w:r>
      <w:r>
        <w:rPr>
          <w:rFonts w:ascii="Times New Roman" w:hAnsi="Times New Roman" w:cs="Times New Roman"/>
          <w:b/>
          <w:sz w:val="28"/>
          <w:szCs w:val="28"/>
        </w:rPr>
        <w:t xml:space="preserve">НИИ </w:t>
      </w:r>
      <w:r w:rsidR="00CE6F3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Восход</w:t>
      </w:r>
      <w:r w:rsidR="00CE6F3C">
        <w:rPr>
          <w:rFonts w:ascii="Times New Roman" w:hAnsi="Times New Roman" w:cs="Times New Roman"/>
          <w:b/>
          <w:sz w:val="28"/>
          <w:szCs w:val="28"/>
        </w:rPr>
        <w:t>»</w:t>
      </w:r>
      <w:r w:rsidRPr="00A85A3C">
        <w:rPr>
          <w:rFonts w:ascii="Times New Roman" w:hAnsi="Times New Roman" w:cs="Times New Roman"/>
          <w:b/>
          <w:sz w:val="28"/>
          <w:szCs w:val="28"/>
        </w:rPr>
        <w:t>)</w:t>
      </w:r>
    </w:p>
    <w:p w:rsidR="00FB5C00" w:rsidRDefault="00C8280C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B72F2" w:rsidRDefault="00E96881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C44">
        <w:rPr>
          <w:rFonts w:ascii="Times New Roman" w:hAnsi="Times New Roman" w:cs="Times New Roman"/>
          <w:sz w:val="28"/>
          <w:szCs w:val="28"/>
        </w:rPr>
        <w:t xml:space="preserve">Учреждение было образовано во исполнение </w:t>
      </w:r>
      <w:r w:rsidR="006C4F0C">
        <w:rPr>
          <w:rFonts w:ascii="Times New Roman" w:hAnsi="Times New Roman" w:cs="Times New Roman"/>
          <w:sz w:val="28"/>
          <w:szCs w:val="28"/>
        </w:rPr>
        <w:t>р</w:t>
      </w:r>
      <w:r w:rsidRPr="00E65C44">
        <w:rPr>
          <w:rFonts w:ascii="Times New Roman" w:hAnsi="Times New Roman" w:cs="Times New Roman"/>
          <w:sz w:val="28"/>
          <w:szCs w:val="28"/>
        </w:rPr>
        <w:t xml:space="preserve">аспоряжения Правительства Российской Федерации от </w:t>
      </w:r>
      <w:r w:rsidR="00C8280C">
        <w:rPr>
          <w:rFonts w:ascii="Times New Roman" w:hAnsi="Times New Roman" w:cs="Times New Roman"/>
          <w:sz w:val="28"/>
          <w:szCs w:val="28"/>
        </w:rPr>
        <w:t>4</w:t>
      </w:r>
      <w:r w:rsidRPr="00E65C44">
        <w:rPr>
          <w:rFonts w:ascii="Times New Roman" w:hAnsi="Times New Roman" w:cs="Times New Roman"/>
          <w:sz w:val="28"/>
          <w:szCs w:val="28"/>
        </w:rPr>
        <w:t xml:space="preserve"> </w:t>
      </w:r>
      <w:r w:rsidR="00C8280C">
        <w:rPr>
          <w:rFonts w:ascii="Times New Roman" w:hAnsi="Times New Roman" w:cs="Times New Roman"/>
          <w:sz w:val="28"/>
          <w:szCs w:val="28"/>
        </w:rPr>
        <w:t>сентября</w:t>
      </w:r>
      <w:r w:rsidRPr="00E65C44">
        <w:rPr>
          <w:rFonts w:ascii="Times New Roman" w:hAnsi="Times New Roman" w:cs="Times New Roman"/>
          <w:sz w:val="28"/>
          <w:szCs w:val="28"/>
        </w:rPr>
        <w:t xml:space="preserve"> 2015 года № 1</w:t>
      </w:r>
      <w:r w:rsidR="00C8280C">
        <w:rPr>
          <w:rFonts w:ascii="Times New Roman" w:hAnsi="Times New Roman" w:cs="Times New Roman"/>
          <w:sz w:val="28"/>
          <w:szCs w:val="28"/>
        </w:rPr>
        <w:t>731</w:t>
      </w:r>
      <w:r w:rsidRPr="00E65C44">
        <w:rPr>
          <w:rFonts w:ascii="Times New Roman" w:hAnsi="Times New Roman" w:cs="Times New Roman"/>
          <w:sz w:val="28"/>
          <w:szCs w:val="28"/>
        </w:rPr>
        <w:t>-р и Приказа Минкомсвязи России от 2</w:t>
      </w:r>
      <w:r w:rsidR="00C8280C">
        <w:rPr>
          <w:rFonts w:ascii="Times New Roman" w:hAnsi="Times New Roman" w:cs="Times New Roman"/>
          <w:sz w:val="28"/>
          <w:szCs w:val="28"/>
        </w:rPr>
        <w:t>9</w:t>
      </w:r>
      <w:r w:rsidRPr="00E65C44">
        <w:rPr>
          <w:rFonts w:ascii="Times New Roman" w:hAnsi="Times New Roman" w:cs="Times New Roman"/>
          <w:sz w:val="28"/>
          <w:szCs w:val="28"/>
        </w:rPr>
        <w:t xml:space="preserve"> </w:t>
      </w:r>
      <w:r w:rsidR="00C8280C">
        <w:rPr>
          <w:rFonts w:ascii="Times New Roman" w:hAnsi="Times New Roman" w:cs="Times New Roman"/>
          <w:sz w:val="28"/>
          <w:szCs w:val="28"/>
        </w:rPr>
        <w:t>октября</w:t>
      </w:r>
      <w:r w:rsidRPr="00E65C44">
        <w:rPr>
          <w:rFonts w:ascii="Times New Roman" w:hAnsi="Times New Roman" w:cs="Times New Roman"/>
          <w:sz w:val="28"/>
          <w:szCs w:val="28"/>
        </w:rPr>
        <w:t xml:space="preserve"> 2015 года</w:t>
      </w:r>
      <w:r w:rsidR="00951847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> </w:t>
      </w:r>
      <w:r w:rsidR="00951847" w:rsidRPr="00E65C44">
        <w:rPr>
          <w:rFonts w:ascii="Times New Roman" w:hAnsi="Times New Roman" w:cs="Times New Roman"/>
          <w:sz w:val="28"/>
          <w:szCs w:val="28"/>
        </w:rPr>
        <w:t xml:space="preserve">№ </w:t>
      </w:r>
      <w:r w:rsidR="00951847">
        <w:rPr>
          <w:rFonts w:ascii="Times New Roman" w:hAnsi="Times New Roman" w:cs="Times New Roman"/>
          <w:sz w:val="28"/>
          <w:szCs w:val="28"/>
        </w:rPr>
        <w:t>435</w:t>
      </w:r>
      <w:r w:rsidR="00951847" w:rsidRPr="00E65C44">
        <w:rPr>
          <w:rFonts w:ascii="Times New Roman" w:hAnsi="Times New Roman" w:cs="Times New Roman"/>
          <w:sz w:val="28"/>
          <w:szCs w:val="28"/>
        </w:rPr>
        <w:t xml:space="preserve"> </w:t>
      </w:r>
      <w:r w:rsidRPr="00E65C44">
        <w:rPr>
          <w:rFonts w:ascii="Times New Roman" w:hAnsi="Times New Roman" w:cs="Times New Roman"/>
          <w:sz w:val="28"/>
          <w:szCs w:val="28"/>
        </w:rPr>
        <w:t xml:space="preserve">«О реорганизации Федерального государственного унитарного предприятия </w:t>
      </w:r>
      <w:r w:rsidR="008F2101">
        <w:rPr>
          <w:rFonts w:ascii="Times New Roman" w:hAnsi="Times New Roman" w:cs="Times New Roman"/>
          <w:sz w:val="28"/>
          <w:szCs w:val="28"/>
        </w:rPr>
        <w:t>«Н</w:t>
      </w:r>
      <w:r w:rsidRPr="00E65C44">
        <w:rPr>
          <w:rFonts w:ascii="Times New Roman" w:hAnsi="Times New Roman" w:cs="Times New Roman"/>
          <w:sz w:val="28"/>
          <w:szCs w:val="28"/>
        </w:rPr>
        <w:t xml:space="preserve">аучно-исследовательский институт </w:t>
      </w:r>
      <w:r w:rsidR="008F2101">
        <w:rPr>
          <w:rFonts w:ascii="Times New Roman" w:hAnsi="Times New Roman" w:cs="Times New Roman"/>
          <w:sz w:val="28"/>
          <w:szCs w:val="28"/>
        </w:rPr>
        <w:t>«Восход</w:t>
      </w:r>
      <w:r w:rsidRPr="00E65C44">
        <w:rPr>
          <w:rFonts w:ascii="Times New Roman" w:hAnsi="Times New Roman" w:cs="Times New Roman"/>
          <w:sz w:val="28"/>
          <w:szCs w:val="28"/>
        </w:rPr>
        <w:t>»</w:t>
      </w:r>
      <w:r w:rsidR="008F2101">
        <w:rPr>
          <w:rFonts w:ascii="Times New Roman" w:hAnsi="Times New Roman" w:cs="Times New Roman"/>
          <w:sz w:val="28"/>
          <w:szCs w:val="28"/>
        </w:rPr>
        <w:t xml:space="preserve"> (г. Москва)</w:t>
      </w:r>
      <w:r w:rsidRPr="00E65C44">
        <w:rPr>
          <w:rFonts w:ascii="Times New Roman" w:hAnsi="Times New Roman" w:cs="Times New Roman"/>
          <w:sz w:val="28"/>
          <w:szCs w:val="28"/>
        </w:rPr>
        <w:t xml:space="preserve">, путём реорганизации в форме преобразования в Федеральное государственное бюджетное учреждение </w:t>
      </w:r>
      <w:r w:rsidR="008F2101">
        <w:rPr>
          <w:rFonts w:ascii="Times New Roman" w:hAnsi="Times New Roman" w:cs="Times New Roman"/>
          <w:sz w:val="28"/>
          <w:szCs w:val="28"/>
        </w:rPr>
        <w:t>«Н</w:t>
      </w:r>
      <w:r w:rsidR="008F2101" w:rsidRPr="00E65C44">
        <w:rPr>
          <w:rFonts w:ascii="Times New Roman" w:hAnsi="Times New Roman" w:cs="Times New Roman"/>
          <w:sz w:val="28"/>
          <w:szCs w:val="28"/>
        </w:rPr>
        <w:t xml:space="preserve">аучно-исследовательский институт </w:t>
      </w:r>
      <w:r w:rsidR="008F2101">
        <w:rPr>
          <w:rFonts w:ascii="Times New Roman" w:hAnsi="Times New Roman" w:cs="Times New Roman"/>
          <w:sz w:val="28"/>
          <w:szCs w:val="28"/>
        </w:rPr>
        <w:t>«Восход</w:t>
      </w:r>
      <w:r w:rsidR="008F2101" w:rsidRPr="00E65C44">
        <w:rPr>
          <w:rFonts w:ascii="Times New Roman" w:hAnsi="Times New Roman" w:cs="Times New Roman"/>
          <w:sz w:val="28"/>
          <w:szCs w:val="28"/>
        </w:rPr>
        <w:t>»</w:t>
      </w:r>
      <w:r w:rsidRPr="00E65C44">
        <w:rPr>
          <w:rFonts w:ascii="Times New Roman" w:hAnsi="Times New Roman" w:cs="Times New Roman"/>
          <w:sz w:val="28"/>
          <w:szCs w:val="28"/>
        </w:rPr>
        <w:t xml:space="preserve">. </w:t>
      </w:r>
      <w:r w:rsidR="0078444B">
        <w:rPr>
          <w:rFonts w:ascii="Times New Roman" w:hAnsi="Times New Roman" w:cs="Times New Roman"/>
          <w:sz w:val="28"/>
          <w:szCs w:val="28"/>
        </w:rPr>
        <w:t>Устав утвержден приказом Минкомсвязи России от 19 февраля 2016 года № 60 «Об утверждении Устава федерального государственного бюджетного учреждения «Научно-иссле</w:t>
      </w:r>
      <w:r w:rsidR="004B72F2">
        <w:rPr>
          <w:rFonts w:ascii="Times New Roman" w:hAnsi="Times New Roman" w:cs="Times New Roman"/>
          <w:sz w:val="28"/>
          <w:szCs w:val="28"/>
        </w:rPr>
        <w:t xml:space="preserve">довательский институт «Восход» </w:t>
      </w:r>
      <w:r w:rsidR="004B72F2" w:rsidRPr="004B72F2">
        <w:rPr>
          <w:rFonts w:ascii="Times New Roman" w:hAnsi="Times New Roman" w:cs="Times New Roman"/>
          <w:sz w:val="28"/>
          <w:szCs w:val="28"/>
        </w:rPr>
        <w:t>(с изменениями от 15.03.2016 № 106, от 30.06.2016 № 299, от 08.12.2016 № 633, от 04.09.2017 № 458, от 22.01.2019).</w:t>
      </w:r>
    </w:p>
    <w:p w:rsidR="004B72F2" w:rsidRDefault="00E96881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92">
        <w:rPr>
          <w:rFonts w:ascii="Times New Roman" w:hAnsi="Times New Roman" w:cs="Times New Roman"/>
          <w:sz w:val="28"/>
          <w:szCs w:val="28"/>
        </w:rPr>
        <w:t xml:space="preserve">Дата создания </w:t>
      </w:r>
      <w:r w:rsidR="00CB3090">
        <w:rPr>
          <w:rFonts w:ascii="Times New Roman" w:hAnsi="Times New Roman" w:cs="Times New Roman"/>
          <w:sz w:val="28"/>
          <w:szCs w:val="28"/>
        </w:rPr>
        <w:t xml:space="preserve">бюджетного </w:t>
      </w:r>
      <w:r w:rsidRPr="009D5792">
        <w:rPr>
          <w:rFonts w:ascii="Times New Roman" w:hAnsi="Times New Roman" w:cs="Times New Roman"/>
          <w:sz w:val="28"/>
          <w:szCs w:val="28"/>
        </w:rPr>
        <w:t xml:space="preserve">учреждения 21 </w:t>
      </w:r>
      <w:r w:rsidR="00D92756">
        <w:rPr>
          <w:rFonts w:ascii="Times New Roman" w:hAnsi="Times New Roman" w:cs="Times New Roman"/>
          <w:sz w:val="28"/>
          <w:szCs w:val="28"/>
        </w:rPr>
        <w:t>марта</w:t>
      </w:r>
      <w:r w:rsidRPr="009D5792">
        <w:rPr>
          <w:rFonts w:ascii="Times New Roman" w:hAnsi="Times New Roman" w:cs="Times New Roman"/>
          <w:sz w:val="28"/>
          <w:szCs w:val="28"/>
        </w:rPr>
        <w:t xml:space="preserve"> 201</w:t>
      </w:r>
      <w:r w:rsidR="00D92756">
        <w:rPr>
          <w:rFonts w:ascii="Times New Roman" w:hAnsi="Times New Roman" w:cs="Times New Roman"/>
          <w:sz w:val="28"/>
          <w:szCs w:val="28"/>
        </w:rPr>
        <w:t>6</w:t>
      </w:r>
      <w:r w:rsidRPr="009D5792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4B72F2" w:rsidRDefault="004B72F2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lastRenderedPageBreak/>
        <w:t>Основно</w:t>
      </w:r>
      <w:r w:rsidR="00CD3443">
        <w:rPr>
          <w:rFonts w:ascii="Times New Roman" w:hAnsi="Times New Roman" w:cs="Times New Roman"/>
          <w:sz w:val="28"/>
          <w:szCs w:val="28"/>
        </w:rPr>
        <w:t>й вид деятельности</w:t>
      </w:r>
      <w:r w:rsidRPr="004B72F2">
        <w:rPr>
          <w:rFonts w:ascii="Times New Roman" w:hAnsi="Times New Roman" w:cs="Times New Roman"/>
          <w:sz w:val="28"/>
          <w:szCs w:val="28"/>
        </w:rPr>
        <w:t xml:space="preserve"> - деятельность, связанная с использованием вычислительной техники и информационных технологий, прочая.</w:t>
      </w:r>
    </w:p>
    <w:p w:rsidR="004B72F2" w:rsidRPr="004B72F2" w:rsidRDefault="004B72F2" w:rsidP="004B7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Учреждение имеет два обособленных подразделения:</w:t>
      </w:r>
    </w:p>
    <w:p w:rsidR="004B72F2" w:rsidRPr="004B72F2" w:rsidRDefault="004B72F2" w:rsidP="004B72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B72F2">
        <w:rPr>
          <w:rFonts w:ascii="Times New Roman" w:hAnsi="Times New Roman" w:cs="Times New Roman"/>
          <w:sz w:val="28"/>
          <w:szCs w:val="28"/>
        </w:rPr>
        <w:t>Центр обработки вызовов 112. Служба обработки вызовов Казань, зарегистрированное по адресу: Республика Татарстан, г. Казань ул. Петербуржская, д. 52. Штатная численность на 01.01.2020 года 31 человек.</w:t>
      </w:r>
    </w:p>
    <w:p w:rsidR="004B72F2" w:rsidRPr="004B72F2" w:rsidRDefault="004B72F2" w:rsidP="004B72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B72F2">
        <w:rPr>
          <w:rFonts w:ascii="Times New Roman" w:hAnsi="Times New Roman" w:cs="Times New Roman"/>
          <w:sz w:val="28"/>
          <w:szCs w:val="28"/>
        </w:rPr>
        <w:t xml:space="preserve">Центр разработки – </w:t>
      </w:r>
      <w:proofErr w:type="spellStart"/>
      <w:r w:rsidRPr="004B72F2">
        <w:rPr>
          <w:rFonts w:ascii="Times New Roman" w:hAnsi="Times New Roman" w:cs="Times New Roman"/>
          <w:sz w:val="28"/>
          <w:szCs w:val="28"/>
        </w:rPr>
        <w:t>Иннополис</w:t>
      </w:r>
      <w:proofErr w:type="spellEnd"/>
      <w:r w:rsidRPr="004B72F2">
        <w:rPr>
          <w:rFonts w:ascii="Times New Roman" w:hAnsi="Times New Roman" w:cs="Times New Roman"/>
          <w:sz w:val="28"/>
          <w:szCs w:val="28"/>
        </w:rPr>
        <w:t xml:space="preserve">, зарегистрированное по адресу: Республика Татарстан, </w:t>
      </w:r>
      <w:proofErr w:type="spellStart"/>
      <w:r w:rsidRPr="004B72F2">
        <w:rPr>
          <w:rFonts w:ascii="Times New Roman" w:hAnsi="Times New Roman" w:cs="Times New Roman"/>
          <w:sz w:val="28"/>
          <w:szCs w:val="28"/>
        </w:rPr>
        <w:t>Верхнеуслонский</w:t>
      </w:r>
      <w:proofErr w:type="spellEnd"/>
      <w:r w:rsidRPr="004B72F2">
        <w:rPr>
          <w:rFonts w:ascii="Times New Roman" w:hAnsi="Times New Roman" w:cs="Times New Roman"/>
          <w:sz w:val="28"/>
          <w:szCs w:val="28"/>
        </w:rPr>
        <w:t xml:space="preserve"> муниципальный район, г. </w:t>
      </w:r>
      <w:proofErr w:type="spellStart"/>
      <w:r w:rsidRPr="004B72F2">
        <w:rPr>
          <w:rFonts w:ascii="Times New Roman" w:hAnsi="Times New Roman" w:cs="Times New Roman"/>
          <w:sz w:val="28"/>
          <w:szCs w:val="28"/>
        </w:rPr>
        <w:t>Иннополис</w:t>
      </w:r>
      <w:proofErr w:type="spellEnd"/>
      <w:r w:rsidRPr="004B72F2">
        <w:rPr>
          <w:rFonts w:ascii="Times New Roman" w:hAnsi="Times New Roman" w:cs="Times New Roman"/>
          <w:sz w:val="28"/>
          <w:szCs w:val="28"/>
        </w:rPr>
        <w:t xml:space="preserve">, ул. Университетская, д. 7. Штатная численность на 01.01.2020 года 9 человек. </w:t>
      </w:r>
    </w:p>
    <w:p w:rsidR="004B72F2" w:rsidRPr="004B72F2" w:rsidRDefault="004B72F2" w:rsidP="004B72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Обособленные подразделения не имеют отдельного баланса и лицевого счета.</w:t>
      </w:r>
    </w:p>
    <w:p w:rsidR="004B72F2" w:rsidRPr="004B72F2" w:rsidRDefault="004B72F2" w:rsidP="004B7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Учреждение самостоятельно ведет финансово-хозяйственную деятельность, имеет самостоятельный баланс. Бухгалтерский учет ведется по источникам финансового обеспечения:</w:t>
      </w:r>
    </w:p>
    <w:p w:rsidR="004B72F2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 xml:space="preserve">КФО 2 – приносящая доход деятельность собственные доходы учреждения, </w:t>
      </w:r>
    </w:p>
    <w:p w:rsidR="004B72F2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КФО 3 – средства во временном распоряжении,</w:t>
      </w:r>
    </w:p>
    <w:p w:rsidR="004B72F2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КФО 4 – субсидии на выполнение государственного (муниципального) задания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140FB" w:rsidRDefault="004B72F2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2F2">
        <w:rPr>
          <w:rFonts w:ascii="Times New Roman" w:hAnsi="Times New Roman" w:cs="Times New Roman"/>
          <w:sz w:val="28"/>
          <w:szCs w:val="28"/>
        </w:rPr>
        <w:t>КФО 5 – субсидии на иные цели.</w:t>
      </w:r>
    </w:p>
    <w:p w:rsidR="00CD3443" w:rsidRPr="004B72F2" w:rsidRDefault="00CD3443" w:rsidP="004B72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2AD" w:rsidRDefault="00BF62AD" w:rsidP="009272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2 «Резу</w:t>
      </w:r>
      <w:r w:rsidR="008617E5">
        <w:rPr>
          <w:rFonts w:ascii="Times New Roman" w:hAnsi="Times New Roman" w:cs="Times New Roman"/>
          <w:b/>
          <w:sz w:val="28"/>
          <w:szCs w:val="28"/>
        </w:rPr>
        <w:t>льтаты деятельности учреждения».</w:t>
      </w:r>
    </w:p>
    <w:p w:rsidR="003C7451" w:rsidRDefault="003C7451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B82" w:rsidRDefault="00D53B82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Субсидия из федерального бюджета на финансовое обеспечение </w:t>
      </w:r>
      <w:r w:rsidR="00CD3443">
        <w:rPr>
          <w:rFonts w:ascii="Times New Roman" w:hAnsi="Times New Roman" w:cs="Times New Roman"/>
          <w:sz w:val="28"/>
          <w:szCs w:val="28"/>
        </w:rPr>
        <w:t>выполнения государственного</w:t>
      </w:r>
      <w:r w:rsidRPr="007173CD">
        <w:rPr>
          <w:rFonts w:ascii="Times New Roman" w:hAnsi="Times New Roman" w:cs="Times New Roman"/>
          <w:sz w:val="28"/>
          <w:szCs w:val="28"/>
        </w:rPr>
        <w:t xml:space="preserve"> задания </w:t>
      </w:r>
      <w:r>
        <w:rPr>
          <w:rFonts w:ascii="Times New Roman" w:hAnsi="Times New Roman" w:cs="Times New Roman"/>
          <w:sz w:val="28"/>
          <w:szCs w:val="28"/>
        </w:rPr>
        <w:t>на выполнение работ на 201</w:t>
      </w:r>
      <w:r w:rsidR="002140F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год </w:t>
      </w:r>
      <w:r w:rsidR="00441485">
        <w:rPr>
          <w:rFonts w:ascii="Times New Roman" w:hAnsi="Times New Roman" w:cs="Times New Roman"/>
          <w:sz w:val="28"/>
          <w:szCs w:val="28"/>
        </w:rPr>
        <w:t>предоставлена</w:t>
      </w:r>
      <w:r>
        <w:rPr>
          <w:rFonts w:ascii="Times New Roman" w:hAnsi="Times New Roman" w:cs="Times New Roman"/>
          <w:sz w:val="28"/>
          <w:szCs w:val="28"/>
        </w:rPr>
        <w:t xml:space="preserve"> следующим учреждениям подведомственным Министерству </w:t>
      </w:r>
      <w:r w:rsidR="00B53F57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Федерации:</w:t>
      </w:r>
    </w:p>
    <w:p w:rsidR="00D53B82" w:rsidRPr="0044025C" w:rsidRDefault="00D53B82" w:rsidP="0044025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D28"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му учреждению</w:t>
      </w:r>
      <w:r w:rsidRPr="007F5D28">
        <w:rPr>
          <w:rFonts w:ascii="Times New Roman" w:hAnsi="Times New Roman" w:cs="Times New Roman"/>
          <w:sz w:val="28"/>
          <w:szCs w:val="28"/>
        </w:rPr>
        <w:t xml:space="preserve"> </w:t>
      </w:r>
      <w:r w:rsidR="00861E56">
        <w:rPr>
          <w:rFonts w:ascii="Times New Roman" w:hAnsi="Times New Roman" w:cs="Times New Roman"/>
          <w:sz w:val="28"/>
          <w:szCs w:val="28"/>
        </w:rPr>
        <w:t>«</w:t>
      </w:r>
      <w:r w:rsidRPr="007F5D28">
        <w:rPr>
          <w:rFonts w:ascii="Times New Roman" w:hAnsi="Times New Roman" w:cs="Times New Roman"/>
          <w:sz w:val="28"/>
          <w:szCs w:val="28"/>
        </w:rPr>
        <w:t>Центр экспертизы и координации информатизации</w:t>
      </w:r>
      <w:r w:rsidR="00861E56">
        <w:rPr>
          <w:rFonts w:ascii="Times New Roman" w:hAnsi="Times New Roman" w:cs="Times New Roman"/>
          <w:sz w:val="28"/>
          <w:szCs w:val="28"/>
        </w:rPr>
        <w:t>»</w:t>
      </w:r>
      <w:r w:rsidRPr="007F5D28">
        <w:rPr>
          <w:rFonts w:ascii="Times New Roman" w:hAnsi="Times New Roman" w:cs="Times New Roman"/>
          <w:sz w:val="28"/>
          <w:szCs w:val="28"/>
        </w:rPr>
        <w:t xml:space="preserve"> (ФГБУ </w:t>
      </w:r>
      <w:r w:rsidR="00861E56">
        <w:rPr>
          <w:rFonts w:ascii="Times New Roman" w:hAnsi="Times New Roman" w:cs="Times New Roman"/>
          <w:sz w:val="28"/>
          <w:szCs w:val="28"/>
        </w:rPr>
        <w:t>«</w:t>
      </w:r>
      <w:r w:rsidRPr="007F5D28">
        <w:rPr>
          <w:rFonts w:ascii="Times New Roman" w:hAnsi="Times New Roman" w:cs="Times New Roman"/>
          <w:sz w:val="28"/>
          <w:szCs w:val="28"/>
        </w:rPr>
        <w:t>ЦЭКИ</w:t>
      </w:r>
      <w:r w:rsidR="00861E56">
        <w:rPr>
          <w:rFonts w:ascii="Times New Roman" w:hAnsi="Times New Roman" w:cs="Times New Roman"/>
          <w:sz w:val="28"/>
          <w:szCs w:val="28"/>
        </w:rPr>
        <w:t>»</w:t>
      </w:r>
      <w:r w:rsidRPr="007F5D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сумме</w:t>
      </w:r>
      <w:r w:rsidR="001E63E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0FB">
        <w:rPr>
          <w:rFonts w:ascii="Times New Roman" w:hAnsi="Times New Roman" w:cs="Times New Roman"/>
          <w:sz w:val="28"/>
          <w:szCs w:val="28"/>
        </w:rPr>
        <w:t>571 861 200</w:t>
      </w:r>
      <w:r>
        <w:rPr>
          <w:rFonts w:ascii="Times New Roman" w:hAnsi="Times New Roman" w:cs="Times New Roman"/>
          <w:sz w:val="28"/>
          <w:szCs w:val="28"/>
        </w:rPr>
        <w:t xml:space="preserve">,00 руб.,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заключено 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соглашение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</w:t>
      </w:r>
      <w:r w:rsidR="001E63E0">
        <w:rPr>
          <w:rFonts w:ascii="Times New Roman" w:hAnsi="Times New Roman" w:cs="Times New Roman"/>
          <w:sz w:val="28"/>
          <w:szCs w:val="28"/>
        </w:rPr>
        <w:t>и</w:t>
      </w:r>
      <w:r w:rsidR="001223B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субсидии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1E63E0">
        <w:rPr>
          <w:rFonts w:ascii="Times New Roman" w:hAnsi="Times New Roman" w:cs="Times New Roman"/>
          <w:sz w:val="28"/>
          <w:szCs w:val="28"/>
        </w:rPr>
        <w:t xml:space="preserve">из федерального бюджета </w:t>
      </w:r>
      <w:r>
        <w:rPr>
          <w:rFonts w:ascii="Times New Roman" w:hAnsi="Times New Roman" w:cs="Times New Roman"/>
          <w:sz w:val="28"/>
          <w:szCs w:val="28"/>
        </w:rPr>
        <w:t xml:space="preserve">на финансовое обеспечение выполнения государственного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задания </w:t>
      </w:r>
      <w:r w:rsidR="001E63E0">
        <w:rPr>
          <w:rFonts w:ascii="Times New Roman" w:hAnsi="Times New Roman" w:cs="Times New Roman"/>
          <w:sz w:val="28"/>
          <w:szCs w:val="28"/>
        </w:rPr>
        <w:t xml:space="preserve">на оказание государственных услуг (выполнение работ)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2140FB">
        <w:rPr>
          <w:rFonts w:ascii="Times New Roman" w:hAnsi="Times New Roman" w:cs="Times New Roman"/>
          <w:sz w:val="28"/>
          <w:szCs w:val="28"/>
        </w:rPr>
        <w:t>04.02.2019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3E0">
        <w:rPr>
          <w:rFonts w:ascii="Times New Roman" w:hAnsi="Times New Roman" w:cs="Times New Roman"/>
          <w:sz w:val="28"/>
          <w:szCs w:val="28"/>
        </w:rPr>
        <w:t>071-03-</w:t>
      </w:r>
      <w:r w:rsidR="002140FB">
        <w:rPr>
          <w:rFonts w:ascii="Times New Roman" w:hAnsi="Times New Roman" w:cs="Times New Roman"/>
          <w:sz w:val="28"/>
          <w:szCs w:val="28"/>
        </w:rPr>
        <w:t>2019</w:t>
      </w:r>
      <w:r w:rsidR="00B50460">
        <w:rPr>
          <w:rFonts w:ascii="Times New Roman" w:hAnsi="Times New Roman" w:cs="Times New Roman"/>
          <w:sz w:val="28"/>
          <w:szCs w:val="28"/>
        </w:rPr>
        <w:t>-001</w:t>
      </w:r>
      <w:r w:rsidR="0044025C">
        <w:rPr>
          <w:rFonts w:ascii="Times New Roman" w:hAnsi="Times New Roman" w:cs="Times New Roman"/>
          <w:sz w:val="28"/>
          <w:szCs w:val="28"/>
        </w:rPr>
        <w:t xml:space="preserve"> </w:t>
      </w:r>
      <w:r w:rsidR="0044025C" w:rsidRPr="0044025C">
        <w:rPr>
          <w:rFonts w:ascii="Times New Roman" w:hAnsi="Times New Roman" w:cs="Times New Roman"/>
          <w:sz w:val="28"/>
          <w:szCs w:val="28"/>
        </w:rPr>
        <w:t>и дополнительные соглашения от 22.03.2019 № 071-03-2019-001/1 и от 18.1</w:t>
      </w:r>
      <w:r w:rsidR="0044025C">
        <w:rPr>
          <w:rFonts w:ascii="Times New Roman" w:hAnsi="Times New Roman" w:cs="Times New Roman"/>
          <w:sz w:val="28"/>
          <w:szCs w:val="28"/>
        </w:rPr>
        <w:t xml:space="preserve">2.2019 г. </w:t>
      </w:r>
      <w:r w:rsidR="0044025C" w:rsidRPr="0044025C">
        <w:rPr>
          <w:rFonts w:ascii="Times New Roman" w:hAnsi="Times New Roman" w:cs="Times New Roman"/>
          <w:sz w:val="28"/>
          <w:szCs w:val="28"/>
        </w:rPr>
        <w:t>№ 071-03-2019-001/2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3B82" w:rsidRDefault="00D53B82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5D28"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F5D28"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му учреждению</w:t>
      </w:r>
      <w:r w:rsidRPr="007F5D28">
        <w:rPr>
          <w:rFonts w:ascii="Times New Roman" w:hAnsi="Times New Roman" w:cs="Times New Roman"/>
          <w:sz w:val="28"/>
          <w:szCs w:val="28"/>
        </w:rPr>
        <w:t xml:space="preserve"> </w:t>
      </w:r>
      <w:r w:rsidRPr="00567600">
        <w:rPr>
          <w:rFonts w:ascii="Times New Roman" w:hAnsi="Times New Roman" w:cs="Times New Roman"/>
          <w:sz w:val="28"/>
          <w:szCs w:val="28"/>
        </w:rPr>
        <w:t>«Научно-исследовательский институт «Восход»</w:t>
      </w:r>
      <w:r w:rsidRPr="007F5D28">
        <w:rPr>
          <w:rFonts w:ascii="Times New Roman" w:hAnsi="Times New Roman" w:cs="Times New Roman"/>
          <w:sz w:val="28"/>
          <w:szCs w:val="28"/>
        </w:rPr>
        <w:t xml:space="preserve"> (ФГБУ </w:t>
      </w:r>
      <w:r>
        <w:rPr>
          <w:rFonts w:ascii="Times New Roman" w:hAnsi="Times New Roman" w:cs="Times New Roman"/>
          <w:sz w:val="28"/>
          <w:szCs w:val="28"/>
        </w:rPr>
        <w:t xml:space="preserve">НИИ </w:t>
      </w:r>
      <w:r w:rsidR="009C3A7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Восход</w:t>
      </w:r>
      <w:r w:rsidR="009C3A79">
        <w:rPr>
          <w:rFonts w:ascii="Times New Roman" w:hAnsi="Times New Roman" w:cs="Times New Roman"/>
          <w:sz w:val="28"/>
          <w:szCs w:val="28"/>
        </w:rPr>
        <w:t>»</w:t>
      </w:r>
      <w:r w:rsidRPr="007F5D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сумме              </w:t>
      </w:r>
      <w:r w:rsidR="002D0D75">
        <w:rPr>
          <w:rFonts w:ascii="Times New Roman" w:hAnsi="Times New Roman" w:cs="Times New Roman"/>
          <w:sz w:val="28"/>
          <w:szCs w:val="28"/>
        </w:rPr>
        <w:t>1 265 916 194,2</w:t>
      </w:r>
      <w:r>
        <w:rPr>
          <w:rFonts w:ascii="Times New Roman" w:hAnsi="Times New Roman" w:cs="Times New Roman"/>
          <w:sz w:val="28"/>
          <w:szCs w:val="28"/>
        </w:rPr>
        <w:t>0 руб.,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заключено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>соглашение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 о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предоставлении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субсидии </w:t>
      </w:r>
      <w:r w:rsidR="001223B1">
        <w:rPr>
          <w:rFonts w:ascii="Times New Roman" w:hAnsi="Times New Roman" w:cs="Times New Roman"/>
          <w:sz w:val="28"/>
          <w:szCs w:val="28"/>
        </w:rPr>
        <w:t xml:space="preserve">  </w:t>
      </w:r>
      <w:r w:rsidR="009C3A79">
        <w:rPr>
          <w:rFonts w:ascii="Times New Roman" w:hAnsi="Times New Roman" w:cs="Times New Roman"/>
          <w:sz w:val="28"/>
          <w:szCs w:val="28"/>
        </w:rPr>
        <w:t xml:space="preserve">из федерального бюджета на финансовое обеспечение выполнения государственного задания на оказание государственных услуг (выполнение работ)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2D0D75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.0</w:t>
      </w:r>
      <w:r w:rsidR="002D0D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2D0D75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№ 071-03</w:t>
      </w:r>
      <w:r w:rsidR="002D0D75">
        <w:rPr>
          <w:rFonts w:ascii="Times New Roman" w:hAnsi="Times New Roman" w:cs="Times New Roman"/>
          <w:sz w:val="28"/>
          <w:szCs w:val="28"/>
        </w:rPr>
        <w:t>-2019</w:t>
      </w:r>
      <w:r w:rsidR="00B504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00</w:t>
      </w:r>
      <w:r w:rsidR="00B50460">
        <w:rPr>
          <w:rFonts w:ascii="Times New Roman" w:hAnsi="Times New Roman" w:cs="Times New Roman"/>
          <w:sz w:val="28"/>
          <w:szCs w:val="28"/>
        </w:rPr>
        <w:t>2</w:t>
      </w:r>
      <w:r w:rsidR="002D0D75">
        <w:rPr>
          <w:rFonts w:ascii="Times New Roman" w:hAnsi="Times New Roman" w:cs="Times New Roman"/>
          <w:sz w:val="28"/>
          <w:szCs w:val="28"/>
        </w:rPr>
        <w:t>.</w:t>
      </w:r>
    </w:p>
    <w:p w:rsidR="002D0D75" w:rsidRDefault="002D0D75" w:rsidP="002D0D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0D75">
        <w:rPr>
          <w:rFonts w:ascii="Times New Roman" w:hAnsi="Times New Roman" w:cs="Times New Roman"/>
          <w:sz w:val="28"/>
          <w:szCs w:val="28"/>
        </w:rPr>
        <w:t>Федерально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2D0D75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2D0D75">
        <w:rPr>
          <w:rFonts w:ascii="Times New Roman" w:hAnsi="Times New Roman" w:cs="Times New Roman"/>
          <w:sz w:val="28"/>
          <w:szCs w:val="28"/>
        </w:rPr>
        <w:t xml:space="preserve"> бюджетно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2D0D75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D0D75">
        <w:rPr>
          <w:rFonts w:ascii="Times New Roman" w:hAnsi="Times New Roman" w:cs="Times New Roman"/>
          <w:sz w:val="28"/>
          <w:szCs w:val="28"/>
        </w:rPr>
        <w:t xml:space="preserve"> «Связист»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D0D75">
        <w:rPr>
          <w:rFonts w:ascii="Times New Roman" w:hAnsi="Times New Roman" w:cs="Times New Roman"/>
          <w:sz w:val="28"/>
          <w:szCs w:val="28"/>
        </w:rPr>
        <w:t>ФГБУ «Связист»)</w:t>
      </w:r>
      <w:r>
        <w:rPr>
          <w:rFonts w:ascii="Times New Roman" w:hAnsi="Times New Roman" w:cs="Times New Roman"/>
          <w:sz w:val="28"/>
          <w:szCs w:val="28"/>
        </w:rPr>
        <w:t xml:space="preserve"> в сумме 7 493 800,00 руб.,   заключено   соглашение   о   предоставлении   субсидии   из федерального бюджета на финансовое обеспечение выполнения государственного задания на оказание государственных услуг (выполнение работ) от 17.04.2019 № 071-03-2019-004.</w:t>
      </w:r>
    </w:p>
    <w:p w:rsidR="00BC5EBD" w:rsidRPr="00594D5F" w:rsidRDefault="00BC5EBD" w:rsidP="009272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отчетный период </w:t>
      </w:r>
      <w:r w:rsidRPr="00594D5F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4D5F">
        <w:rPr>
          <w:rFonts w:ascii="Times New Roman" w:hAnsi="Times New Roman" w:cs="Times New Roman"/>
          <w:sz w:val="28"/>
          <w:szCs w:val="28"/>
        </w:rPr>
        <w:t xml:space="preserve"> перечислен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4D5F">
        <w:rPr>
          <w:rFonts w:ascii="Times New Roman" w:hAnsi="Times New Roman" w:cs="Times New Roman"/>
          <w:sz w:val="28"/>
          <w:szCs w:val="28"/>
        </w:rPr>
        <w:t xml:space="preserve"> субсиди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4D5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594D5F">
        <w:rPr>
          <w:rFonts w:ascii="Times New Roman" w:hAnsi="Times New Roman" w:cs="Times New Roman"/>
          <w:sz w:val="28"/>
          <w:szCs w:val="28"/>
        </w:rPr>
        <w:t xml:space="preserve"> государственного задания</w:t>
      </w:r>
      <w:r w:rsidR="002D0D75">
        <w:rPr>
          <w:rFonts w:ascii="Times New Roman" w:hAnsi="Times New Roman" w:cs="Times New Roman"/>
          <w:sz w:val="28"/>
          <w:szCs w:val="28"/>
        </w:rPr>
        <w:t xml:space="preserve"> подведомственным бюджетным учреждениям </w:t>
      </w:r>
      <w:proofErr w:type="spellStart"/>
      <w:r w:rsidR="002D0D7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DB0A1D">
        <w:rPr>
          <w:rFonts w:ascii="Times New Roman" w:hAnsi="Times New Roman" w:cs="Times New Roman"/>
          <w:sz w:val="28"/>
          <w:szCs w:val="28"/>
        </w:rPr>
        <w:t xml:space="preserve"> </w:t>
      </w:r>
      <w:r w:rsidR="002D0D75">
        <w:rPr>
          <w:rFonts w:ascii="Times New Roman" w:hAnsi="Times New Roman" w:cs="Times New Roman"/>
          <w:sz w:val="28"/>
          <w:szCs w:val="28"/>
        </w:rPr>
        <w:t>России: ФГБУ «ЦЭКИ»,</w:t>
      </w:r>
      <w:r>
        <w:rPr>
          <w:rFonts w:ascii="Times New Roman" w:hAnsi="Times New Roman" w:cs="Times New Roman"/>
          <w:sz w:val="28"/>
          <w:szCs w:val="28"/>
        </w:rPr>
        <w:t xml:space="preserve"> ФГБУ НИИ «Восход»</w:t>
      </w:r>
      <w:r w:rsidR="002D0D75">
        <w:rPr>
          <w:rFonts w:ascii="Times New Roman" w:hAnsi="Times New Roman" w:cs="Times New Roman"/>
          <w:sz w:val="28"/>
          <w:szCs w:val="28"/>
        </w:rPr>
        <w:t xml:space="preserve"> и </w:t>
      </w:r>
      <w:r w:rsidR="002D0D75" w:rsidRPr="002D0D75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>, согласно срокам и графикам соглашений</w:t>
      </w:r>
      <w:r w:rsidRPr="00594D5F">
        <w:rPr>
          <w:rFonts w:ascii="Times New Roman" w:hAnsi="Times New Roman" w:cs="Times New Roman"/>
          <w:sz w:val="28"/>
          <w:szCs w:val="28"/>
        </w:rPr>
        <w:t xml:space="preserve">. Средства </w:t>
      </w:r>
      <w:r>
        <w:rPr>
          <w:rFonts w:ascii="Times New Roman" w:hAnsi="Times New Roman" w:cs="Times New Roman"/>
          <w:sz w:val="28"/>
          <w:szCs w:val="28"/>
        </w:rPr>
        <w:t>субсидии</w:t>
      </w:r>
      <w:r w:rsidRPr="00594D5F">
        <w:rPr>
          <w:rFonts w:ascii="Times New Roman" w:hAnsi="Times New Roman" w:cs="Times New Roman"/>
          <w:sz w:val="28"/>
          <w:szCs w:val="28"/>
        </w:rPr>
        <w:t xml:space="preserve">, главным образом  расходовались на выплату заработной платы, </w:t>
      </w:r>
      <w:r>
        <w:rPr>
          <w:rFonts w:ascii="Times New Roman" w:hAnsi="Times New Roman" w:cs="Times New Roman"/>
          <w:sz w:val="28"/>
          <w:szCs w:val="28"/>
        </w:rPr>
        <w:t xml:space="preserve">уплату налогов и </w:t>
      </w:r>
      <w:r w:rsidRPr="00594D5F">
        <w:rPr>
          <w:rFonts w:ascii="Times New Roman" w:hAnsi="Times New Roman" w:cs="Times New Roman"/>
          <w:sz w:val="28"/>
          <w:szCs w:val="28"/>
        </w:rPr>
        <w:t>страховых взносов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закупку </w:t>
      </w:r>
      <w:r w:rsidRPr="00594D5F">
        <w:rPr>
          <w:rFonts w:ascii="Times New Roman" w:hAnsi="Times New Roman" w:cs="Times New Roman"/>
          <w:sz w:val="28"/>
          <w:szCs w:val="28"/>
        </w:rPr>
        <w:t xml:space="preserve"> товаров, </w:t>
      </w:r>
      <w:r>
        <w:rPr>
          <w:rFonts w:ascii="Times New Roman" w:hAnsi="Times New Roman" w:cs="Times New Roman"/>
          <w:sz w:val="28"/>
          <w:szCs w:val="28"/>
        </w:rPr>
        <w:t>работ и услуг</w:t>
      </w:r>
      <w:r w:rsidRPr="00594D5F">
        <w:rPr>
          <w:rFonts w:ascii="Times New Roman" w:hAnsi="Times New Roman" w:cs="Times New Roman"/>
          <w:sz w:val="28"/>
          <w:szCs w:val="28"/>
        </w:rPr>
        <w:t>.</w:t>
      </w:r>
    </w:p>
    <w:p w:rsidR="00466B9A" w:rsidRPr="00466B9A" w:rsidRDefault="003231F1" w:rsidP="00466B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66B9A">
        <w:rPr>
          <w:rFonts w:ascii="Times New Roman" w:hAnsi="Times New Roman" w:cs="Times New Roman"/>
          <w:sz w:val="28"/>
          <w:szCs w:val="28"/>
        </w:rPr>
        <w:t>осударственное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7AB" w:rsidRPr="008C07AB">
        <w:rPr>
          <w:rFonts w:ascii="Times New Roman" w:hAnsi="Times New Roman" w:cs="Times New Roman"/>
          <w:sz w:val="28"/>
          <w:szCs w:val="28"/>
        </w:rPr>
        <w:t xml:space="preserve">ФГБУ «ЦЭКИ» </w:t>
      </w:r>
      <w:r w:rsidR="00466B9A">
        <w:rPr>
          <w:rFonts w:ascii="Times New Roman" w:hAnsi="Times New Roman" w:cs="Times New Roman"/>
          <w:sz w:val="28"/>
          <w:szCs w:val="28"/>
        </w:rPr>
        <w:t>в</w:t>
      </w:r>
      <w:r w:rsidR="00466B9A" w:rsidRPr="00466B9A">
        <w:rPr>
          <w:rFonts w:ascii="Times New Roman" w:hAnsi="Times New Roman" w:cs="Times New Roman"/>
          <w:sz w:val="28"/>
          <w:szCs w:val="28"/>
        </w:rPr>
        <w:t xml:space="preserve"> 201</w:t>
      </w:r>
      <w:r w:rsidR="002D0D75">
        <w:rPr>
          <w:rFonts w:ascii="Times New Roman" w:hAnsi="Times New Roman" w:cs="Times New Roman"/>
          <w:sz w:val="28"/>
          <w:szCs w:val="28"/>
        </w:rPr>
        <w:t>9</w:t>
      </w:r>
      <w:r w:rsidR="00466B9A" w:rsidRPr="00466B9A">
        <w:rPr>
          <w:rFonts w:ascii="Times New Roman" w:hAnsi="Times New Roman" w:cs="Times New Roman"/>
          <w:sz w:val="28"/>
          <w:szCs w:val="28"/>
        </w:rPr>
        <w:t xml:space="preserve"> году утвержд</w:t>
      </w:r>
      <w:r w:rsidR="00FF4126">
        <w:rPr>
          <w:rFonts w:ascii="Times New Roman" w:hAnsi="Times New Roman" w:cs="Times New Roman"/>
          <w:sz w:val="28"/>
          <w:szCs w:val="28"/>
        </w:rPr>
        <w:t>е</w:t>
      </w:r>
      <w:r w:rsidR="00466B9A" w:rsidRPr="00466B9A">
        <w:rPr>
          <w:rFonts w:ascii="Times New Roman" w:hAnsi="Times New Roman" w:cs="Times New Roman"/>
          <w:sz w:val="28"/>
          <w:szCs w:val="28"/>
        </w:rPr>
        <w:t xml:space="preserve">но Министерством </w:t>
      </w:r>
      <w:r w:rsidR="00B53F57">
        <w:rPr>
          <w:rFonts w:ascii="Times New Roman" w:hAnsi="Times New Roman" w:cs="Times New Roman"/>
          <w:sz w:val="28"/>
          <w:szCs w:val="28"/>
        </w:rPr>
        <w:t xml:space="preserve">цифрового развития, </w:t>
      </w:r>
      <w:r w:rsidR="00466B9A" w:rsidRPr="00466B9A"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</w:t>
      </w:r>
      <w:r w:rsidR="00976DB1">
        <w:rPr>
          <w:rFonts w:ascii="Times New Roman" w:hAnsi="Times New Roman" w:cs="Times New Roman"/>
          <w:sz w:val="28"/>
          <w:szCs w:val="28"/>
        </w:rPr>
        <w:t xml:space="preserve"> </w:t>
      </w:r>
      <w:r w:rsidR="002D0D75" w:rsidRPr="002D0D75">
        <w:rPr>
          <w:rFonts w:ascii="Times New Roman" w:hAnsi="Times New Roman" w:cs="Times New Roman"/>
          <w:sz w:val="28"/>
          <w:szCs w:val="28"/>
        </w:rPr>
        <w:t>17.12.2019 № 071-00001-19-02</w:t>
      </w:r>
      <w:r w:rsidR="00466B9A" w:rsidRPr="00466B9A">
        <w:rPr>
          <w:rFonts w:ascii="Times New Roman" w:hAnsi="Times New Roman" w:cs="Times New Roman"/>
          <w:sz w:val="28"/>
          <w:szCs w:val="28"/>
        </w:rPr>
        <w:t>. В рамках государственного задания были выполнены следующие работы:</w:t>
      </w:r>
    </w:p>
    <w:p w:rsid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экспертной оценки </w:t>
      </w:r>
      <w:r w:rsidRPr="0044025C">
        <w:rPr>
          <w:rFonts w:ascii="Times New Roman" w:hAnsi="Times New Roman" w:cs="Times New Roman"/>
          <w:sz w:val="28"/>
          <w:szCs w:val="28"/>
        </w:rPr>
        <w:t>в сфере информационно-коммуникационных технологий.</w:t>
      </w:r>
    </w:p>
    <w:p w:rsid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</w:t>
      </w:r>
      <w:r>
        <w:rPr>
          <w:rFonts w:ascii="Times New Roman" w:hAnsi="Times New Roman" w:cs="Times New Roman"/>
          <w:sz w:val="28"/>
          <w:szCs w:val="28"/>
        </w:rPr>
        <w:t xml:space="preserve">иторинга и подготовка сведений, </w:t>
      </w:r>
      <w:r w:rsidRPr="0044025C">
        <w:rPr>
          <w:rFonts w:ascii="Times New Roman" w:hAnsi="Times New Roman" w:cs="Times New Roman"/>
          <w:sz w:val="28"/>
          <w:szCs w:val="28"/>
        </w:rPr>
        <w:t>размещённых в информационной системе.</w:t>
      </w:r>
    </w:p>
    <w:p w:rsid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lastRenderedPageBreak/>
        <w:t>Создание и развитие информационных систем и компонентов информационно-коммуникационной инфраструктуры.</w:t>
      </w:r>
    </w:p>
    <w:p w:rsidR="0044025C" w:rsidRPr="0044025C" w:rsidRDefault="0044025C" w:rsidP="0044025C">
      <w:pPr>
        <w:pStyle w:val="a3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</w:t>
      </w:r>
    </w:p>
    <w:p w:rsidR="008360EC" w:rsidRPr="008360EC" w:rsidRDefault="0044025C" w:rsidP="008360E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Показатели объёма работ государственного задания от 17.12.2019 № 071-00001-19-02</w:t>
      </w:r>
    </w:p>
    <w:tbl>
      <w:tblPr>
        <w:tblStyle w:val="aa"/>
        <w:tblW w:w="5098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2774"/>
        <w:gridCol w:w="2078"/>
        <w:gridCol w:w="1247"/>
        <w:gridCol w:w="1663"/>
        <w:gridCol w:w="970"/>
        <w:gridCol w:w="1374"/>
      </w:tblGrid>
      <w:tr w:rsidR="0044025C" w:rsidRPr="0044025C" w:rsidTr="0044025C">
        <w:trPr>
          <w:trHeight w:val="291"/>
        </w:trPr>
        <w:tc>
          <w:tcPr>
            <w:tcW w:w="1372" w:type="pct"/>
            <w:vMerge w:val="restar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Наименование работы государственного задания</w:t>
            </w:r>
          </w:p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28" w:type="pct"/>
            <w:vMerge w:val="restar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Наименование показателя</w:t>
            </w:r>
          </w:p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7" w:type="pct"/>
            <w:vMerge w:val="restar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Единица измерения</w:t>
            </w:r>
          </w:p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83" w:type="pct"/>
            <w:gridSpan w:val="3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Показатель объёма работы</w:t>
            </w:r>
          </w:p>
        </w:tc>
      </w:tr>
      <w:tr w:rsidR="0044025C" w:rsidRPr="0044025C" w:rsidTr="0044025C">
        <w:trPr>
          <w:trHeight w:val="140"/>
        </w:trPr>
        <w:tc>
          <w:tcPr>
            <w:tcW w:w="1372" w:type="pct"/>
            <w:vMerge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28" w:type="pct"/>
            <w:vMerge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17" w:type="pct"/>
            <w:vMerge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23" w:type="pct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Утверждённый государственным заданием на год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Достигнутый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4025C">
              <w:rPr>
                <w:rFonts w:ascii="Times New Roman" w:hAnsi="Times New Roman" w:cs="Times New Roman"/>
                <w:b/>
                <w:sz w:val="20"/>
              </w:rPr>
              <w:t>Статус выполнения работы, %</w:t>
            </w:r>
          </w:p>
        </w:tc>
      </w:tr>
      <w:tr w:rsidR="0044025C" w:rsidRPr="000F64C7" w:rsidTr="0044025C">
        <w:trPr>
          <w:trHeight w:val="1392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Проведение экспертной оценки  в сфере информационно-коммуникационных технологий 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количество отчетов, составленных по результатам работы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шт. 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4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100</w:t>
            </w:r>
          </w:p>
        </w:tc>
      </w:tr>
      <w:tr w:rsidR="0044025C" w:rsidRPr="000F64C7" w:rsidTr="0044025C">
        <w:trPr>
          <w:trHeight w:val="1392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мониторинга и подготовка сведений, размещённых в информационной системе 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количество отчетов, составленных по результатам работы 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 xml:space="preserve">шт. 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16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 100</w:t>
            </w:r>
          </w:p>
        </w:tc>
      </w:tr>
      <w:tr w:rsidR="0044025C" w:rsidRPr="000F64C7" w:rsidTr="0044025C">
        <w:trPr>
          <w:trHeight w:val="1392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Создание и развитие информационных систем и компонентов информационно-коммуникационной инфраструктуры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количество ИС обеспечения специальной деятельности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единица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100</w:t>
            </w:r>
          </w:p>
        </w:tc>
      </w:tr>
      <w:tr w:rsidR="0044025C" w:rsidRPr="000F64C7" w:rsidTr="0044025C">
        <w:trPr>
          <w:trHeight w:val="1566"/>
        </w:trPr>
        <w:tc>
          <w:tcPr>
            <w:tcW w:w="1372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</w:t>
            </w:r>
          </w:p>
        </w:tc>
        <w:tc>
          <w:tcPr>
            <w:tcW w:w="1028" w:type="pct"/>
          </w:tcPr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количество ИС обеспечения специальной деятельности</w:t>
            </w:r>
          </w:p>
        </w:tc>
        <w:tc>
          <w:tcPr>
            <w:tcW w:w="617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единица</w:t>
            </w:r>
          </w:p>
        </w:tc>
        <w:tc>
          <w:tcPr>
            <w:tcW w:w="823" w:type="pct"/>
          </w:tcPr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CD3443" w:rsidRDefault="00CD3443" w:rsidP="0044025C">
            <w:pPr>
              <w:rPr>
                <w:rFonts w:ascii="Times New Roman" w:hAnsi="Times New Roman" w:cs="Times New Roman"/>
              </w:rPr>
            </w:pPr>
          </w:p>
          <w:p w:rsidR="0044025C" w:rsidRPr="0044025C" w:rsidRDefault="0044025C" w:rsidP="0044025C">
            <w:pPr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" w:type="pct"/>
            <w:vAlign w:val="center"/>
          </w:tcPr>
          <w:p w:rsidR="0044025C" w:rsidRPr="0044025C" w:rsidRDefault="0044025C" w:rsidP="0044025C">
            <w:pPr>
              <w:jc w:val="center"/>
              <w:rPr>
                <w:rFonts w:ascii="Times New Roman" w:hAnsi="Times New Roman" w:cs="Times New Roman"/>
              </w:rPr>
            </w:pPr>
            <w:r w:rsidRPr="0044025C">
              <w:rPr>
                <w:rFonts w:ascii="Times New Roman" w:hAnsi="Times New Roman" w:cs="Times New Roman"/>
              </w:rPr>
              <w:t>100</w:t>
            </w:r>
          </w:p>
        </w:tc>
      </w:tr>
    </w:tbl>
    <w:p w:rsidR="0044025C" w:rsidRDefault="0044025C" w:rsidP="0044025C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Входящий остаток на 01.01.2019 год субсидии на выполнение работ государственного задания 201</w:t>
      </w:r>
      <w:r w:rsidR="00CD3443" w:rsidRPr="00CD3443">
        <w:rPr>
          <w:rFonts w:ascii="Times New Roman" w:hAnsi="Times New Roman" w:cs="Times New Roman"/>
          <w:sz w:val="28"/>
          <w:szCs w:val="28"/>
        </w:rPr>
        <w:t>8</w:t>
      </w:r>
      <w:r w:rsidRPr="0044025C">
        <w:rPr>
          <w:rFonts w:ascii="Times New Roman" w:hAnsi="Times New Roman" w:cs="Times New Roman"/>
          <w:sz w:val="28"/>
          <w:szCs w:val="28"/>
        </w:rPr>
        <w:t xml:space="preserve"> года по КФО 4 составил 1 673 735,07 рублей. Кроме </w:t>
      </w:r>
      <w:r w:rsidRPr="0044025C">
        <w:rPr>
          <w:rFonts w:ascii="Times New Roman" w:hAnsi="Times New Roman" w:cs="Times New Roman"/>
          <w:sz w:val="28"/>
          <w:szCs w:val="28"/>
        </w:rPr>
        <w:lastRenderedPageBreak/>
        <w:t>того, поступили денежные средства от возврата дебиторской задолженности прошлых лет в сумме 419 963,63 руб.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Итого объем средств по КФО 4 за 2019 год составил 573 954 898,70 рублей.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047BB5">
        <w:rPr>
          <w:rFonts w:ascii="Times New Roman" w:hAnsi="Times New Roman" w:cs="Times New Roman"/>
          <w:sz w:val="28"/>
          <w:szCs w:val="28"/>
        </w:rPr>
        <w:t>средств,</w:t>
      </w:r>
      <w:r w:rsidRPr="0044025C">
        <w:rPr>
          <w:rFonts w:ascii="Times New Roman" w:hAnsi="Times New Roman" w:cs="Times New Roman"/>
          <w:sz w:val="28"/>
          <w:szCs w:val="28"/>
        </w:rPr>
        <w:t xml:space="preserve"> израсходованных на выполнение государственного задания в 2019 году составил 374 767 587,45 рублей.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В ходе выполнения государственного задания на 2019 год развивались НМА «Сайт в информационно-телекоммуникационной сети «Ин</w:t>
      </w:r>
      <w:r>
        <w:rPr>
          <w:rFonts w:ascii="Times New Roman" w:hAnsi="Times New Roman" w:cs="Times New Roman"/>
          <w:sz w:val="28"/>
          <w:szCs w:val="28"/>
        </w:rPr>
        <w:t xml:space="preserve">тернет», содержащего информацию </w:t>
      </w:r>
      <w:r w:rsidRPr="0044025C">
        <w:rPr>
          <w:rFonts w:ascii="Times New Roman" w:hAnsi="Times New Roman" w:cs="Times New Roman"/>
          <w:sz w:val="28"/>
          <w:szCs w:val="28"/>
        </w:rPr>
        <w:t>о ситуации на автомобильных дорогах федерального, регионального и межмуниципального значения» и Федеральная государственная информационная система координации информатизации (далее – ФГИС КИ). Так как государственное задание за 2019 год в полном объёме было принято 07 февраля 2020 года, все вложения в нематериальные активы будут произведены в 2020 году. Также на незавершённом производстве остались работы, выполненные в течение 4 квартала 2019 года: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1 Проведение экспертной оценки в сфере информационно-коммуникационных технологий;</w:t>
      </w:r>
    </w:p>
    <w:p w:rsidR="0044025C" w:rsidRPr="0044025C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2. 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мониторинга и подготовка сведений, размещённых в информационной системе;</w:t>
      </w:r>
    </w:p>
    <w:p w:rsidR="007F3194" w:rsidRDefault="0044025C" w:rsidP="00440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>3. 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инфраструктуры.</w:t>
      </w:r>
    </w:p>
    <w:p w:rsidR="00B90D31" w:rsidRDefault="00CA04F4" w:rsidP="00B90D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847A7">
        <w:rPr>
          <w:rFonts w:ascii="Times New Roman" w:hAnsi="Times New Roman" w:cs="Times New Roman"/>
          <w:sz w:val="28"/>
          <w:szCs w:val="28"/>
        </w:rPr>
        <w:t>осударственное</w:t>
      </w:r>
      <w:r w:rsidR="00A87687">
        <w:rPr>
          <w:rFonts w:ascii="Times New Roman" w:hAnsi="Times New Roman" w:cs="Times New Roman"/>
          <w:sz w:val="28"/>
          <w:szCs w:val="28"/>
        </w:rPr>
        <w:t xml:space="preserve"> </w:t>
      </w:r>
      <w:r w:rsidRPr="005847A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B04D7" w:rsidRPr="005847A7">
        <w:rPr>
          <w:rFonts w:ascii="Times New Roman" w:hAnsi="Times New Roman" w:cs="Times New Roman"/>
          <w:sz w:val="28"/>
          <w:szCs w:val="28"/>
        </w:rPr>
        <w:t xml:space="preserve">ФГБУ НИИ </w:t>
      </w:r>
      <w:r w:rsidR="001E23E3" w:rsidRPr="005847A7">
        <w:rPr>
          <w:rFonts w:ascii="Times New Roman" w:hAnsi="Times New Roman" w:cs="Times New Roman"/>
          <w:sz w:val="28"/>
          <w:szCs w:val="28"/>
        </w:rPr>
        <w:t>«</w:t>
      </w:r>
      <w:r w:rsidR="003B04D7" w:rsidRPr="005847A7">
        <w:rPr>
          <w:rFonts w:ascii="Times New Roman" w:hAnsi="Times New Roman" w:cs="Times New Roman"/>
          <w:sz w:val="28"/>
          <w:szCs w:val="28"/>
        </w:rPr>
        <w:t>Восход</w:t>
      </w:r>
      <w:r w:rsidR="001E23E3" w:rsidRPr="005847A7">
        <w:rPr>
          <w:rFonts w:ascii="Times New Roman" w:hAnsi="Times New Roman" w:cs="Times New Roman"/>
          <w:sz w:val="28"/>
          <w:szCs w:val="28"/>
        </w:rPr>
        <w:t>»</w:t>
      </w:r>
      <w:r w:rsidR="003B04D7" w:rsidRPr="005847A7">
        <w:rPr>
          <w:rFonts w:ascii="Times New Roman" w:hAnsi="Times New Roman" w:cs="Times New Roman"/>
          <w:sz w:val="28"/>
          <w:szCs w:val="28"/>
        </w:rPr>
        <w:t xml:space="preserve"> </w:t>
      </w:r>
      <w:r w:rsidR="0067572B" w:rsidRPr="00466B9A">
        <w:rPr>
          <w:rFonts w:ascii="Times New Roman" w:hAnsi="Times New Roman" w:cs="Times New Roman"/>
          <w:sz w:val="28"/>
          <w:szCs w:val="28"/>
        </w:rPr>
        <w:t>утвержд</w:t>
      </w:r>
      <w:r w:rsidR="0067572B">
        <w:rPr>
          <w:rFonts w:ascii="Times New Roman" w:hAnsi="Times New Roman" w:cs="Times New Roman"/>
          <w:sz w:val="28"/>
          <w:szCs w:val="28"/>
        </w:rPr>
        <w:t>е</w:t>
      </w:r>
      <w:r w:rsidR="0067572B" w:rsidRPr="00466B9A">
        <w:rPr>
          <w:rFonts w:ascii="Times New Roman" w:hAnsi="Times New Roman" w:cs="Times New Roman"/>
          <w:sz w:val="28"/>
          <w:szCs w:val="28"/>
        </w:rPr>
        <w:t>но Министерством</w:t>
      </w:r>
      <w:r w:rsidR="00FA71E2">
        <w:rPr>
          <w:rFonts w:ascii="Times New Roman" w:hAnsi="Times New Roman" w:cs="Times New Roman"/>
          <w:sz w:val="28"/>
          <w:szCs w:val="28"/>
        </w:rPr>
        <w:t xml:space="preserve"> цифрового развития, </w:t>
      </w:r>
      <w:r w:rsidR="0067572B" w:rsidRPr="00466B9A">
        <w:rPr>
          <w:rFonts w:ascii="Times New Roman" w:hAnsi="Times New Roman" w:cs="Times New Roman"/>
          <w:sz w:val="28"/>
          <w:szCs w:val="28"/>
        </w:rPr>
        <w:t>связи и массовых коммуникаций Российской Федерации</w:t>
      </w:r>
      <w:r w:rsidR="00B90D31">
        <w:rPr>
          <w:rFonts w:ascii="Times New Roman" w:hAnsi="Times New Roman" w:cs="Times New Roman"/>
          <w:sz w:val="28"/>
          <w:szCs w:val="28"/>
        </w:rPr>
        <w:t xml:space="preserve">    </w:t>
      </w:r>
      <w:r w:rsidR="00E80B49">
        <w:rPr>
          <w:rFonts w:ascii="Times New Roman" w:hAnsi="Times New Roman" w:cs="Times New Roman"/>
          <w:sz w:val="28"/>
          <w:szCs w:val="28"/>
        </w:rPr>
        <w:t xml:space="preserve"> </w:t>
      </w:r>
      <w:r w:rsidR="00B90D31" w:rsidRPr="00B90D31">
        <w:rPr>
          <w:rFonts w:ascii="Times New Roman" w:hAnsi="Times New Roman" w:cs="Times New Roman"/>
          <w:sz w:val="28"/>
          <w:szCs w:val="28"/>
        </w:rPr>
        <w:t xml:space="preserve">№ 071-00002-19-00 от 18.01.2019 года с изменениями от 30.04.2019, 05.07.2019, 18.09.2019, 25.11,2019, 29.11.2019, 06.12.2019, 17.12.2019 года по следующим работам: АЖ54 «Техническое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инфраструктуры», АЖ43 «Создание и развитие </w:t>
      </w:r>
      <w:r w:rsidR="00B90D31" w:rsidRPr="00B90D31">
        <w:rPr>
          <w:rFonts w:ascii="Times New Roman" w:hAnsi="Times New Roman" w:cs="Times New Roman"/>
          <w:sz w:val="28"/>
          <w:szCs w:val="28"/>
        </w:rPr>
        <w:lastRenderedPageBreak/>
        <w:t>информационных систем и компонентов информационно-телекоммуникационной инфраструктуры», АЖ46 «Ведение информационных ресурсов и баз данных», АЖ47 «Осуществление функций Удостоверяющего центра», АЖ48 «Осуществление работ по обеспечению требований информационной безопасности», АЗ15 «Проведение экспертной оценки в сфере информационно-телекоммуникационных технологий». АЗ16 «Методическая и организационно-техническая поддержка по вопросам координации информатизации государственных органов, включая координацию региональной информатизации, а также проведение мониторинга и подготовка сведений, размещённых в информационной системе».</w:t>
      </w:r>
    </w:p>
    <w:p w:rsidR="004B7C0C" w:rsidRDefault="00604AA0" w:rsidP="00B90D3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604AA0">
        <w:rPr>
          <w:rFonts w:ascii="Times New Roman" w:hAnsi="Times New Roman" w:cs="Times New Roman"/>
          <w:sz w:val="26"/>
          <w:szCs w:val="26"/>
        </w:rPr>
        <w:t>Показатели объёма работ государственного задания</w:t>
      </w:r>
    </w:p>
    <w:p w:rsidR="004847DA" w:rsidRDefault="00604AA0" w:rsidP="004B7C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604AA0">
        <w:rPr>
          <w:rFonts w:ascii="Times New Roman" w:hAnsi="Times New Roman" w:cs="Times New Roman"/>
          <w:sz w:val="26"/>
          <w:szCs w:val="26"/>
        </w:rPr>
        <w:t xml:space="preserve">от </w:t>
      </w:r>
      <w:r w:rsidR="00B90D31">
        <w:rPr>
          <w:rFonts w:ascii="Times New Roman" w:hAnsi="Times New Roman" w:cs="Times New Roman"/>
          <w:sz w:val="26"/>
          <w:szCs w:val="26"/>
        </w:rPr>
        <w:t>18</w:t>
      </w:r>
      <w:r w:rsidRPr="00604AA0">
        <w:rPr>
          <w:rFonts w:ascii="Times New Roman" w:hAnsi="Times New Roman" w:cs="Times New Roman"/>
          <w:sz w:val="26"/>
          <w:szCs w:val="26"/>
        </w:rPr>
        <w:t>.</w:t>
      </w:r>
      <w:r w:rsidR="00BE0C29">
        <w:rPr>
          <w:rFonts w:ascii="Times New Roman" w:hAnsi="Times New Roman" w:cs="Times New Roman"/>
          <w:sz w:val="26"/>
          <w:szCs w:val="26"/>
        </w:rPr>
        <w:t>0</w:t>
      </w:r>
      <w:r w:rsidR="00B90D31">
        <w:rPr>
          <w:rFonts w:ascii="Times New Roman" w:hAnsi="Times New Roman" w:cs="Times New Roman"/>
          <w:sz w:val="26"/>
          <w:szCs w:val="26"/>
        </w:rPr>
        <w:t>1</w:t>
      </w:r>
      <w:r w:rsidRPr="00604AA0">
        <w:rPr>
          <w:rFonts w:ascii="Times New Roman" w:hAnsi="Times New Roman" w:cs="Times New Roman"/>
          <w:sz w:val="26"/>
          <w:szCs w:val="26"/>
        </w:rPr>
        <w:t>.201</w:t>
      </w:r>
      <w:r w:rsidR="00B90D31">
        <w:rPr>
          <w:rFonts w:ascii="Times New Roman" w:hAnsi="Times New Roman" w:cs="Times New Roman"/>
          <w:sz w:val="26"/>
          <w:szCs w:val="26"/>
        </w:rPr>
        <w:t>9</w:t>
      </w:r>
      <w:r w:rsidRPr="00604AA0">
        <w:rPr>
          <w:rFonts w:ascii="Times New Roman" w:hAnsi="Times New Roman" w:cs="Times New Roman"/>
          <w:sz w:val="26"/>
          <w:szCs w:val="26"/>
        </w:rPr>
        <w:t xml:space="preserve"> № </w:t>
      </w:r>
      <w:r w:rsidR="00B90D31" w:rsidRPr="00B90D31">
        <w:rPr>
          <w:rFonts w:ascii="Times New Roman" w:hAnsi="Times New Roman" w:cs="Times New Roman"/>
          <w:sz w:val="26"/>
          <w:szCs w:val="26"/>
        </w:rPr>
        <w:t>071-00002-19-00</w:t>
      </w:r>
      <w:r w:rsidR="00B90D31">
        <w:rPr>
          <w:rFonts w:ascii="Times New Roman" w:hAnsi="Times New Roman" w:cs="Times New Roman"/>
          <w:sz w:val="26"/>
          <w:szCs w:val="26"/>
        </w:rPr>
        <w:t xml:space="preserve"> (</w:t>
      </w:r>
      <w:r w:rsidR="00B90D31" w:rsidRPr="002E342C">
        <w:rPr>
          <w:rFonts w:ascii="Times New Roman" w:hAnsi="Times New Roman" w:cs="Times New Roman"/>
          <w:sz w:val="24"/>
          <w:szCs w:val="24"/>
        </w:rPr>
        <w:t>от 30.04.2019, 05.07.2019, 18.09.2019, 25.11,2019, 29.11.2019, 06.12.2019, 17.12.2019</w:t>
      </w:r>
      <w:r w:rsidR="00B90D3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1738"/>
        <w:gridCol w:w="1176"/>
        <w:gridCol w:w="1815"/>
        <w:gridCol w:w="1432"/>
        <w:gridCol w:w="1351"/>
      </w:tblGrid>
      <w:tr w:rsidR="00B90D31" w:rsidRPr="00B90D31" w:rsidTr="00B90D31">
        <w:trPr>
          <w:trHeight w:val="241"/>
          <w:jc w:val="center"/>
        </w:trPr>
        <w:tc>
          <w:tcPr>
            <w:tcW w:w="2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Наименование работы государственного задания</w:t>
            </w:r>
          </w:p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3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Наименование показателя</w:t>
            </w:r>
          </w:p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Единица измерения</w:t>
            </w:r>
          </w:p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Показатель объёма работы</w:t>
            </w:r>
          </w:p>
        </w:tc>
      </w:tr>
      <w:tr w:rsidR="00B90D31" w:rsidRPr="00B90D31" w:rsidTr="00B90D31">
        <w:trPr>
          <w:trHeight w:val="78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b/>
                <w:sz w:val="20"/>
              </w:rPr>
              <w:t>Утверждённый государственным заданием на год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Достигнутый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Статус выполнения работы, %</w:t>
            </w:r>
          </w:p>
        </w:tc>
      </w:tr>
      <w:tr w:rsidR="00B90D31" w:rsidRPr="00B90D31" w:rsidTr="00B90D31">
        <w:trPr>
          <w:trHeight w:val="1296"/>
          <w:jc w:val="center"/>
        </w:trPr>
        <w:tc>
          <w:tcPr>
            <w:tcW w:w="2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Техническое сопровождение и эксплуатация, вывод из эксплуатации информационных систем и компонентов информационно-телекоммуникационной инфраструктуры</w:t>
            </w: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ИС обеспечения специальной деятельности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93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типовых компонентов ИТКИ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24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115"/>
          <w:jc w:val="center"/>
        </w:trPr>
        <w:tc>
          <w:tcPr>
            <w:tcW w:w="2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ИС обеспечения типовой деятельности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24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компонентов инфраструктуры электронного правительства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</w:t>
            </w: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559"/>
          <w:jc w:val="center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Создание и развитие информационных систем и компонентов информационно-телекоммуникационной инфраструктуры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ИС обеспечения специальной деятельности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931"/>
          <w:jc w:val="center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компонентов инфраструктуры электронного правительства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241"/>
          <w:jc w:val="center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Ведение информационных ресурсов и баз данных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информационных ресурсов и баз данных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0D31" w:rsidRPr="00B90D31" w:rsidRDefault="00B90D31" w:rsidP="00B90D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90D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90D31" w:rsidRPr="00B90D31" w:rsidTr="00B90D31">
        <w:trPr>
          <w:trHeight w:val="1058"/>
          <w:jc w:val="center"/>
        </w:trPr>
        <w:tc>
          <w:tcPr>
            <w:tcW w:w="57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Осуществление функции Удостоверяющего центра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количество выданных ключей электронной подписи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31" w:rsidRPr="00B90D31" w:rsidRDefault="00B90D31" w:rsidP="00B90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D31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</w:tr>
    </w:tbl>
    <w:p w:rsidR="003F5AA9" w:rsidRDefault="003F5AA9" w:rsidP="00BE2084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AA9" w:rsidRPr="003F5AA9" w:rsidRDefault="003F5AA9" w:rsidP="003F5AA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44025C">
        <w:rPr>
          <w:rFonts w:ascii="Times New Roman" w:hAnsi="Times New Roman" w:cs="Times New Roman"/>
          <w:sz w:val="28"/>
          <w:szCs w:val="28"/>
        </w:rPr>
        <w:t>В ходе выполн</w:t>
      </w:r>
      <w:r>
        <w:rPr>
          <w:rFonts w:ascii="Times New Roman" w:hAnsi="Times New Roman" w:cs="Times New Roman"/>
          <w:sz w:val="28"/>
          <w:szCs w:val="28"/>
        </w:rPr>
        <w:t>ения государственного задания на</w:t>
      </w:r>
      <w:r w:rsidRPr="0044025C">
        <w:rPr>
          <w:rFonts w:ascii="Times New Roman" w:hAnsi="Times New Roman" w:cs="Times New Roman"/>
          <w:sz w:val="28"/>
          <w:szCs w:val="28"/>
        </w:rPr>
        <w:t xml:space="preserve"> 2019 год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D75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084">
        <w:rPr>
          <w:rFonts w:ascii="Times New Roman" w:hAnsi="Times New Roman" w:cs="Times New Roman"/>
          <w:sz w:val="28"/>
          <w:szCs w:val="28"/>
        </w:rPr>
        <w:t>доведено финансирование</w:t>
      </w:r>
      <w:r>
        <w:rPr>
          <w:rFonts w:ascii="Times New Roman" w:hAnsi="Times New Roman" w:cs="Times New Roman"/>
          <w:sz w:val="28"/>
          <w:szCs w:val="28"/>
        </w:rPr>
        <w:t xml:space="preserve"> 7 493 800,00 руб.</w:t>
      </w:r>
      <w:r w:rsidRPr="006C2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исполнение составило 100,00%</w:t>
      </w:r>
    </w:p>
    <w:p w:rsidR="00BE2084" w:rsidRDefault="00D24976" w:rsidP="00BE2084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4976">
        <w:rPr>
          <w:rFonts w:ascii="Times New Roman" w:hAnsi="Times New Roman" w:cs="Times New Roman"/>
          <w:sz w:val="28"/>
          <w:szCs w:val="28"/>
        </w:rPr>
        <w:t xml:space="preserve">В рамках иной приносящей доход деятельности </w:t>
      </w:r>
      <w:r w:rsidR="00BE2084">
        <w:rPr>
          <w:rFonts w:ascii="Times New Roman" w:hAnsi="Times New Roman" w:cs="Times New Roman"/>
          <w:sz w:val="28"/>
          <w:szCs w:val="28"/>
        </w:rPr>
        <w:t xml:space="preserve">ФГБУ «ЦЭКИ» в 2019 году </w:t>
      </w:r>
      <w:r w:rsidR="00BE2084" w:rsidRPr="00BE2084">
        <w:rPr>
          <w:rFonts w:ascii="Times New Roman" w:hAnsi="Times New Roman" w:cs="Times New Roman"/>
          <w:sz w:val="28"/>
          <w:szCs w:val="28"/>
        </w:rPr>
        <w:t>доведено финансирование в рамках соглашения о предоставлении из федерального бюджета субсидии в соответствии с абзацем вторым пункта 1 статьи 78.1 Бюджетного кодекса Российской Федерации от 24.09.2019 № 071-02-2019-006 и от 19.12.2019 № 071-02-2019-015:</w:t>
      </w:r>
    </w:p>
    <w:tbl>
      <w:tblPr>
        <w:tblW w:w="10407" w:type="dxa"/>
        <w:tblInd w:w="93" w:type="dxa"/>
        <w:tblLook w:val="04A0" w:firstRow="1" w:lastRow="0" w:firstColumn="1" w:lastColumn="0" w:noHBand="0" w:noVBand="1"/>
      </w:tblPr>
      <w:tblGrid>
        <w:gridCol w:w="503"/>
        <w:gridCol w:w="5084"/>
        <w:gridCol w:w="2693"/>
        <w:gridCol w:w="2127"/>
      </w:tblGrid>
      <w:tr w:rsidR="00BE2084" w:rsidRPr="00BE2084" w:rsidTr="003F5AA9">
        <w:trPr>
          <w:trHeight w:val="24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субсидии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Направление расходования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субсидии на 2019 год</w:t>
            </w:r>
          </w:p>
        </w:tc>
      </w:tr>
      <w:tr w:rsidR="00BE2084" w:rsidRPr="00BE2084" w:rsidTr="003F5AA9">
        <w:trPr>
          <w:trHeight w:val="24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</w:tr>
      <w:tr w:rsidR="00BE2084" w:rsidRPr="00BE2084" w:rsidTr="003F5AA9">
        <w:trPr>
          <w:trHeight w:val="139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(08-01-D6) Субсидии в целях реализации мероприятий в области информационных технологий, включая внедрение современных информационных систем в федеральных государственных бюджетных и автономных учреждениях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мероприятий в области информационных технологий, включая внедрение современных информационных систем в федеральных государственных бюджетных и автономных учреждениях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96 000 000,00 </w:t>
            </w:r>
          </w:p>
        </w:tc>
      </w:tr>
      <w:tr w:rsidR="00BE2084" w:rsidRPr="00BE2084" w:rsidTr="003F5AA9">
        <w:trPr>
          <w:trHeight w:val="106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(08-02-D6) Субсидии в целях реализации мероприятий по подготовке высококвалифицированных кадров и повышению квалификации кадров, в том числе стажировке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мероприятий по подготовке высококвалифицированных кадров и повышению квалификации кадров, в том числе стажировке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4 500 000,00</w:t>
            </w:r>
          </w:p>
        </w:tc>
      </w:tr>
      <w:tr w:rsidR="00BE2084" w:rsidRPr="00BE2084" w:rsidTr="003F5AA9">
        <w:trPr>
          <w:trHeight w:val="121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(08-16-D6) 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108 800 000,00</w:t>
            </w:r>
          </w:p>
        </w:tc>
      </w:tr>
      <w:tr w:rsidR="00BE2084" w:rsidRPr="00BE2084" w:rsidTr="003F5AA9">
        <w:trPr>
          <w:trHeight w:val="94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(08-04-D6) Субсидии в целях оказания федеральным государственным учреждениям дополнительной государственной поддержки, в том числе для реализации программ развития федеральных государственных учреждений, кадрового потенциала и материально-технической базы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Оказание федеральным государственным учреждениям дополнительной государственной поддержки, в том числе для реализации программ развития федеральных государственных учреждений, кадрового потенциала и материально-технической базы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13 400 000,00</w:t>
            </w:r>
          </w:p>
        </w:tc>
      </w:tr>
      <w:tr w:rsidR="00BE2084" w:rsidRPr="00BE2084" w:rsidTr="003F5AA9">
        <w:trPr>
          <w:trHeight w:val="1395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(08-16-D5) 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084" w:rsidRPr="00BE2084" w:rsidRDefault="00BE2084" w:rsidP="00BE2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2084" w:rsidRPr="00BE2084" w:rsidRDefault="00BE2084" w:rsidP="00BE2084">
            <w:pPr>
              <w:spacing w:after="0" w:line="240" w:lineRule="auto"/>
              <w:ind w:right="3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0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129 000 000,00 </w:t>
            </w:r>
          </w:p>
        </w:tc>
      </w:tr>
    </w:tbl>
    <w:p w:rsidR="003F5AA9" w:rsidRDefault="003F5AA9" w:rsidP="003F5AA9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5AA9" w:rsidRDefault="003F5AA9" w:rsidP="003F5AA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F5AA9">
        <w:rPr>
          <w:rFonts w:ascii="Times New Roman" w:eastAsia="Calibri" w:hAnsi="Times New Roman" w:cs="Times New Roman"/>
          <w:sz w:val="28"/>
          <w:szCs w:val="24"/>
        </w:rPr>
        <w:t>Финансовое обеспечение по соглашениям о предоставлении из федерального бюджета субсидии в соответствии с абзацем вторым пункта 1 статьи 78.1 Бюджетного кодекса Российской Федерации составило 351 700 000,00 рублей.</w:t>
      </w:r>
    </w:p>
    <w:p w:rsidR="003528E9" w:rsidRDefault="003F5AA9" w:rsidP="003528E9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4976">
        <w:rPr>
          <w:rFonts w:ascii="Times New Roman" w:hAnsi="Times New Roman" w:cs="Times New Roman"/>
          <w:sz w:val="28"/>
          <w:szCs w:val="28"/>
        </w:rPr>
        <w:t xml:space="preserve">В рамках иной приносящей доход деятельности </w:t>
      </w:r>
      <w:r w:rsidRPr="002D0D75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 xml:space="preserve"> в 2019 году </w:t>
      </w:r>
      <w:r w:rsidRPr="00BE2084">
        <w:rPr>
          <w:rFonts w:ascii="Times New Roman" w:hAnsi="Times New Roman" w:cs="Times New Roman"/>
          <w:sz w:val="28"/>
          <w:szCs w:val="28"/>
        </w:rPr>
        <w:t>доведено финансирование</w:t>
      </w:r>
      <w:r>
        <w:rPr>
          <w:rFonts w:ascii="Times New Roman" w:hAnsi="Times New Roman" w:cs="Times New Roman"/>
          <w:sz w:val="28"/>
          <w:szCs w:val="28"/>
        </w:rPr>
        <w:t xml:space="preserve"> 123 869 800,00 руб.</w:t>
      </w:r>
      <w:r w:rsidRPr="006C28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исполнение составило 100,00%</w:t>
      </w:r>
    </w:p>
    <w:p w:rsidR="003528E9" w:rsidRDefault="003528E9" w:rsidP="003528E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В рамках </w:t>
      </w:r>
      <w:r w:rsidRPr="003528E9">
        <w:rPr>
          <w:rFonts w:ascii="Times New Roman" w:eastAsia="Calibri" w:hAnsi="Times New Roman" w:cs="Times New Roman"/>
          <w:sz w:val="28"/>
          <w:szCs w:val="24"/>
        </w:rPr>
        <w:t>субсидии на иные цели (реализация мероприятий в рамках</w:t>
      </w:r>
      <w:r w:rsidRPr="003528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Pr="003528E9">
        <w:rPr>
          <w:rFonts w:ascii="Times New Roman" w:eastAsia="Calibri" w:hAnsi="Times New Roman" w:cs="Times New Roman"/>
          <w:sz w:val="28"/>
          <w:szCs w:val="24"/>
        </w:rPr>
        <w:t>международного сотрудничества) ФГБУ «Координационный центр МПК по ВТ»</w:t>
      </w:r>
      <w:r>
        <w:rPr>
          <w:rFonts w:ascii="Times New Roman" w:eastAsia="Calibri" w:hAnsi="Times New Roman" w:cs="Times New Roman"/>
          <w:sz w:val="28"/>
          <w:szCs w:val="24"/>
        </w:rPr>
        <w:t xml:space="preserve"> в </w:t>
      </w:r>
      <w:r w:rsidRPr="003528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528E9">
        <w:rPr>
          <w:rFonts w:ascii="Times New Roman" w:eastAsia="Calibri" w:hAnsi="Times New Roman" w:cs="Times New Roman"/>
          <w:sz w:val="28"/>
          <w:szCs w:val="24"/>
          <w:lang w:val="en-US"/>
        </w:rPr>
        <w:t>III</w:t>
      </w:r>
      <w:r w:rsidRPr="003528E9">
        <w:rPr>
          <w:rFonts w:ascii="Times New Roman" w:eastAsia="Calibri" w:hAnsi="Times New Roman" w:cs="Times New Roman"/>
          <w:sz w:val="28"/>
          <w:szCs w:val="24"/>
        </w:rPr>
        <w:t xml:space="preserve"> квартале 2019 год</w:t>
      </w:r>
      <w:r>
        <w:rPr>
          <w:rFonts w:ascii="Times New Roman" w:eastAsia="Calibri" w:hAnsi="Times New Roman" w:cs="Times New Roman"/>
          <w:sz w:val="28"/>
          <w:szCs w:val="24"/>
        </w:rPr>
        <w:t>а доведена субсидия</w:t>
      </w:r>
      <w:r w:rsidRPr="003528E9">
        <w:rPr>
          <w:rFonts w:ascii="Times New Roman" w:eastAsia="Calibri" w:hAnsi="Times New Roman" w:cs="Times New Roman"/>
          <w:sz w:val="28"/>
          <w:szCs w:val="24"/>
        </w:rPr>
        <w:t xml:space="preserve"> в размере 39 000 000,00 рублей: Соглашение 071-02-2019-002 от 23.07.2019 о предоставлении из федерального бюджета федеральному бюджетному учреждению субсидии в соответствии с абзацем вторым пункта 1 статьи 78.1 Бюджетного кодекса Российской Федерации, предметом которого является предоставление из федерального бюджета в 2019 - 2021 годах Субсидии в целях реализации мероприятий в рамках международного сотрудничества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– исполнение составило 100,00 %</w:t>
      </w:r>
    </w:p>
    <w:p w:rsidR="003528E9" w:rsidRPr="003528E9" w:rsidRDefault="003528E9" w:rsidP="003528E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528E9">
        <w:rPr>
          <w:rFonts w:ascii="Times New Roman" w:hAnsi="Times New Roman" w:cs="Times New Roman"/>
          <w:sz w:val="28"/>
          <w:szCs w:val="28"/>
        </w:rPr>
        <w:t xml:space="preserve">На основании Соглашений № 071-02-2019-007 от 01.11.2019 года с учетом дополнительного соглашения от 23.12.2019, № 071-02-2019-008 от 12.11.2019 года </w:t>
      </w:r>
      <w:r w:rsidRPr="003528E9">
        <w:rPr>
          <w:rFonts w:ascii="Times New Roman" w:hAnsi="Times New Roman" w:cs="Times New Roman"/>
          <w:sz w:val="28"/>
          <w:szCs w:val="28"/>
        </w:rPr>
        <w:lastRenderedPageBreak/>
        <w:t xml:space="preserve">с учетом дополнительного соглашения от 23.12.2019, № 071-02-2019-009 от 15.11.2019 года с учетом дополнительного соглашения от 23.12.2019, № 071-02-2019-010 от 25.11.2019 года с учетом дополнительного соглашения от 23.12.2019, № 071-02-2019-011 от 22.11.2019 года с учетом дополнительного соглашения от 23.12.2019, № 071-02-2019-012 от 27.11.2019 года с учетом дополнительного соглашения от 23.12.2019. № 071-02-2019-013 от 25.11.2019 года с учетом дополнительного соглашения от 19.12.2019, № 071-02-2019-014 от 25.11.2019 года с учетом дополнительного соглашения от 19.12.2019 </w:t>
      </w:r>
      <w:r>
        <w:rPr>
          <w:rFonts w:ascii="Times New Roman" w:hAnsi="Times New Roman" w:cs="Times New Roman"/>
          <w:sz w:val="28"/>
          <w:szCs w:val="28"/>
        </w:rPr>
        <w:t>ФГБУ НИИ «Восход»</w:t>
      </w:r>
      <w:r w:rsidRPr="003528E9">
        <w:rPr>
          <w:rFonts w:ascii="Times New Roman" w:hAnsi="Times New Roman" w:cs="Times New Roman"/>
          <w:sz w:val="28"/>
          <w:szCs w:val="28"/>
        </w:rPr>
        <w:t xml:space="preserve"> предоставлены из федерального бюджета субсидии на </w:t>
      </w:r>
      <w:r>
        <w:rPr>
          <w:rFonts w:ascii="Times New Roman" w:hAnsi="Times New Roman" w:cs="Times New Roman"/>
          <w:sz w:val="28"/>
          <w:szCs w:val="28"/>
        </w:rPr>
        <w:t xml:space="preserve">иные цели в размере 1 111 000 000,00 руб. -  </w:t>
      </w:r>
      <w:r>
        <w:rPr>
          <w:rFonts w:ascii="Times New Roman" w:eastAsia="Calibri" w:hAnsi="Times New Roman" w:cs="Times New Roman"/>
          <w:sz w:val="28"/>
          <w:szCs w:val="24"/>
        </w:rPr>
        <w:t>исполнение составило 100,00 %</w:t>
      </w:r>
    </w:p>
    <w:p w:rsidR="00056411" w:rsidRPr="000A6EA1" w:rsidRDefault="001E44F9" w:rsidP="001C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штатной и фактической </w:t>
      </w:r>
      <w:r w:rsidR="003F5AA9">
        <w:rPr>
          <w:rFonts w:ascii="Times New Roman" w:hAnsi="Times New Roman" w:cs="Times New Roman"/>
          <w:sz w:val="28"/>
          <w:szCs w:val="28"/>
        </w:rPr>
        <w:t>численности, средней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платы персонала представлены в таблице:</w:t>
      </w:r>
    </w:p>
    <w:tbl>
      <w:tblPr>
        <w:tblW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1920"/>
        <w:gridCol w:w="1603"/>
        <w:gridCol w:w="1968"/>
        <w:gridCol w:w="1455"/>
      </w:tblGrid>
      <w:tr w:rsidR="000C4753" w:rsidRPr="00C60F12" w:rsidTr="009E4F35">
        <w:trPr>
          <w:trHeight w:val="133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800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 xml:space="preserve">Штатная численность,  </w:t>
            </w:r>
          </w:p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шт.</w:t>
            </w:r>
            <w:r w:rsidR="0062080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60F12">
              <w:rPr>
                <w:rFonts w:ascii="Times New Roman" w:hAnsi="Times New Roman" w:cs="Times New Roman"/>
                <w:color w:val="000000"/>
              </w:rPr>
              <w:t>ед.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Фактическая численность, чел.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Средняя заработная плата персонала, руб.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Средняя               заработная плата руководства учреждения, руб.</w:t>
            </w:r>
          </w:p>
        </w:tc>
      </w:tr>
      <w:tr w:rsidR="004004BF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4004BF" w:rsidP="006707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ФГБУ НИИ «Восход»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1 300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E7779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165 719,63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4BF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772 880,76</w:t>
            </w:r>
          </w:p>
        </w:tc>
      </w:tr>
      <w:tr w:rsidR="000C4753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874B50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 xml:space="preserve">ФГБУ </w:t>
            </w:r>
            <w:r w:rsidR="00874B50" w:rsidRPr="00C60F12">
              <w:rPr>
                <w:rFonts w:ascii="Times New Roman" w:hAnsi="Times New Roman" w:cs="Times New Roman"/>
                <w:color w:val="000000"/>
              </w:rPr>
              <w:t>«ЦЭКИ»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FE04FF">
              <w:rPr>
                <w:rFonts w:ascii="Times New Roman" w:hAnsi="Times New Roman"/>
                <w:sz w:val="24"/>
                <w:szCs w:val="24"/>
              </w:rPr>
              <w:t>434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148 686,72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409 391,64</w:t>
            </w:r>
          </w:p>
        </w:tc>
      </w:tr>
      <w:tr w:rsidR="000C4753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177C8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 xml:space="preserve">ФГБУ </w:t>
            </w:r>
            <w:r w:rsidR="00874B50" w:rsidRPr="00C60F12">
              <w:rPr>
                <w:rFonts w:ascii="Times New Roman" w:hAnsi="Times New Roman" w:cs="Times New Roman"/>
                <w:color w:val="000000"/>
              </w:rPr>
              <w:t>«Связист»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177C84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6C282A">
              <w:rPr>
                <w:rFonts w:ascii="Times New Roman" w:hAnsi="Times New Roman" w:cs="Times New Roman"/>
              </w:rPr>
              <w:t>96 593,72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6C282A">
              <w:rPr>
                <w:rFonts w:ascii="Times New Roman" w:hAnsi="Times New Roman" w:cs="Times New Roman"/>
              </w:rPr>
              <w:t>161 288,07</w:t>
            </w:r>
          </w:p>
        </w:tc>
      </w:tr>
      <w:tr w:rsidR="0025370B" w:rsidRPr="00C60F12" w:rsidTr="009E4F35">
        <w:trPr>
          <w:trHeight w:val="29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C60F12" w:rsidRDefault="0025370B" w:rsidP="00EE629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C60F12">
              <w:rPr>
                <w:rFonts w:ascii="Times New Roman" w:hAnsi="Times New Roman" w:cs="Times New Roman"/>
                <w:color w:val="000000"/>
              </w:rPr>
              <w:t>ФБУ «К</w:t>
            </w:r>
            <w:r w:rsidR="00EE6292">
              <w:rPr>
                <w:rFonts w:ascii="Times New Roman" w:hAnsi="Times New Roman" w:cs="Times New Roman"/>
                <w:color w:val="000000"/>
              </w:rPr>
              <w:t>оординационный центр</w:t>
            </w:r>
            <w:r w:rsidRPr="00C60F12">
              <w:rPr>
                <w:rFonts w:ascii="Times New Roman" w:hAnsi="Times New Roman" w:cs="Times New Roman"/>
                <w:color w:val="000000"/>
              </w:rPr>
              <w:t xml:space="preserve"> МПК по ВТ»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7431D6" w:rsidRDefault="007431D6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33,5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7431D6" w:rsidRDefault="007431D6" w:rsidP="000363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120 030,05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70B" w:rsidRPr="00036366" w:rsidRDefault="007431D6" w:rsidP="007F0F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431D6">
              <w:rPr>
                <w:rFonts w:ascii="Times New Roman" w:hAnsi="Times New Roman" w:cs="Times New Roman"/>
              </w:rPr>
              <w:t>187 201,30</w:t>
            </w:r>
          </w:p>
        </w:tc>
      </w:tr>
      <w:tr w:rsidR="000C4753" w:rsidRPr="00C60F12" w:rsidTr="009E4F35">
        <w:trPr>
          <w:trHeight w:val="410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0C4753" w:rsidP="006707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60F12">
              <w:rPr>
                <w:rFonts w:ascii="Times New Roman" w:hAnsi="Times New Roman" w:cs="Times New Roman"/>
                <w:b/>
                <w:bCs/>
                <w:color w:val="000000"/>
              </w:rPr>
              <w:t>Итого: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C60F12" w:rsidRDefault="007431D6" w:rsidP="000363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1 807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174A5E" w:rsidRDefault="007431D6" w:rsidP="00174A5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1360,5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914122" w:rsidRDefault="00B70AFE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122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53" w:rsidRPr="00914122" w:rsidRDefault="00B70AFE" w:rsidP="006707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122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</w:tbl>
    <w:p w:rsidR="007A7202" w:rsidRPr="00C60F12" w:rsidRDefault="007A7202" w:rsidP="001C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7268" w:rsidRDefault="001C7268" w:rsidP="001C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268">
        <w:rPr>
          <w:rFonts w:ascii="Times New Roman" w:hAnsi="Times New Roman" w:cs="Times New Roman"/>
          <w:sz w:val="28"/>
          <w:szCs w:val="28"/>
        </w:rPr>
        <w:t xml:space="preserve">Недвижимое имущество учреждений (вне зависимости от источника его приобретения) и особо ценное движимое имущество, учитываемое по КФО 2 до изменения типа учреждения, отражены на </w:t>
      </w:r>
      <w:hyperlink r:id="rId13" w:anchor="/document/99/902249301/ZAP12B62UA/" w:tooltip="2 1 0 0 6 Расчеты с учредителем" w:history="1">
        <w:r w:rsidRPr="001C7268">
          <w:rPr>
            <w:rFonts w:ascii="Times New Roman" w:hAnsi="Times New Roman" w:cs="Times New Roman"/>
            <w:sz w:val="28"/>
            <w:szCs w:val="28"/>
          </w:rPr>
          <w:t>счете 210.06</w:t>
        </w:r>
      </w:hyperlink>
      <w:r w:rsidRPr="001C7268">
        <w:rPr>
          <w:rFonts w:ascii="Times New Roman" w:hAnsi="Times New Roman" w:cs="Times New Roman"/>
          <w:sz w:val="28"/>
          <w:szCs w:val="28"/>
        </w:rPr>
        <w:t xml:space="preserve"> «Расчеты с учредителем» по балансовой стоимости</w:t>
      </w:r>
      <w:r w:rsidR="00795ED6">
        <w:rPr>
          <w:rFonts w:ascii="Times New Roman" w:hAnsi="Times New Roman" w:cs="Times New Roman"/>
          <w:sz w:val="28"/>
          <w:szCs w:val="28"/>
        </w:rPr>
        <w:t>.</w:t>
      </w:r>
    </w:p>
    <w:p w:rsidR="006C7826" w:rsidRDefault="006C7826" w:rsidP="00EB6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826">
        <w:rPr>
          <w:rFonts w:ascii="Times New Roman" w:hAnsi="Times New Roman" w:cs="Times New Roman"/>
          <w:sz w:val="28"/>
          <w:szCs w:val="28"/>
        </w:rPr>
        <w:t>Техническое состояние объектов основных средств</w:t>
      </w:r>
      <w:r w:rsidR="00EC4518">
        <w:rPr>
          <w:rFonts w:ascii="Times New Roman" w:hAnsi="Times New Roman" w:cs="Times New Roman"/>
          <w:sz w:val="28"/>
          <w:szCs w:val="28"/>
        </w:rPr>
        <w:t xml:space="preserve"> </w:t>
      </w:r>
      <w:r w:rsidR="00EB6208">
        <w:rPr>
          <w:rFonts w:ascii="Times New Roman" w:hAnsi="Times New Roman" w:cs="Times New Roman"/>
          <w:sz w:val="28"/>
          <w:szCs w:val="28"/>
        </w:rPr>
        <w:t xml:space="preserve">– удовлетворительное. </w:t>
      </w:r>
      <w:r w:rsidR="00EB6208" w:rsidRPr="00EB6208">
        <w:rPr>
          <w:rFonts w:ascii="Times New Roman" w:hAnsi="Times New Roman" w:cs="Times New Roman"/>
          <w:sz w:val="28"/>
          <w:szCs w:val="28"/>
        </w:rPr>
        <w:t>Основные средства учреждени</w:t>
      </w:r>
      <w:r w:rsidR="00EB6208">
        <w:rPr>
          <w:rFonts w:ascii="Times New Roman" w:hAnsi="Times New Roman" w:cs="Times New Roman"/>
          <w:sz w:val="28"/>
          <w:szCs w:val="28"/>
        </w:rPr>
        <w:t>й</w:t>
      </w:r>
      <w:r w:rsidR="00EB6208" w:rsidRPr="00EB6208">
        <w:rPr>
          <w:rFonts w:ascii="Times New Roman" w:hAnsi="Times New Roman" w:cs="Times New Roman"/>
          <w:sz w:val="28"/>
          <w:szCs w:val="28"/>
        </w:rPr>
        <w:t xml:space="preserve"> отличаются высокой степенью износа.</w:t>
      </w:r>
    </w:p>
    <w:p w:rsidR="00FB5C00" w:rsidRDefault="00FB5C00" w:rsidP="006707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62AD" w:rsidRDefault="00BF62AD" w:rsidP="006707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lastRenderedPageBreak/>
        <w:t>Раздел 3 «Анализ отчета об исполнении учреждением плана его деятельности»</w:t>
      </w:r>
      <w:r w:rsidR="008617E5">
        <w:rPr>
          <w:rFonts w:ascii="Times New Roman" w:hAnsi="Times New Roman" w:cs="Times New Roman"/>
          <w:b/>
          <w:sz w:val="28"/>
          <w:szCs w:val="28"/>
        </w:rPr>
        <w:t>.</w:t>
      </w:r>
    </w:p>
    <w:p w:rsidR="009F17B5" w:rsidRPr="008617E5" w:rsidRDefault="009F17B5" w:rsidP="006707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0DF" w:rsidRPr="00A350DF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0DF">
        <w:rPr>
          <w:rFonts w:ascii="Times New Roman" w:hAnsi="Times New Roman" w:cs="Times New Roman"/>
          <w:sz w:val="28"/>
          <w:szCs w:val="28"/>
        </w:rPr>
        <w:t>За 201</w:t>
      </w:r>
      <w:r w:rsidR="00726F31">
        <w:rPr>
          <w:rFonts w:ascii="Times New Roman" w:hAnsi="Times New Roman" w:cs="Times New Roman"/>
          <w:sz w:val="28"/>
          <w:szCs w:val="28"/>
        </w:rPr>
        <w:t>9</w:t>
      </w:r>
      <w:r w:rsidRPr="00A350DF">
        <w:rPr>
          <w:rFonts w:ascii="Times New Roman" w:hAnsi="Times New Roman" w:cs="Times New Roman"/>
          <w:sz w:val="28"/>
          <w:szCs w:val="28"/>
        </w:rPr>
        <w:t xml:space="preserve"> год </w:t>
      </w:r>
      <w:r w:rsidR="009E3EA0">
        <w:rPr>
          <w:rFonts w:ascii="Times New Roman" w:hAnsi="Times New Roman" w:cs="Times New Roman"/>
          <w:sz w:val="28"/>
          <w:szCs w:val="28"/>
        </w:rPr>
        <w:t>подведомственными бюджетными учреждениями</w:t>
      </w:r>
      <w:r w:rsidRPr="00A350DF">
        <w:rPr>
          <w:rFonts w:ascii="Times New Roman" w:hAnsi="Times New Roman" w:cs="Times New Roman"/>
          <w:sz w:val="28"/>
          <w:szCs w:val="28"/>
        </w:rPr>
        <w:t xml:space="preserve"> был получен доход в сумме</w:t>
      </w:r>
      <w:r w:rsidR="006A25DE">
        <w:rPr>
          <w:rFonts w:ascii="Times New Roman" w:hAnsi="Times New Roman" w:cs="Times New Roman"/>
          <w:sz w:val="28"/>
          <w:szCs w:val="28"/>
        </w:rPr>
        <w:t>,</w:t>
      </w:r>
      <w:r w:rsidRPr="00A350DF">
        <w:rPr>
          <w:rFonts w:ascii="Times New Roman" w:hAnsi="Times New Roman" w:cs="Times New Roman"/>
          <w:sz w:val="28"/>
          <w:szCs w:val="28"/>
        </w:rPr>
        <w:t xml:space="preserve"> в том числе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50DF" w:rsidRPr="000D3A43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 xml:space="preserve">- доходы от </w:t>
      </w:r>
      <w:r w:rsidR="000D3A43" w:rsidRPr="000D3A43">
        <w:rPr>
          <w:rFonts w:ascii="Times New Roman" w:hAnsi="Times New Roman" w:cs="Times New Roman"/>
          <w:sz w:val="28"/>
          <w:szCs w:val="28"/>
        </w:rPr>
        <w:t>собственности -</w:t>
      </w:r>
      <w:r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14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273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088,12</w:t>
      </w:r>
      <w:r w:rsidR="0048451B"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Pr="000D3A43">
        <w:rPr>
          <w:rFonts w:ascii="Times New Roman" w:hAnsi="Times New Roman" w:cs="Times New Roman"/>
          <w:sz w:val="28"/>
          <w:szCs w:val="28"/>
        </w:rPr>
        <w:t>руб</w:t>
      </w:r>
      <w:r w:rsidR="00A70670">
        <w:rPr>
          <w:rFonts w:ascii="Times New Roman" w:hAnsi="Times New Roman" w:cs="Times New Roman"/>
          <w:sz w:val="28"/>
          <w:szCs w:val="28"/>
        </w:rPr>
        <w:t>.</w:t>
      </w:r>
      <w:r w:rsidR="009E3EA0" w:rsidRPr="000D3A43">
        <w:rPr>
          <w:rFonts w:ascii="Times New Roman" w:hAnsi="Times New Roman" w:cs="Times New Roman"/>
          <w:sz w:val="28"/>
          <w:szCs w:val="28"/>
        </w:rPr>
        <w:t>;</w:t>
      </w:r>
    </w:p>
    <w:p w:rsidR="00A350DF" w:rsidRPr="000D3A43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 xml:space="preserve">- доходы от оказания платных услуг (работ) – </w:t>
      </w:r>
      <w:r w:rsidR="000D3A43" w:rsidRPr="000D3A43">
        <w:rPr>
          <w:rFonts w:ascii="Times New Roman" w:hAnsi="Times New Roman" w:cs="Times New Roman"/>
          <w:sz w:val="28"/>
          <w:szCs w:val="28"/>
        </w:rPr>
        <w:t>4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627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379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406,</w:t>
      </w:r>
      <w:r w:rsid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0D3A43" w:rsidRPr="000D3A43">
        <w:rPr>
          <w:rFonts w:ascii="Times New Roman" w:hAnsi="Times New Roman" w:cs="Times New Roman"/>
          <w:sz w:val="28"/>
          <w:szCs w:val="28"/>
        </w:rPr>
        <w:t>67</w:t>
      </w:r>
      <w:r w:rsidRPr="000D3A43">
        <w:rPr>
          <w:rFonts w:ascii="Times New Roman" w:hAnsi="Times New Roman" w:cs="Times New Roman"/>
          <w:sz w:val="28"/>
          <w:szCs w:val="28"/>
        </w:rPr>
        <w:t>руб</w:t>
      </w:r>
      <w:r w:rsidR="009E3EA0" w:rsidRPr="000D3A43">
        <w:rPr>
          <w:rFonts w:ascii="Times New Roman" w:hAnsi="Times New Roman" w:cs="Times New Roman"/>
          <w:sz w:val="28"/>
          <w:szCs w:val="28"/>
        </w:rPr>
        <w:t>.</w:t>
      </w:r>
      <w:r w:rsidR="001B6604" w:rsidRPr="000D3A43">
        <w:rPr>
          <w:rFonts w:ascii="Times New Roman" w:hAnsi="Times New Roman" w:cs="Times New Roman"/>
          <w:sz w:val="28"/>
          <w:szCs w:val="28"/>
        </w:rPr>
        <w:t xml:space="preserve">, в том числе субсидии на выполнение государственного (муниципального) задания – </w:t>
      </w:r>
      <w:r w:rsidR="00726F31" w:rsidRPr="000D3A43">
        <w:rPr>
          <w:rFonts w:ascii="Times New Roman" w:hAnsi="Times New Roman" w:cs="Times New Roman"/>
          <w:sz w:val="28"/>
          <w:szCs w:val="28"/>
        </w:rPr>
        <w:t>1 845 271 194,20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руб.</w:t>
      </w:r>
      <w:r w:rsidR="009E3EA0" w:rsidRPr="000D3A43">
        <w:rPr>
          <w:rFonts w:ascii="Times New Roman" w:hAnsi="Times New Roman" w:cs="Times New Roman"/>
          <w:sz w:val="28"/>
          <w:szCs w:val="28"/>
        </w:rPr>
        <w:t>;</w:t>
      </w:r>
    </w:p>
    <w:p w:rsidR="00DD0065" w:rsidRDefault="0028620E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 xml:space="preserve">- доходы </w:t>
      </w:r>
      <w:r w:rsidR="00DD0065" w:rsidRPr="000D3A43">
        <w:rPr>
          <w:rFonts w:ascii="Times New Roman" w:hAnsi="Times New Roman" w:cs="Times New Roman"/>
          <w:sz w:val="28"/>
          <w:szCs w:val="28"/>
        </w:rPr>
        <w:t>от штрафов</w:t>
      </w:r>
      <w:r w:rsidR="00104A03">
        <w:rPr>
          <w:rFonts w:ascii="Times New Roman" w:hAnsi="Times New Roman" w:cs="Times New Roman"/>
          <w:sz w:val="28"/>
          <w:szCs w:val="28"/>
        </w:rPr>
        <w:t xml:space="preserve">, </w:t>
      </w:r>
      <w:r w:rsidR="00DD0065" w:rsidRPr="000D3A43">
        <w:rPr>
          <w:rFonts w:ascii="Times New Roman" w:hAnsi="Times New Roman" w:cs="Times New Roman"/>
          <w:sz w:val="28"/>
          <w:szCs w:val="28"/>
        </w:rPr>
        <w:t>пеней, иных сумм</w:t>
      </w:r>
      <w:r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="00DD0065" w:rsidRPr="000D3A43">
        <w:rPr>
          <w:rFonts w:ascii="Times New Roman" w:hAnsi="Times New Roman" w:cs="Times New Roman"/>
          <w:sz w:val="28"/>
          <w:szCs w:val="28"/>
        </w:rPr>
        <w:t>принудительного изъятия –</w:t>
      </w:r>
    </w:p>
    <w:p w:rsidR="0028620E" w:rsidRDefault="00104A03" w:rsidP="00DD0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0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854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753,57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670">
        <w:rPr>
          <w:rFonts w:ascii="Times New Roman" w:hAnsi="Times New Roman" w:cs="Times New Roman"/>
          <w:sz w:val="28"/>
          <w:szCs w:val="28"/>
        </w:rPr>
        <w:t>руб.</w:t>
      </w:r>
      <w:r w:rsidR="0028620E" w:rsidRPr="000D3A43">
        <w:rPr>
          <w:rFonts w:ascii="Times New Roman" w:hAnsi="Times New Roman" w:cs="Times New Roman"/>
          <w:sz w:val="28"/>
          <w:szCs w:val="28"/>
        </w:rPr>
        <w:t>;</w:t>
      </w:r>
    </w:p>
    <w:p w:rsidR="00104A03" w:rsidRDefault="00104A03" w:rsidP="00104A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 от б</w:t>
      </w:r>
      <w:r w:rsidRPr="00104A03">
        <w:rPr>
          <w:rFonts w:ascii="Times New Roman" w:hAnsi="Times New Roman" w:cs="Times New Roman"/>
          <w:sz w:val="28"/>
          <w:szCs w:val="28"/>
        </w:rPr>
        <w:t>езвозмездны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04A03">
        <w:rPr>
          <w:rFonts w:ascii="Times New Roman" w:hAnsi="Times New Roman" w:cs="Times New Roman"/>
          <w:sz w:val="28"/>
          <w:szCs w:val="28"/>
        </w:rPr>
        <w:t xml:space="preserve"> поступлени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04A03">
        <w:rPr>
          <w:rFonts w:ascii="Times New Roman" w:hAnsi="Times New Roman" w:cs="Times New Roman"/>
          <w:sz w:val="28"/>
          <w:szCs w:val="28"/>
        </w:rPr>
        <w:t xml:space="preserve"> текущего характера от бюджетов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4A03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914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 xml:space="preserve">312,24 </w:t>
      </w:r>
      <w:r w:rsidR="00A70670">
        <w:rPr>
          <w:rFonts w:ascii="Times New Roman" w:hAnsi="Times New Roman" w:cs="Times New Roman"/>
          <w:sz w:val="28"/>
          <w:szCs w:val="28"/>
        </w:rPr>
        <w:t>руб.</w:t>
      </w:r>
      <w:r w:rsidRPr="000D3A43">
        <w:rPr>
          <w:rFonts w:ascii="Times New Roman" w:hAnsi="Times New Roman" w:cs="Times New Roman"/>
          <w:sz w:val="28"/>
          <w:szCs w:val="28"/>
        </w:rPr>
        <w:t>;</w:t>
      </w:r>
    </w:p>
    <w:p w:rsidR="00104A03" w:rsidRDefault="00104A03" w:rsidP="00104A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 от б</w:t>
      </w:r>
      <w:r w:rsidRPr="00104A03">
        <w:rPr>
          <w:rFonts w:ascii="Times New Roman" w:hAnsi="Times New Roman" w:cs="Times New Roman"/>
          <w:sz w:val="28"/>
          <w:szCs w:val="28"/>
        </w:rPr>
        <w:t>езвозмездны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04A03">
        <w:rPr>
          <w:rFonts w:ascii="Times New Roman" w:hAnsi="Times New Roman" w:cs="Times New Roman"/>
          <w:sz w:val="28"/>
          <w:szCs w:val="28"/>
        </w:rPr>
        <w:t xml:space="preserve"> поступлени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04A03">
        <w:rPr>
          <w:rFonts w:ascii="Times New Roman" w:hAnsi="Times New Roman" w:cs="Times New Roman"/>
          <w:sz w:val="28"/>
          <w:szCs w:val="28"/>
        </w:rPr>
        <w:t xml:space="preserve"> капитального характера от бюджетов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04A03">
        <w:rPr>
          <w:rFonts w:ascii="Times New Roman" w:hAnsi="Times New Roman" w:cs="Times New Roman"/>
          <w:sz w:val="28"/>
          <w:szCs w:val="28"/>
        </w:rPr>
        <w:t>282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873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 xml:space="preserve">874,43 </w:t>
      </w:r>
      <w:r w:rsidR="00A70670">
        <w:rPr>
          <w:rFonts w:ascii="Times New Roman" w:hAnsi="Times New Roman" w:cs="Times New Roman"/>
          <w:sz w:val="28"/>
          <w:szCs w:val="28"/>
        </w:rPr>
        <w:t>руб.</w:t>
      </w:r>
      <w:r w:rsidRPr="000D3A43">
        <w:rPr>
          <w:rFonts w:ascii="Times New Roman" w:hAnsi="Times New Roman" w:cs="Times New Roman"/>
          <w:sz w:val="28"/>
          <w:szCs w:val="28"/>
        </w:rPr>
        <w:t>;</w:t>
      </w:r>
    </w:p>
    <w:p w:rsidR="00104A03" w:rsidRPr="000D3A43" w:rsidRDefault="00104A03" w:rsidP="00104A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доходы от операций с активами «-» </w:t>
      </w:r>
      <w:r w:rsidRPr="00104A03">
        <w:rPr>
          <w:rFonts w:ascii="Times New Roman" w:hAnsi="Times New Roman" w:cs="Times New Roman"/>
          <w:sz w:val="28"/>
          <w:szCs w:val="28"/>
        </w:rPr>
        <w:t>430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719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127,2</w:t>
      </w:r>
      <w:r w:rsidR="00DD0065">
        <w:rPr>
          <w:rFonts w:ascii="Times New Roman" w:hAnsi="Times New Roman" w:cs="Times New Roman"/>
          <w:sz w:val="28"/>
          <w:szCs w:val="28"/>
        </w:rPr>
        <w:t>0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(по деятельности с государственным заданием: доходы от выбытия - </w:t>
      </w:r>
      <w:r w:rsidRPr="00104A03">
        <w:rPr>
          <w:rFonts w:ascii="Times New Roman" w:hAnsi="Times New Roman" w:cs="Times New Roman"/>
          <w:sz w:val="28"/>
          <w:szCs w:val="28"/>
        </w:rPr>
        <w:t>432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519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A03">
        <w:rPr>
          <w:rFonts w:ascii="Times New Roman" w:hAnsi="Times New Roman" w:cs="Times New Roman"/>
          <w:sz w:val="28"/>
          <w:szCs w:val="28"/>
        </w:rPr>
        <w:t>593,28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0065">
        <w:rPr>
          <w:rFonts w:ascii="Times New Roman" w:hAnsi="Times New Roman" w:cs="Times New Roman"/>
          <w:sz w:val="28"/>
          <w:szCs w:val="28"/>
        </w:rPr>
        <w:t>чрезвычайные</w:t>
      </w:r>
      <w:r w:rsidRPr="00104A03">
        <w:rPr>
          <w:rFonts w:ascii="Times New Roman" w:hAnsi="Times New Roman" w:cs="Times New Roman"/>
          <w:sz w:val="28"/>
          <w:szCs w:val="28"/>
        </w:rPr>
        <w:t xml:space="preserve"> доходы от операций с активами</w:t>
      </w:r>
      <w:r w:rsidR="00DD0065">
        <w:rPr>
          <w:rFonts w:ascii="Times New Roman" w:hAnsi="Times New Roman" w:cs="Times New Roman"/>
          <w:sz w:val="28"/>
          <w:szCs w:val="28"/>
        </w:rPr>
        <w:t xml:space="preserve"> по приносящей доход деятельности </w:t>
      </w:r>
      <w:r w:rsidR="00A70670">
        <w:rPr>
          <w:rFonts w:ascii="Times New Roman" w:hAnsi="Times New Roman" w:cs="Times New Roman"/>
          <w:sz w:val="28"/>
          <w:szCs w:val="28"/>
        </w:rPr>
        <w:t>-</w:t>
      </w:r>
      <w:r w:rsidR="00DD0065">
        <w:rPr>
          <w:rFonts w:ascii="Times New Roman" w:hAnsi="Times New Roman" w:cs="Times New Roman"/>
          <w:sz w:val="28"/>
          <w:szCs w:val="28"/>
        </w:rPr>
        <w:t xml:space="preserve"> 16 356,06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D0065">
        <w:rPr>
          <w:rFonts w:ascii="Times New Roman" w:hAnsi="Times New Roman" w:cs="Times New Roman"/>
          <w:sz w:val="28"/>
          <w:szCs w:val="28"/>
        </w:rPr>
        <w:t xml:space="preserve"> Причина уменьшения выбытие основных средств.</w:t>
      </w:r>
    </w:p>
    <w:p w:rsidR="007806F6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43">
        <w:rPr>
          <w:rFonts w:ascii="Times New Roman" w:hAnsi="Times New Roman" w:cs="Times New Roman"/>
          <w:sz w:val="28"/>
          <w:szCs w:val="28"/>
        </w:rPr>
        <w:t>- прочие доходы –</w:t>
      </w:r>
      <w:r w:rsidR="00DD0065" w:rsidRPr="00DD0065">
        <w:t xml:space="preserve"> </w:t>
      </w:r>
      <w:r w:rsidR="00DD0065">
        <w:t xml:space="preserve"> </w:t>
      </w:r>
      <w:r w:rsidR="00DD0065" w:rsidRPr="00DD0065">
        <w:rPr>
          <w:rFonts w:ascii="Times New Roman" w:hAnsi="Times New Roman" w:cs="Times New Roman"/>
          <w:sz w:val="28"/>
          <w:szCs w:val="28"/>
        </w:rPr>
        <w:t>-1</w:t>
      </w:r>
      <w:r w:rsidR="00DD0065">
        <w:rPr>
          <w:rFonts w:ascii="Times New Roman" w:hAnsi="Times New Roman" w:cs="Times New Roman"/>
          <w:sz w:val="28"/>
          <w:szCs w:val="28"/>
        </w:rPr>
        <w:t xml:space="preserve"> </w:t>
      </w:r>
      <w:r w:rsidR="00DD0065" w:rsidRPr="00DD0065">
        <w:rPr>
          <w:rFonts w:ascii="Times New Roman" w:hAnsi="Times New Roman" w:cs="Times New Roman"/>
          <w:sz w:val="28"/>
          <w:szCs w:val="28"/>
        </w:rPr>
        <w:t>353</w:t>
      </w:r>
      <w:r w:rsidR="00DD0065">
        <w:rPr>
          <w:rFonts w:ascii="Times New Roman" w:hAnsi="Times New Roman" w:cs="Times New Roman"/>
          <w:sz w:val="28"/>
          <w:szCs w:val="28"/>
        </w:rPr>
        <w:t xml:space="preserve"> </w:t>
      </w:r>
      <w:r w:rsidR="00DD0065" w:rsidRPr="00DD0065">
        <w:rPr>
          <w:rFonts w:ascii="Times New Roman" w:hAnsi="Times New Roman" w:cs="Times New Roman"/>
          <w:sz w:val="28"/>
          <w:szCs w:val="28"/>
        </w:rPr>
        <w:t>269,18</w:t>
      </w:r>
      <w:r w:rsidR="00214728" w:rsidRPr="000D3A43">
        <w:rPr>
          <w:rFonts w:ascii="Times New Roman" w:hAnsi="Times New Roman" w:cs="Times New Roman"/>
          <w:sz w:val="28"/>
          <w:szCs w:val="28"/>
        </w:rPr>
        <w:t xml:space="preserve"> </w:t>
      </w:r>
      <w:r w:rsidRPr="000D3A43">
        <w:rPr>
          <w:rFonts w:ascii="Times New Roman" w:hAnsi="Times New Roman" w:cs="Times New Roman"/>
          <w:sz w:val="28"/>
          <w:szCs w:val="28"/>
        </w:rPr>
        <w:t>руб</w:t>
      </w:r>
      <w:r w:rsidR="006B2155" w:rsidRPr="000D3A43">
        <w:rPr>
          <w:rFonts w:ascii="Times New Roman" w:hAnsi="Times New Roman" w:cs="Times New Roman"/>
          <w:sz w:val="28"/>
          <w:szCs w:val="28"/>
        </w:rPr>
        <w:t>.</w:t>
      </w:r>
      <w:r w:rsidR="00DD0065">
        <w:rPr>
          <w:rFonts w:ascii="Times New Roman" w:hAnsi="Times New Roman" w:cs="Times New Roman"/>
          <w:sz w:val="28"/>
          <w:szCs w:val="28"/>
        </w:rPr>
        <w:t xml:space="preserve"> (по приносящей доход деятельности)</w:t>
      </w:r>
      <w:r w:rsidR="007806F6" w:rsidRPr="000D3A43">
        <w:rPr>
          <w:rFonts w:ascii="Times New Roman" w:hAnsi="Times New Roman" w:cs="Times New Roman"/>
          <w:sz w:val="28"/>
          <w:szCs w:val="28"/>
        </w:rPr>
        <w:t>.</w:t>
      </w:r>
    </w:p>
    <w:p w:rsidR="00110F39" w:rsidRDefault="00A350DF" w:rsidP="001C48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0DF">
        <w:rPr>
          <w:rFonts w:ascii="Times New Roman" w:hAnsi="Times New Roman" w:cs="Times New Roman"/>
          <w:sz w:val="28"/>
          <w:szCs w:val="28"/>
        </w:rPr>
        <w:t>За этот же период расходы составили –</w:t>
      </w:r>
      <w:r w:rsidR="00DD0065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3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963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487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 xml:space="preserve">461,17 </w:t>
      </w:r>
      <w:r w:rsidRPr="00A350DF">
        <w:rPr>
          <w:rFonts w:ascii="Times New Roman" w:hAnsi="Times New Roman" w:cs="Times New Roman"/>
          <w:sz w:val="28"/>
          <w:szCs w:val="28"/>
        </w:rPr>
        <w:t>руб.</w:t>
      </w:r>
      <w:r w:rsidR="00D925F2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A70670" w:rsidRDefault="00D925F2" w:rsidP="00D92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70670">
        <w:rPr>
          <w:rFonts w:ascii="Times New Roman" w:hAnsi="Times New Roman" w:cs="Times New Roman"/>
          <w:sz w:val="28"/>
          <w:szCs w:val="28"/>
        </w:rPr>
        <w:t xml:space="preserve">  за счет деятельности с целевыми средствами </w:t>
      </w:r>
      <w:r w:rsidR="00A70670" w:rsidRPr="00A70670">
        <w:rPr>
          <w:rFonts w:ascii="Times New Roman" w:hAnsi="Times New Roman" w:cs="Times New Roman"/>
          <w:sz w:val="28"/>
          <w:szCs w:val="28"/>
        </w:rPr>
        <w:t>70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253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724,98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руб.,</w:t>
      </w:r>
    </w:p>
    <w:p w:rsidR="00A70670" w:rsidRDefault="00A70670" w:rsidP="00D92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 </w:t>
      </w:r>
      <w:r w:rsidR="00D925F2">
        <w:rPr>
          <w:rFonts w:ascii="Times New Roman" w:hAnsi="Times New Roman" w:cs="Times New Roman"/>
          <w:sz w:val="28"/>
          <w:szCs w:val="28"/>
        </w:rPr>
        <w:t>счет предпринимательской и иной приносящей доход деятельности</w:t>
      </w:r>
    </w:p>
    <w:p w:rsidR="00D925F2" w:rsidRDefault="00A70670" w:rsidP="00D92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6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670">
        <w:rPr>
          <w:rFonts w:ascii="Times New Roman" w:hAnsi="Times New Roman" w:cs="Times New Roman"/>
          <w:sz w:val="28"/>
          <w:szCs w:val="28"/>
        </w:rPr>
        <w:t>371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670">
        <w:rPr>
          <w:rFonts w:ascii="Times New Roman" w:hAnsi="Times New Roman" w:cs="Times New Roman"/>
          <w:sz w:val="28"/>
          <w:szCs w:val="28"/>
        </w:rPr>
        <w:t>976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670">
        <w:rPr>
          <w:rFonts w:ascii="Times New Roman" w:hAnsi="Times New Roman" w:cs="Times New Roman"/>
          <w:sz w:val="28"/>
          <w:szCs w:val="28"/>
        </w:rPr>
        <w:t xml:space="preserve">676,81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D925F2">
        <w:rPr>
          <w:rFonts w:ascii="Times New Roman" w:hAnsi="Times New Roman" w:cs="Times New Roman"/>
          <w:sz w:val="28"/>
          <w:szCs w:val="28"/>
        </w:rPr>
        <w:t>;</w:t>
      </w:r>
    </w:p>
    <w:p w:rsidR="00A70670" w:rsidRDefault="00D925F2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 счет субсидии на выполнение государственного (муниципального) задания</w:t>
      </w:r>
      <w:r w:rsidR="00A706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521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257</w:t>
      </w:r>
      <w:r w:rsidR="00A70670">
        <w:rPr>
          <w:rFonts w:ascii="Times New Roman" w:hAnsi="Times New Roman" w:cs="Times New Roman"/>
          <w:sz w:val="28"/>
          <w:szCs w:val="28"/>
        </w:rPr>
        <w:t xml:space="preserve"> </w:t>
      </w:r>
      <w:r w:rsidR="00A70670" w:rsidRPr="00A70670">
        <w:rPr>
          <w:rFonts w:ascii="Times New Roman" w:hAnsi="Times New Roman" w:cs="Times New Roman"/>
          <w:sz w:val="28"/>
          <w:szCs w:val="28"/>
        </w:rPr>
        <w:t>059,38</w:t>
      </w:r>
      <w:r w:rsidR="00A70670">
        <w:rPr>
          <w:rFonts w:ascii="Times New Roman" w:hAnsi="Times New Roman" w:cs="Times New Roman"/>
          <w:sz w:val="28"/>
          <w:szCs w:val="28"/>
        </w:rPr>
        <w:t xml:space="preserve"> руб</w:t>
      </w:r>
      <w:r w:rsidR="00D64EBD">
        <w:rPr>
          <w:rFonts w:ascii="Times New Roman" w:hAnsi="Times New Roman" w:cs="Times New Roman"/>
          <w:sz w:val="28"/>
          <w:szCs w:val="28"/>
        </w:rPr>
        <w:t>.</w:t>
      </w:r>
    </w:p>
    <w:p w:rsidR="00941008" w:rsidRDefault="00941008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670" w:rsidRDefault="00A70670" w:rsidP="00A706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0670">
        <w:rPr>
          <w:rFonts w:ascii="Times New Roman" w:hAnsi="Times New Roman" w:cs="Times New Roman"/>
          <w:sz w:val="28"/>
          <w:szCs w:val="28"/>
          <w:u w:val="single"/>
        </w:rPr>
        <w:t>Форма 0503737. Источник финансового обеспечения – субсидия на выполнение государственного задания.</w:t>
      </w:r>
    </w:p>
    <w:p w:rsidR="009937C4" w:rsidRPr="00DA2B91" w:rsidRDefault="009937C4" w:rsidP="000A0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B91">
        <w:rPr>
          <w:rFonts w:ascii="Times New Roman" w:hAnsi="Times New Roman" w:cs="Times New Roman"/>
          <w:sz w:val="28"/>
          <w:szCs w:val="28"/>
        </w:rPr>
        <w:lastRenderedPageBreak/>
        <w:t>За 2019 год ФГБУ «ЦЭКИ» было излишне перечислен аванс на командировку в сумме 297 943,68 руб. по кодам аналитики 112.</w:t>
      </w:r>
    </w:p>
    <w:p w:rsidR="004C7FE7" w:rsidRPr="00D44E58" w:rsidRDefault="00AF5D49" w:rsidP="004C7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B91">
        <w:rPr>
          <w:rFonts w:ascii="Times New Roman" w:hAnsi="Times New Roman" w:cs="Times New Roman"/>
          <w:sz w:val="28"/>
          <w:szCs w:val="28"/>
        </w:rPr>
        <w:t>Из заработной платы сотрудников удержаны суммы за выдачу трудовых кни</w:t>
      </w:r>
      <w:r w:rsidR="00DA2B91" w:rsidRPr="00DA2B91">
        <w:rPr>
          <w:rFonts w:ascii="Times New Roman" w:hAnsi="Times New Roman" w:cs="Times New Roman"/>
          <w:sz w:val="28"/>
          <w:szCs w:val="28"/>
        </w:rPr>
        <w:t>жек и вкладышей к ним</w:t>
      </w:r>
      <w:r w:rsidRPr="00DA2B91">
        <w:rPr>
          <w:rFonts w:ascii="Times New Roman" w:hAnsi="Times New Roman" w:cs="Times New Roman"/>
          <w:sz w:val="28"/>
          <w:szCs w:val="28"/>
        </w:rPr>
        <w:t>. Данная сумма удержана из заработной платы сотрудников по кодам аналитики 111</w:t>
      </w:r>
      <w:r w:rsidR="00DA2B91">
        <w:rPr>
          <w:rFonts w:ascii="Times New Roman" w:hAnsi="Times New Roman" w:cs="Times New Roman"/>
          <w:sz w:val="28"/>
          <w:szCs w:val="28"/>
        </w:rPr>
        <w:t>.</w:t>
      </w:r>
    </w:p>
    <w:p w:rsidR="000A0B5C" w:rsidRDefault="000A0B5C" w:rsidP="000A0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1763" w:rsidRPr="00791763" w:rsidRDefault="00791763" w:rsidP="007917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1763">
        <w:rPr>
          <w:rFonts w:ascii="Times New Roman" w:hAnsi="Times New Roman" w:cs="Times New Roman"/>
          <w:sz w:val="28"/>
          <w:szCs w:val="28"/>
          <w:u w:val="single"/>
        </w:rPr>
        <w:t>Форма 0503737. Источник финансового обеспечения – приносящая доход деятельность.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ab/>
        <w:t>ФГБУ «НИИ «Восход»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763">
        <w:rPr>
          <w:rFonts w:ascii="Times New Roman" w:hAnsi="Times New Roman" w:cs="Times New Roman"/>
          <w:sz w:val="28"/>
          <w:szCs w:val="28"/>
        </w:rPr>
        <w:t>на 2019 год запланированы и исполнены доходы в сумме 4 965 034 482,19 руб., в том числе: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от собственности в сумме 2 697 300,38 руб. (аренда недвижимого имущества),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от оказания платных услуг (работ) и компенсации затрат в сумме 5 037 122 364,08 руб. в том числе по некассовым операция</w:t>
      </w:r>
      <w:r>
        <w:rPr>
          <w:rFonts w:ascii="Times New Roman" w:hAnsi="Times New Roman" w:cs="Times New Roman"/>
          <w:sz w:val="28"/>
          <w:szCs w:val="28"/>
        </w:rPr>
        <w:t>м 13 104 860,40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по суммам принудительного изъятия (штрафные санкции в пользу учреждения) 70 827 244,75 руб., в том числе по некассовым операциям</w:t>
      </w:r>
      <w:r>
        <w:rPr>
          <w:rFonts w:ascii="Times New Roman" w:hAnsi="Times New Roman" w:cs="Times New Roman"/>
          <w:sz w:val="28"/>
          <w:szCs w:val="28"/>
        </w:rPr>
        <w:t xml:space="preserve"> 10 739 105,51 руб. 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доходы от выбытия основных средств в сумме 11 000,00 руб., по некассовым операциям.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прочие доходы отражен, оплаченный налог на добавленную стоимость и налог на прибыль в сумме «минус» 145 623 427,02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ФГБУ «НИИ «Восход» на 2019 год запланированы расходы всего в сумме 5 607 787 228, руб., фактически за 2019 год исполнено плановых назначений – всего в сумме 2 703 186 144,95 руб., в том числе: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фонд оплаты труда запланирован в сумме 1 226 144 625,34 руб., фактически исполнено   917 776 693,49 руб., в том числе по некассовым операциям в с</w:t>
      </w:r>
      <w:r>
        <w:rPr>
          <w:rFonts w:ascii="Times New Roman" w:hAnsi="Times New Roman" w:cs="Times New Roman"/>
          <w:sz w:val="28"/>
          <w:szCs w:val="28"/>
        </w:rPr>
        <w:t>умме 75 814,45 руб.</w:t>
      </w:r>
      <w:r w:rsidRPr="00791763">
        <w:rPr>
          <w:rFonts w:ascii="Times New Roman" w:hAnsi="Times New Roman" w:cs="Times New Roman"/>
          <w:sz w:val="28"/>
          <w:szCs w:val="28"/>
        </w:rPr>
        <w:t>,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иные выплаты персоналу за исключением фонда платы труда запланированы в сумме 24 366 366,70 руб., фактически выполнено 19 426 451,61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lastRenderedPageBreak/>
        <w:t xml:space="preserve">- взносы по обязательному социальному страхованию на выплаты по оплате труда работников и иные выплаты работникам запланированы в сумме 370 295 676,85 руб., фактически выполнено 221 135 050,07 руб., не исполнено 149 160 626,78 руб. 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закупка товаров, работ, услуг запланирована в сумме 3 958 380 115,00 руб., фактически произведен расход по закупкам на сумму 1 522 091 355,47 руб., в том числе некассовые операци</w:t>
      </w:r>
      <w:r>
        <w:rPr>
          <w:rFonts w:ascii="Times New Roman" w:hAnsi="Times New Roman" w:cs="Times New Roman"/>
          <w:sz w:val="28"/>
          <w:szCs w:val="28"/>
        </w:rPr>
        <w:t>и 10 739 105,51 руб</w:t>
      </w:r>
      <w:r w:rsidRPr="00791763">
        <w:rPr>
          <w:rFonts w:ascii="Times New Roman" w:hAnsi="Times New Roman" w:cs="Times New Roman"/>
          <w:sz w:val="28"/>
          <w:szCs w:val="28"/>
        </w:rPr>
        <w:t>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пособия, компенсации и иные социальные выплаты запланированы в сумме 669 200,00 руб., фактически произведен расход 135 360,00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исполнение судебных актов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79176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</w:t>
      </w:r>
      <w:r w:rsidRPr="00791763">
        <w:rPr>
          <w:rFonts w:ascii="Times New Roman" w:hAnsi="Times New Roman" w:cs="Times New Roman"/>
          <w:sz w:val="28"/>
          <w:szCs w:val="28"/>
        </w:rPr>
        <w:t xml:space="preserve"> и мировых соглашений по возмещению причиненного вреда запланировано в сумме 87 800,00 руб., фактических произведен расход 3 000,00 руб. 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налог на имущество и земельный налог запланировано в сумме 7 630 068,81 руб., фактически произведен расход 5 772 767,00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прочие налоги сборы запланированы в сумме 241 193,64 руб., оплачено в сумме 112 200,64 руб.</w:t>
      </w:r>
    </w:p>
    <w:p w:rsidR="00791763" w:rsidRPr="00791763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- уплата иных платежей запланирована в сумме 19 972 181,92 руб., фактически оплачено в сумме 16 733 266,67 руб., в том числе некассовые операци</w:t>
      </w:r>
      <w:r>
        <w:rPr>
          <w:rFonts w:ascii="Times New Roman" w:hAnsi="Times New Roman" w:cs="Times New Roman"/>
          <w:sz w:val="28"/>
          <w:szCs w:val="28"/>
        </w:rPr>
        <w:t>и 13 040 045,95 руб.</w:t>
      </w:r>
    </w:p>
    <w:p w:rsidR="00791763" w:rsidRPr="00791763" w:rsidRDefault="00791763" w:rsidP="00AB0D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 xml:space="preserve">Пояснения отраженных операций, вызвавших отклонение </w:t>
      </w:r>
      <w:proofErr w:type="spellStart"/>
      <w:r w:rsidRPr="00791763">
        <w:rPr>
          <w:rFonts w:ascii="Times New Roman" w:hAnsi="Times New Roman" w:cs="Times New Roman"/>
          <w:sz w:val="28"/>
          <w:szCs w:val="28"/>
        </w:rPr>
        <w:t>внутридокументного</w:t>
      </w:r>
      <w:proofErr w:type="spellEnd"/>
      <w:r w:rsidRPr="00791763">
        <w:rPr>
          <w:rFonts w:ascii="Times New Roman" w:hAnsi="Times New Roman" w:cs="Times New Roman"/>
          <w:sz w:val="28"/>
          <w:szCs w:val="28"/>
        </w:rPr>
        <w:t xml:space="preserve"> контроля формы 0503737 КФО2.</w:t>
      </w:r>
    </w:p>
    <w:p w:rsidR="00A70670" w:rsidRDefault="00791763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В строке 040 код аналитики 130 по графе 8 (некассовые операций) сумма 13 104 860,40 руб. отражено:</w:t>
      </w:r>
      <w:r w:rsidR="007A7A6C" w:rsidRPr="007A7A6C">
        <w:rPr>
          <w:rFonts w:ascii="Times New Roman" w:hAnsi="Times New Roman" w:cs="Times New Roman"/>
          <w:sz w:val="28"/>
          <w:szCs w:val="28"/>
        </w:rPr>
        <w:t xml:space="preserve"> </w:t>
      </w:r>
      <w:r w:rsidRPr="00791763">
        <w:rPr>
          <w:rFonts w:ascii="Times New Roman" w:hAnsi="Times New Roman" w:cs="Times New Roman"/>
          <w:sz w:val="28"/>
          <w:szCs w:val="28"/>
        </w:rPr>
        <w:t>зачет взаимных требований, в части погашения штрафных санкции за нарушение Учреждением условий государственных контрактов, удержанные Заказчиками в сумм</w:t>
      </w:r>
      <w:r>
        <w:rPr>
          <w:rFonts w:ascii="Times New Roman" w:hAnsi="Times New Roman" w:cs="Times New Roman"/>
          <w:sz w:val="28"/>
          <w:szCs w:val="28"/>
        </w:rPr>
        <w:t>е 13 040 045,95 руб.</w:t>
      </w:r>
      <w:r w:rsidRPr="00791763">
        <w:rPr>
          <w:rFonts w:ascii="Times New Roman" w:hAnsi="Times New Roman" w:cs="Times New Roman"/>
          <w:sz w:val="28"/>
          <w:szCs w:val="28"/>
        </w:rPr>
        <w:t>,</w:t>
      </w:r>
      <w:r w:rsidR="007A7A6C" w:rsidRPr="007A7A6C">
        <w:rPr>
          <w:rFonts w:ascii="Times New Roman" w:hAnsi="Times New Roman" w:cs="Times New Roman"/>
          <w:sz w:val="28"/>
          <w:szCs w:val="28"/>
        </w:rPr>
        <w:t xml:space="preserve"> </w:t>
      </w:r>
      <w:r w:rsidRPr="00791763">
        <w:rPr>
          <w:rFonts w:ascii="Times New Roman" w:hAnsi="Times New Roman" w:cs="Times New Roman"/>
          <w:sz w:val="28"/>
          <w:szCs w:val="28"/>
        </w:rPr>
        <w:t>удержание из оплаты труда за превышение лимита корпоративной связи в сумме 48 740,01 руб., удержание из оплаты труда выдачу трудовых книжек (вкладышей) в сумме 16 074,44 руб.</w:t>
      </w:r>
    </w:p>
    <w:p w:rsidR="007A7A6C" w:rsidRDefault="007A7A6C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6C" w:rsidRDefault="007A7A6C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6C" w:rsidRDefault="007A7A6C" w:rsidP="00791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4542"/>
        <w:gridCol w:w="1962"/>
      </w:tblGrid>
      <w:tr w:rsidR="00791763" w:rsidRPr="00791763" w:rsidTr="00204209">
        <w:trPr>
          <w:trHeight w:val="440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Контрагент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Договор/Контракт, дата, №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Сумма, руб.</w:t>
            </w:r>
          </w:p>
        </w:tc>
      </w:tr>
      <w:tr w:rsidR="00791763" w:rsidRPr="00791763" w:rsidTr="00204209">
        <w:trPr>
          <w:trHeight w:val="277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 ПАО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31.10.2019 № 01/25/2700/19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1 105 992,59</w:t>
            </w:r>
          </w:p>
        </w:tc>
      </w:tr>
      <w:tr w:rsidR="00791763" w:rsidRPr="00791763" w:rsidTr="00204209">
        <w:trPr>
          <w:trHeight w:val="133"/>
        </w:trPr>
        <w:tc>
          <w:tcPr>
            <w:tcW w:w="5521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28.10.2019 № 0173100007519000120_144316</w:t>
            </w:r>
          </w:p>
        </w:tc>
        <w:tc>
          <w:tcPr>
            <w:tcW w:w="2564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1 207 869,60</w:t>
            </w:r>
          </w:p>
        </w:tc>
      </w:tr>
      <w:tr w:rsidR="00791763" w:rsidRPr="00791763" w:rsidTr="00204209">
        <w:trPr>
          <w:trHeight w:val="298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14.11.2019 № 0173100007519000134_144316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599 617,29</w:t>
            </w:r>
          </w:p>
        </w:tc>
      </w:tr>
      <w:tr w:rsidR="00791763" w:rsidRPr="00791763" w:rsidTr="00204209">
        <w:trPr>
          <w:trHeight w:val="260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07.11.2019 № 0173100007519000136_144316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1 220 955,67</w:t>
            </w:r>
          </w:p>
        </w:tc>
      </w:tr>
      <w:tr w:rsidR="00791763" w:rsidRPr="00791763" w:rsidTr="00204209">
        <w:trPr>
          <w:trHeight w:val="284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07.11.2019 № 0173100007519000136_144316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915 160,84</w:t>
            </w:r>
          </w:p>
        </w:tc>
      </w:tr>
      <w:tr w:rsidR="00791763" w:rsidRPr="00791763" w:rsidTr="00204209">
        <w:trPr>
          <w:trHeight w:val="306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07.11.2019 № 0173100007519000136_144316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705 053,33</w:t>
            </w:r>
          </w:p>
        </w:tc>
      </w:tr>
      <w:tr w:rsidR="00791763" w:rsidRPr="00791763" w:rsidTr="00204209">
        <w:trPr>
          <w:trHeight w:val="359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11.11.2019 № 0173100007519000133_144316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4 154 462,03</w:t>
            </w:r>
          </w:p>
        </w:tc>
      </w:tr>
      <w:tr w:rsidR="00791763" w:rsidRPr="00791763" w:rsidTr="00204209">
        <w:trPr>
          <w:trHeight w:val="264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11.11.2019 № 0173100007519000133_144316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2 505 934,60</w:t>
            </w:r>
          </w:p>
        </w:tc>
      </w:tr>
      <w:tr w:rsidR="00791763" w:rsidRPr="00791763" w:rsidTr="00204209">
        <w:trPr>
          <w:trHeight w:val="370"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Министерство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развития, связи и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коммуникаций РФ</w:t>
            </w:r>
          </w:p>
        </w:tc>
        <w:tc>
          <w:tcPr>
            <w:tcW w:w="64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контракт от 29.11.2019 № 0410/76</w:t>
            </w:r>
          </w:p>
        </w:tc>
        <w:tc>
          <w:tcPr>
            <w:tcW w:w="2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tabs>
                <w:tab w:val="left" w:pos="2295"/>
              </w:tabs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625 000,00</w:t>
            </w:r>
          </w:p>
        </w:tc>
      </w:tr>
    </w:tbl>
    <w:p w:rsidR="00791763" w:rsidRDefault="00791763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1763" w:rsidRDefault="00791763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63">
        <w:rPr>
          <w:rFonts w:ascii="Times New Roman" w:hAnsi="Times New Roman" w:cs="Times New Roman"/>
          <w:sz w:val="28"/>
          <w:szCs w:val="28"/>
        </w:rPr>
        <w:t>В строке 050 код аналитики 140 по графе 8 (некассовые операций) сумма 10 739 105,51 руб. отражено погашение обязательств исполнителей по уплате штрафных санкций за нарушение условий контрактов (договоров), начисленных Учреждением и удержанных путем зачета взаимных требований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496"/>
        <w:gridCol w:w="4406"/>
        <w:gridCol w:w="2004"/>
      </w:tblGrid>
      <w:tr w:rsidR="00791763" w:rsidRPr="00791763" w:rsidTr="00204209">
        <w:trPr>
          <w:trHeight w:val="44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Договор/Контракт, дата, №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Сумма, руб.</w:t>
            </w:r>
          </w:p>
        </w:tc>
      </w:tr>
      <w:tr w:rsidR="00791763" w:rsidRPr="00791763" w:rsidTr="00204209">
        <w:trPr>
          <w:trHeight w:val="277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Альянс Консалтинг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Сервисес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ЭйСиЭс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20.05.2019 № 31907832918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4" w:space="0" w:color="F2F2F2" w:themeColor="background1" w:themeShade="F2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214 872,77</w:t>
            </w:r>
          </w:p>
        </w:tc>
      </w:tr>
      <w:tr w:rsidR="00791763" w:rsidRPr="00791763" w:rsidTr="00204209">
        <w:trPr>
          <w:trHeight w:val="133"/>
        </w:trPr>
        <w:tc>
          <w:tcPr>
            <w:tcW w:w="5559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Атлас ФГУП НТЦ</w:t>
            </w:r>
          </w:p>
        </w:tc>
        <w:tc>
          <w:tcPr>
            <w:tcW w:w="7371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29.12.2018 № 188/18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5 000,00</w:t>
            </w:r>
          </w:p>
        </w:tc>
      </w:tr>
      <w:tr w:rsidR="00791763" w:rsidRPr="00791763" w:rsidTr="00204209">
        <w:trPr>
          <w:trHeight w:val="298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Гамма ФГУП НПП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от 14.01.2019 № 01/19 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255 375,00</w:t>
            </w:r>
          </w:p>
        </w:tc>
      </w:tr>
      <w:tr w:rsidR="00791763" w:rsidRPr="00791763" w:rsidTr="00204209">
        <w:trPr>
          <w:trHeight w:val="26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НИТУ «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МИСиС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Федеральное автономное образовательное учреждение высшего образования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29.11.2019 № 31908597380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485 000,00</w:t>
            </w:r>
          </w:p>
        </w:tc>
      </w:tr>
      <w:tr w:rsidR="00791763" w:rsidRPr="00791763" w:rsidTr="00204209">
        <w:trPr>
          <w:trHeight w:val="284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ВейвАксесс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Сервис - ООО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10.12.2019 № 31908630288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1 744 743,04</w:t>
            </w:r>
          </w:p>
        </w:tc>
      </w:tr>
      <w:tr w:rsidR="00791763" w:rsidRPr="00791763" w:rsidTr="00204209">
        <w:trPr>
          <w:trHeight w:val="306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БАРС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05.12.2019 № 93/19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1 929 847,50</w:t>
            </w:r>
          </w:p>
        </w:tc>
      </w:tr>
      <w:tr w:rsidR="00791763" w:rsidRPr="00791763" w:rsidTr="00204209">
        <w:trPr>
          <w:trHeight w:val="359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 (КПП 504701001)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от 16.12.2019 № </w:t>
            </w: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IN-W-</w:t>
            </w: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111219/1 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200 467,65</w:t>
            </w:r>
          </w:p>
        </w:tc>
      </w:tr>
      <w:tr w:rsidR="00791763" w:rsidRPr="00791763" w:rsidTr="00204209">
        <w:trPr>
          <w:trHeight w:val="264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 с ограниченной ответственностью «ГЕТМОБИТ»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18.12.2019 № ГЕТ-19/2019-Д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194 450,00</w:t>
            </w:r>
          </w:p>
        </w:tc>
      </w:tr>
      <w:tr w:rsidR="00791763" w:rsidRPr="00791763" w:rsidTr="00204209">
        <w:trPr>
          <w:trHeight w:val="37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РТ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Лабс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 (КПП 504701001)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31.10.2019 № 31908454197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tabs>
                <w:tab w:val="left" w:pos="2295"/>
              </w:tabs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1 029 937,50</w:t>
            </w:r>
          </w:p>
        </w:tc>
      </w:tr>
      <w:tr w:rsidR="00791763" w:rsidRPr="00791763" w:rsidTr="00204209">
        <w:trPr>
          <w:trHeight w:val="277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Ай-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Теко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12.09.2018 № 99/18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1 221 390,00</w:t>
            </w:r>
          </w:p>
        </w:tc>
      </w:tr>
      <w:tr w:rsidR="00791763" w:rsidRPr="00791763" w:rsidTr="00204209">
        <w:trPr>
          <w:trHeight w:val="324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БАРС </w:t>
            </w:r>
            <w:proofErr w:type="spellStart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</w:t>
            </w:r>
            <w:proofErr w:type="spellEnd"/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05.12.2019 № 93/19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2 225 934,60</w:t>
            </w:r>
          </w:p>
        </w:tc>
      </w:tr>
      <w:tr w:rsidR="00791763" w:rsidRPr="00791763" w:rsidTr="00204209">
        <w:trPr>
          <w:trHeight w:val="400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«ДМС»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18.12.2019 № 98/19/2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732 000,00</w:t>
            </w:r>
          </w:p>
        </w:tc>
      </w:tr>
      <w:tr w:rsidR="00791763" w:rsidRPr="00791763" w:rsidTr="00204209">
        <w:trPr>
          <w:trHeight w:val="238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ЦПУР АНО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от 23.12.2019 № 102/19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499 087,45</w:t>
            </w:r>
          </w:p>
        </w:tc>
      </w:tr>
      <w:tr w:rsidR="00791763" w:rsidRPr="00791763" w:rsidTr="00204209">
        <w:trPr>
          <w:trHeight w:val="319"/>
        </w:trPr>
        <w:tc>
          <w:tcPr>
            <w:tcW w:w="5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ВНИИФТРИ</w:t>
            </w:r>
          </w:p>
        </w:tc>
        <w:tc>
          <w:tcPr>
            <w:tcW w:w="73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791763" w:rsidRPr="00791763" w:rsidRDefault="00791763" w:rsidP="007917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Контракт от 28.05.2019 № 1530/19</w:t>
            </w:r>
          </w:p>
        </w:tc>
        <w:tc>
          <w:tcPr>
            <w:tcW w:w="26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hideMark/>
          </w:tcPr>
          <w:p w:rsidR="00791763" w:rsidRPr="00791763" w:rsidRDefault="00791763" w:rsidP="00791763">
            <w:pPr>
              <w:spacing w:after="0" w:line="360" w:lineRule="auto"/>
              <w:ind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17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1 000,00</w:t>
            </w:r>
          </w:p>
        </w:tc>
      </w:tr>
    </w:tbl>
    <w:p w:rsidR="00791763" w:rsidRDefault="00791763" w:rsidP="00A70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209" w:rsidRPr="00204209" w:rsidRDefault="00204209" w:rsidP="002042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Cs w:val="20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050 код аналитики 140 в графе 5 отражены штрафные санкции в сумме 60 088 139,24 руб. получены за нарушение условий договоров через лицевой счет.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092 код аналитики 410 по графе 8 (некассовые операций) 11 000,00 руб. формы 05034737 КФО</w:t>
      </w:r>
      <w:r w:rsidR="00DD30AA">
        <w:rPr>
          <w:rFonts w:ascii="Times New Roman" w:hAnsi="Times New Roman" w:cs="Times New Roman"/>
          <w:sz w:val="28"/>
          <w:szCs w:val="24"/>
        </w:rPr>
        <w:t xml:space="preserve"> </w:t>
      </w:r>
      <w:r w:rsidRPr="00204209">
        <w:rPr>
          <w:rFonts w:ascii="Times New Roman" w:hAnsi="Times New Roman" w:cs="Times New Roman"/>
          <w:sz w:val="28"/>
          <w:szCs w:val="24"/>
        </w:rPr>
        <w:t xml:space="preserve">2 отражен доход учреждения за реализацию работнику ноутбука. 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200 код аналитики 111 по графе 8 (некассовые операций) в сумме 75 814,45 руб.  отражено:</w:t>
      </w:r>
    </w:p>
    <w:p w:rsidR="00204209" w:rsidRPr="007A7A6C" w:rsidRDefault="007A7A6C" w:rsidP="007A7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A7A6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04209" w:rsidRPr="007A7A6C">
        <w:rPr>
          <w:rFonts w:ascii="Times New Roman" w:hAnsi="Times New Roman" w:cs="Times New Roman"/>
          <w:sz w:val="28"/>
          <w:szCs w:val="24"/>
        </w:rPr>
        <w:t>удержание из оплаты труда за превышение лимита корпоративной связи в сумме 48 740,01 руб., удержание из оплаты труда выдачу трудовых книжек (вкладышей) в сумме 16 074,44 руб.</w:t>
      </w:r>
    </w:p>
    <w:p w:rsidR="00204209" w:rsidRPr="00204209" w:rsidRDefault="007A7A6C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A7A6C">
        <w:rPr>
          <w:rFonts w:ascii="Times New Roman" w:hAnsi="Times New Roman" w:cs="Times New Roman"/>
          <w:sz w:val="28"/>
          <w:szCs w:val="24"/>
        </w:rPr>
        <w:t xml:space="preserve">- </w:t>
      </w:r>
      <w:r w:rsidR="00204209" w:rsidRPr="00204209">
        <w:rPr>
          <w:rFonts w:ascii="Times New Roman" w:hAnsi="Times New Roman" w:cs="Times New Roman"/>
          <w:sz w:val="28"/>
          <w:szCs w:val="24"/>
        </w:rPr>
        <w:t xml:space="preserve">держание из оплаты труда за ноутбук в сумме 11 000,00 руб. 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200 код аналитики 244 по графе 8 (некассовые операций) сумма 10 739 105,51 руб., отражено исполнение Учреждением удержания у исполнителей суммы обязательств по погашению штрафных санкций, начисленных кон</w:t>
      </w:r>
      <w:r w:rsidR="000A0B5C">
        <w:rPr>
          <w:rFonts w:ascii="Times New Roman" w:hAnsi="Times New Roman" w:cs="Times New Roman"/>
          <w:sz w:val="28"/>
          <w:szCs w:val="24"/>
        </w:rPr>
        <w:t>трагентам</w:t>
      </w:r>
      <w:r w:rsidRPr="00204209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строке 200 код аналитики 853 по графе 8 (некассовые операций) сумма 13 040 0</w:t>
      </w:r>
      <w:r w:rsidR="007A7A6C">
        <w:rPr>
          <w:rFonts w:ascii="Times New Roman" w:hAnsi="Times New Roman" w:cs="Times New Roman"/>
          <w:sz w:val="28"/>
          <w:szCs w:val="24"/>
        </w:rPr>
        <w:t xml:space="preserve">45,95 руб., отражено исполнение </w:t>
      </w:r>
      <w:r w:rsidRPr="00204209">
        <w:rPr>
          <w:rFonts w:ascii="Times New Roman" w:hAnsi="Times New Roman" w:cs="Times New Roman"/>
          <w:sz w:val="28"/>
          <w:szCs w:val="24"/>
        </w:rPr>
        <w:t>погашения штрафных санкций, начисле</w:t>
      </w:r>
      <w:r w:rsidR="000A0B5C">
        <w:rPr>
          <w:rFonts w:ascii="Times New Roman" w:hAnsi="Times New Roman" w:cs="Times New Roman"/>
          <w:sz w:val="28"/>
          <w:szCs w:val="24"/>
        </w:rPr>
        <w:t>нных Заказчиками</w:t>
      </w:r>
      <w:r w:rsidRPr="00204209">
        <w:rPr>
          <w:rFonts w:ascii="Times New Roman" w:hAnsi="Times New Roman" w:cs="Times New Roman"/>
          <w:sz w:val="28"/>
          <w:szCs w:val="24"/>
        </w:rPr>
        <w:t>.</w:t>
      </w:r>
    </w:p>
    <w:p w:rsidR="00204209" w:rsidRP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Вышеуказа</w:t>
      </w:r>
      <w:r w:rsidR="00BE57A4">
        <w:rPr>
          <w:rFonts w:ascii="Times New Roman" w:hAnsi="Times New Roman" w:cs="Times New Roman"/>
          <w:sz w:val="28"/>
          <w:szCs w:val="24"/>
        </w:rPr>
        <w:t>нные обязательства</w:t>
      </w:r>
      <w:r w:rsidRPr="00204209">
        <w:rPr>
          <w:rFonts w:ascii="Times New Roman" w:hAnsi="Times New Roman" w:cs="Times New Roman"/>
          <w:sz w:val="28"/>
          <w:szCs w:val="24"/>
        </w:rPr>
        <w:t xml:space="preserve"> по погашению штрафных санкции прекращены путем зачета взаимных требований, что зафиксировано в актах выполненных работ и заявлениях работников.</w:t>
      </w:r>
    </w:p>
    <w:p w:rsid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В отчетном периоде для недопущения кассового разрыва при погашении задолженности: по ежемесячным платежам по заработной плате и налогам, по расчетам с контрагентами за оказанные работы (услуги) Учреждение было вынуждено проводить внутреннее привлечение средств между источниками финансирования в сумме 437 541 467,39 руб.</w:t>
      </w:r>
    </w:p>
    <w:p w:rsidR="00BE57A4" w:rsidRPr="00BE57A4" w:rsidRDefault="00BE57A4" w:rsidP="00BE5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E57A4">
        <w:rPr>
          <w:rFonts w:ascii="Times New Roman" w:hAnsi="Times New Roman" w:cs="Times New Roman"/>
          <w:sz w:val="28"/>
          <w:szCs w:val="24"/>
        </w:rPr>
        <w:lastRenderedPageBreak/>
        <w:t>Показатель изменения остатка денежных средств учреждения по КФО 2 имеет расхождение на сумму 37 412,66 рублей, который образовался:</w:t>
      </w:r>
    </w:p>
    <w:p w:rsidR="00BE57A4" w:rsidRPr="00BE57A4" w:rsidRDefault="00BE57A4" w:rsidP="00BE5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E57A4">
        <w:rPr>
          <w:rFonts w:ascii="Times New Roman" w:hAnsi="Times New Roman" w:cs="Times New Roman"/>
          <w:sz w:val="28"/>
          <w:szCs w:val="24"/>
        </w:rPr>
        <w:t>- сумма 27 841,58 руб., вследствие наложения взыскания на поставщиков за нарушение своих обязательств по хозяйственным договорам,</w:t>
      </w:r>
      <w:r>
        <w:rPr>
          <w:rFonts w:ascii="Times New Roman" w:hAnsi="Times New Roman" w:cs="Times New Roman"/>
          <w:sz w:val="28"/>
          <w:szCs w:val="24"/>
        </w:rPr>
        <w:t xml:space="preserve"> сумма взыскания была удержана </w:t>
      </w:r>
      <w:r w:rsidRPr="00BE57A4">
        <w:rPr>
          <w:rFonts w:ascii="Times New Roman" w:hAnsi="Times New Roman" w:cs="Times New Roman"/>
          <w:sz w:val="28"/>
          <w:szCs w:val="24"/>
        </w:rPr>
        <w:t>из средств во временном распоряжении (КФО 3) и направлена на погашение задолженности поставщиков по штрафным санкциям за неисполнение у</w:t>
      </w:r>
      <w:r>
        <w:rPr>
          <w:rFonts w:ascii="Times New Roman" w:hAnsi="Times New Roman" w:cs="Times New Roman"/>
          <w:sz w:val="28"/>
          <w:szCs w:val="24"/>
        </w:rPr>
        <w:t xml:space="preserve">словий хозяйственных договоров </w:t>
      </w:r>
      <w:r w:rsidRPr="00BE57A4">
        <w:rPr>
          <w:rFonts w:ascii="Times New Roman" w:hAnsi="Times New Roman" w:cs="Times New Roman"/>
          <w:sz w:val="28"/>
          <w:szCs w:val="24"/>
        </w:rPr>
        <w:t>(КФО 2);</w:t>
      </w:r>
    </w:p>
    <w:p w:rsidR="00BE57A4" w:rsidRPr="00BE57A4" w:rsidRDefault="00BE57A4" w:rsidP="00BE5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E57A4">
        <w:rPr>
          <w:rFonts w:ascii="Times New Roman" w:hAnsi="Times New Roman" w:cs="Times New Roman"/>
          <w:sz w:val="28"/>
          <w:szCs w:val="24"/>
        </w:rPr>
        <w:t>- сумма удержания из заработной платы работников за трудовые книжки и вкладыши к ним в размере 9 571,08 руб. Данная сумма удержана из заработной платы сотрудников. В «Отчёте об исполнении учреждением плана его финансово-хозяйственной деятельности» ф. 0503737 указанная сумма проходит как некассовые операции по КФО 2, 4, 5 по кодам аналитики 111,130.</w:t>
      </w:r>
    </w:p>
    <w:p w:rsidR="004C7FE7" w:rsidRPr="00204209" w:rsidRDefault="004C7FE7" w:rsidP="00BE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04209" w:rsidRDefault="00204209" w:rsidP="002042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204209">
        <w:rPr>
          <w:rFonts w:ascii="Times New Roman" w:hAnsi="Times New Roman" w:cs="Times New Roman"/>
          <w:sz w:val="28"/>
          <w:szCs w:val="24"/>
          <w:u w:val="single"/>
        </w:rPr>
        <w:t>Форма 0503737. Источник финансового обеспечения – субсидия на иные цели.</w:t>
      </w:r>
    </w:p>
    <w:p w:rsidR="00AB0DB5" w:rsidRDefault="00AB0DB5" w:rsidP="005234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AB0DB5">
        <w:rPr>
          <w:rFonts w:ascii="Times New Roman" w:hAnsi="Times New Roman"/>
          <w:sz w:val="28"/>
          <w:szCs w:val="24"/>
        </w:rPr>
        <w:t xml:space="preserve">За 2019 год излишне перечислен аванс на командировку в сумме 321 818,68 руб. Возникшая задолженность удержана из заработной платы сотрудников. </w:t>
      </w:r>
      <w:r>
        <w:rPr>
          <w:rFonts w:ascii="Times New Roman" w:hAnsi="Times New Roman"/>
          <w:sz w:val="28"/>
          <w:szCs w:val="24"/>
        </w:rPr>
        <w:t xml:space="preserve">В </w:t>
      </w:r>
      <w:r w:rsidRPr="00AB0DB5">
        <w:rPr>
          <w:rFonts w:ascii="Times New Roman" w:hAnsi="Times New Roman"/>
          <w:sz w:val="28"/>
          <w:szCs w:val="24"/>
        </w:rPr>
        <w:t>«Отчёте об исполнении учреждением пл</w:t>
      </w:r>
      <w:r>
        <w:rPr>
          <w:rFonts w:ascii="Times New Roman" w:hAnsi="Times New Roman"/>
          <w:sz w:val="28"/>
          <w:szCs w:val="24"/>
        </w:rPr>
        <w:t>ана его финансово-хозяйственной</w:t>
      </w:r>
      <w:r w:rsidR="0052343B">
        <w:rPr>
          <w:rFonts w:ascii="Times New Roman" w:hAnsi="Times New Roman"/>
          <w:sz w:val="28"/>
          <w:szCs w:val="24"/>
        </w:rPr>
        <w:t xml:space="preserve"> </w:t>
      </w:r>
      <w:r w:rsidRPr="00AB0DB5">
        <w:rPr>
          <w:rFonts w:ascii="Times New Roman" w:hAnsi="Times New Roman"/>
          <w:sz w:val="28"/>
          <w:szCs w:val="24"/>
        </w:rPr>
        <w:t>деятельности» ф. 0503737 указанная сумма проходит как некассовые операции</w:t>
      </w:r>
      <w:r>
        <w:rPr>
          <w:rFonts w:ascii="Times New Roman" w:hAnsi="Times New Roman"/>
          <w:sz w:val="28"/>
          <w:szCs w:val="24"/>
        </w:rPr>
        <w:t xml:space="preserve"> </w:t>
      </w:r>
      <w:r w:rsidR="0052343B" w:rsidRPr="0052343B">
        <w:rPr>
          <w:rFonts w:ascii="Times New Roman" w:hAnsi="Times New Roman"/>
          <w:sz w:val="28"/>
          <w:szCs w:val="24"/>
        </w:rPr>
        <w:t>по КФО 5 в сумме 23 875,00 руб. по кодам аналитики 111, 112</w:t>
      </w:r>
    </w:p>
    <w:p w:rsidR="00795017" w:rsidRPr="00795017" w:rsidRDefault="0052343B" w:rsidP="00795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52343B">
        <w:rPr>
          <w:rFonts w:ascii="Times New Roman" w:hAnsi="Times New Roman"/>
          <w:sz w:val="28"/>
          <w:szCs w:val="24"/>
        </w:rPr>
        <w:t>о кодам аналитики</w:t>
      </w:r>
      <w:r>
        <w:rPr>
          <w:rFonts w:ascii="Times New Roman" w:hAnsi="Times New Roman"/>
          <w:sz w:val="28"/>
          <w:szCs w:val="24"/>
        </w:rPr>
        <w:t xml:space="preserve"> 110 на сумму 26 719,26 руб.</w:t>
      </w:r>
      <w:r w:rsidRPr="0052343B">
        <w:rPr>
          <w:rFonts w:ascii="Times New Roman" w:hAnsi="Times New Roman"/>
          <w:sz w:val="28"/>
          <w:szCs w:val="24"/>
        </w:rPr>
        <w:t xml:space="preserve"> </w:t>
      </w:r>
      <w:r w:rsidRPr="00AB0DB5">
        <w:rPr>
          <w:rFonts w:ascii="Times New Roman" w:hAnsi="Times New Roman"/>
          <w:sz w:val="28"/>
          <w:szCs w:val="24"/>
        </w:rPr>
        <w:t>проходи</w:t>
      </w:r>
      <w:r>
        <w:rPr>
          <w:rFonts w:ascii="Times New Roman" w:hAnsi="Times New Roman"/>
          <w:sz w:val="28"/>
          <w:szCs w:val="24"/>
        </w:rPr>
        <w:t xml:space="preserve">ли некассовые </w:t>
      </w:r>
      <w:r w:rsidRPr="00AB0DB5">
        <w:rPr>
          <w:rFonts w:ascii="Times New Roman" w:hAnsi="Times New Roman"/>
          <w:sz w:val="28"/>
          <w:szCs w:val="24"/>
        </w:rPr>
        <w:t>операции</w:t>
      </w:r>
      <w:r>
        <w:rPr>
          <w:rFonts w:ascii="Times New Roman" w:hAnsi="Times New Roman"/>
          <w:sz w:val="28"/>
          <w:szCs w:val="24"/>
        </w:rPr>
        <w:t xml:space="preserve">. </w:t>
      </w:r>
      <w:r w:rsidR="00204209" w:rsidRPr="00204209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:rsidR="00795017" w:rsidRDefault="00795017" w:rsidP="007950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Форма 0503766. Сведения </w:t>
      </w:r>
      <w:r w:rsidRPr="00795017">
        <w:rPr>
          <w:rFonts w:ascii="Times New Roman" w:hAnsi="Times New Roman" w:cs="Times New Roman"/>
          <w:sz w:val="28"/>
          <w:szCs w:val="24"/>
          <w:u w:val="single"/>
        </w:rPr>
        <w:t>об исполнении мероприятий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в рамках субсидий на иные цели </w:t>
      </w:r>
      <w:r w:rsidRPr="00795017">
        <w:rPr>
          <w:rFonts w:ascii="Times New Roman" w:hAnsi="Times New Roman" w:cs="Times New Roman"/>
          <w:sz w:val="28"/>
          <w:szCs w:val="24"/>
          <w:u w:val="single"/>
        </w:rPr>
        <w:t>и на цели осуществления капитальных вложений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2977"/>
        <w:gridCol w:w="1559"/>
      </w:tblGrid>
      <w:tr w:rsidR="00DD30AA" w:rsidRPr="00292F49" w:rsidTr="00DD30AA">
        <w:tc>
          <w:tcPr>
            <w:tcW w:w="3964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Наименование субсидии</w:t>
            </w:r>
          </w:p>
        </w:tc>
        <w:tc>
          <w:tcPr>
            <w:tcW w:w="1134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Код цели</w:t>
            </w:r>
          </w:p>
        </w:tc>
        <w:tc>
          <w:tcPr>
            <w:tcW w:w="2977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Наименование мероприятия</w:t>
            </w:r>
          </w:p>
        </w:tc>
        <w:tc>
          <w:tcPr>
            <w:tcW w:w="1559" w:type="dxa"/>
          </w:tcPr>
          <w:p w:rsidR="00DD30AA" w:rsidRPr="00292F49" w:rsidRDefault="00DD30AA" w:rsidP="00292F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92F49">
              <w:rPr>
                <w:rFonts w:ascii="Times New Roman" w:hAnsi="Times New Roman" w:cs="Times New Roman"/>
                <w:b/>
                <w:sz w:val="20"/>
                <w:szCs w:val="24"/>
              </w:rPr>
              <w:t>Не исполнено, руб.</w:t>
            </w:r>
          </w:p>
        </w:tc>
      </w:tr>
      <w:tr w:rsidR="00DD30AA" w:rsidRPr="004C4D98" w:rsidTr="00DD30AA">
        <w:tc>
          <w:tcPr>
            <w:tcW w:w="3964" w:type="dxa"/>
          </w:tcPr>
          <w:p w:rsidR="00DD30AA" w:rsidRPr="00AF04FD" w:rsidRDefault="00DD30AA" w:rsidP="004C4D9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Субсидии в целях реализации мероприятий в рамках международного сотрудничества</w:t>
            </w:r>
          </w:p>
        </w:tc>
        <w:tc>
          <w:tcPr>
            <w:tcW w:w="113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4C4D9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08-15-D6</w:t>
            </w:r>
          </w:p>
        </w:tc>
        <w:tc>
          <w:tcPr>
            <w:tcW w:w="2977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Р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еализация мероприятий в рамках международного сотрудничества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003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753,79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4C4D9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 xml:space="preserve">Субсидии в целях реализации мероприятий по подготовке высококвалифицированных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кадров и повышению квалификации кадров, в том числе стажировке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08-02-D6</w:t>
            </w:r>
          </w:p>
        </w:tc>
        <w:tc>
          <w:tcPr>
            <w:tcW w:w="2977" w:type="dxa"/>
          </w:tcPr>
          <w:p w:rsidR="00DD30AA" w:rsidRPr="004C4D98" w:rsidRDefault="00DD30AA" w:rsidP="001736AE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 xml:space="preserve">Мероприятия по подготовке высококвалифицированных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кадров и повышению квалификации кадров.</w:t>
            </w:r>
          </w:p>
        </w:tc>
        <w:tc>
          <w:tcPr>
            <w:tcW w:w="1559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4C4D9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08-16-D6</w:t>
            </w:r>
          </w:p>
        </w:tc>
        <w:tc>
          <w:tcPr>
            <w:tcW w:w="2977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4C4D9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C4D98">
              <w:rPr>
                <w:rFonts w:ascii="Times New Roman" w:hAnsi="Times New Roman" w:cs="Times New Roman"/>
                <w:sz w:val="20"/>
                <w:szCs w:val="24"/>
              </w:rPr>
              <w:t>Обеспечение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реализации.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397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787,81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оказания федеральным государственным учреждениям дополнительной государственной поддержки, в том числе для реализации программ развития федеральных государственных учреждений, кадрового потенциала и материально-технической базы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08-04-D6</w:t>
            </w:r>
          </w:p>
        </w:tc>
        <w:tc>
          <w:tcPr>
            <w:tcW w:w="2977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DD30A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Материально-техническое обеспечение.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400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1736AE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реализации мероприятий в области информационных технологий, включая внедрение современных информационных систем в федеральных государственных бюджетных и автономных учреждениях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08-01-D6</w:t>
            </w:r>
          </w:p>
        </w:tc>
        <w:tc>
          <w:tcPr>
            <w:tcW w:w="2977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Мероприятие в области информационных технологий, включая внедрение современных информационных систем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1736AE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обеспечения организации реализации проектов (в том числе федеральных проектов), включая методическую поддержку, координацию, мониторинг, свод и анализ информации об их реализации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08-16-D5</w:t>
            </w:r>
          </w:p>
        </w:tc>
        <w:tc>
          <w:tcPr>
            <w:tcW w:w="2977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Обеспечение организации реализации проектов (в том числе федеральных проектов), включая организационно-техническое и информационное сопровождение.</w:t>
            </w:r>
          </w:p>
        </w:tc>
        <w:tc>
          <w:tcPr>
            <w:tcW w:w="1559" w:type="dxa"/>
          </w:tcPr>
          <w:p w:rsidR="002E1610" w:rsidRDefault="002E1610" w:rsidP="001736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4C4D98" w:rsidRDefault="00DD30AA" w:rsidP="001736A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129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осуществления мероприятий по капитальному ремонту объектов недвижимого имущества, в том числе реставрации, за исключением реконструкции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02-01-D6</w:t>
            </w:r>
          </w:p>
        </w:tc>
        <w:tc>
          <w:tcPr>
            <w:tcW w:w="2977" w:type="dxa"/>
          </w:tcPr>
          <w:p w:rsidR="00DD30AA" w:rsidRPr="004C4D98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 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1736AE" w:rsidRDefault="00DD30AA" w:rsidP="001736A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750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736AE">
              <w:rPr>
                <w:rFonts w:ascii="Times New Roman" w:hAnsi="Times New Roman" w:cs="Times New Roman"/>
                <w:sz w:val="20"/>
                <w:szCs w:val="24"/>
              </w:rPr>
              <w:t>Субсидии в целях благоустройства земельных участков, находящихся в пользовании федерального государственного учреждения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02-14-D6</w:t>
            </w:r>
          </w:p>
        </w:tc>
        <w:tc>
          <w:tcPr>
            <w:tcW w:w="2977" w:type="dxa"/>
          </w:tcPr>
          <w:p w:rsidR="00DD30AA" w:rsidRDefault="00DD30AA" w:rsidP="001736AE">
            <w:pPr>
              <w:ind w:firstLine="708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 xml:space="preserve">Создание и обеспечение бесперебойного функционирования инфраструктуры единой площадки для организации проведения мероприятий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794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529,04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организации конференций, семинаров, выставок, переговоров, встреч, совещаний, съездов, конгрессов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08-14-D6</w:t>
            </w:r>
          </w:p>
        </w:tc>
        <w:tc>
          <w:tcPr>
            <w:tcW w:w="2977" w:type="dxa"/>
          </w:tcPr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 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437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493,17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Иные субсидии в целях содержания имущества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02-99-D6</w:t>
            </w:r>
          </w:p>
        </w:tc>
        <w:tc>
          <w:tcPr>
            <w:tcW w:w="2977" w:type="dxa"/>
          </w:tcPr>
          <w:p w:rsidR="00DD30AA" w:rsidRPr="001736AE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 национальной программы Цифровая экономика Российской Федерации</w:t>
            </w:r>
          </w:p>
        </w:tc>
        <w:tc>
          <w:tcPr>
            <w:tcW w:w="1559" w:type="dxa"/>
          </w:tcPr>
          <w:p w:rsidR="002E1610" w:rsidRDefault="002E1610" w:rsidP="00AF04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693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835,42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 xml:space="preserve">Субсидии в целях приобретения объектов </w:t>
            </w:r>
            <w:proofErr w:type="spellStart"/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особоценного</w:t>
            </w:r>
            <w:proofErr w:type="spellEnd"/>
            <w:r w:rsidRPr="00AF04FD">
              <w:rPr>
                <w:rFonts w:ascii="Times New Roman" w:hAnsi="Times New Roman" w:cs="Times New Roman"/>
                <w:sz w:val="20"/>
                <w:szCs w:val="24"/>
              </w:rPr>
              <w:t xml:space="preserve"> движимого имущества в части транспортных средств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03-03</w:t>
            </w:r>
          </w:p>
        </w:tc>
        <w:tc>
          <w:tcPr>
            <w:tcW w:w="2977" w:type="dxa"/>
          </w:tcPr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000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34" w:type="dxa"/>
          </w:tcPr>
          <w:p w:rsidR="00DD30AA" w:rsidRPr="00AF04FD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</w:tcPr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9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Иные субсидии в целях содержания имущества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02-99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287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631,41</w:t>
            </w:r>
          </w:p>
        </w:tc>
      </w:tr>
      <w:tr w:rsidR="00DD30AA" w:rsidTr="00DD30AA">
        <w:tc>
          <w:tcPr>
            <w:tcW w:w="3964" w:type="dxa"/>
          </w:tcPr>
          <w:p w:rsidR="00DD30AA" w:rsidRPr="001736AE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приобретения особо ценного движимого имущества, за исключением оборудования, транспортных средств, нематериальных активов</w:t>
            </w:r>
          </w:p>
        </w:tc>
        <w:tc>
          <w:tcPr>
            <w:tcW w:w="1134" w:type="dxa"/>
          </w:tcPr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Pr="00AF04FD" w:rsidRDefault="00DD30AA" w:rsidP="00AF04F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03-01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556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251,41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приобретения материальных запасов, затраты на приобретение которых не включены в расчет нормативных затрат на оказание государственно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03-06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252,87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Субсидии в целях разработки проектной документации на объекты капитального строительства и проведения инженерных изысканий, необходимых для подготовки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04-02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273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100</w:t>
            </w:r>
          </w:p>
        </w:tc>
      </w:tr>
      <w:tr w:rsidR="00DD30AA" w:rsidTr="00DD30AA">
        <w:tc>
          <w:tcPr>
            <w:tcW w:w="3964" w:type="dxa"/>
          </w:tcPr>
          <w:p w:rsidR="00DD30AA" w:rsidRPr="00AF04FD" w:rsidRDefault="00DD30AA" w:rsidP="00AF04FD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Субсидии в целях благоустройства земельных участков, находящихся в пользовании федерального государственного учреждения</w:t>
            </w:r>
          </w:p>
        </w:tc>
        <w:tc>
          <w:tcPr>
            <w:tcW w:w="1134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02-14</w:t>
            </w:r>
          </w:p>
        </w:tc>
        <w:tc>
          <w:tcPr>
            <w:tcW w:w="2977" w:type="dxa"/>
          </w:tcPr>
          <w:p w:rsidR="00DD30AA" w:rsidRPr="001736AE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Создание и обеспечение бесперебойного функционирования инфраструктуры единой площадки для организации проведения мероприятий</w:t>
            </w:r>
          </w:p>
        </w:tc>
        <w:tc>
          <w:tcPr>
            <w:tcW w:w="1559" w:type="dxa"/>
          </w:tcPr>
          <w:p w:rsidR="002E1610" w:rsidRDefault="002E1610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D30AA" w:rsidRDefault="00DD30AA" w:rsidP="00795017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486</w:t>
            </w:r>
            <w:r w:rsidR="002E1610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AF04FD">
              <w:rPr>
                <w:rFonts w:ascii="Times New Roman" w:hAnsi="Times New Roman" w:cs="Times New Roman"/>
                <w:sz w:val="20"/>
                <w:szCs w:val="24"/>
              </w:rPr>
              <w:t>954,16</w:t>
            </w:r>
          </w:p>
        </w:tc>
      </w:tr>
    </w:tbl>
    <w:p w:rsidR="00B87610" w:rsidRDefault="00B87610" w:rsidP="00DD30AA">
      <w:pPr>
        <w:spacing w:after="0" w:line="36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87610" w:rsidRDefault="00B87610" w:rsidP="00B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Форма 0503768 </w:t>
      </w:r>
      <w:r w:rsidRPr="00B87610">
        <w:rPr>
          <w:rFonts w:ascii="Times New Roman" w:hAnsi="Times New Roman" w:cs="Times New Roman"/>
          <w:sz w:val="28"/>
          <w:szCs w:val="24"/>
          <w:u w:val="single"/>
        </w:rPr>
        <w:t>Сведения о движении нефинансовых активов учреждения</w:t>
      </w:r>
    </w:p>
    <w:p w:rsidR="00B87610" w:rsidRPr="00B87610" w:rsidRDefault="00B87610" w:rsidP="00B876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87610">
        <w:rPr>
          <w:rFonts w:ascii="Times New Roman" w:eastAsia="Calibri" w:hAnsi="Times New Roman" w:cs="Times New Roman"/>
          <w:sz w:val="28"/>
          <w:szCs w:val="24"/>
        </w:rPr>
        <w:t xml:space="preserve">Распоряжением Территориального Управления </w:t>
      </w:r>
      <w:proofErr w:type="spellStart"/>
      <w:r w:rsidRPr="00B87610">
        <w:rPr>
          <w:rFonts w:ascii="Times New Roman" w:eastAsia="Calibri" w:hAnsi="Times New Roman" w:cs="Times New Roman"/>
          <w:sz w:val="28"/>
          <w:szCs w:val="24"/>
        </w:rPr>
        <w:t>Росимущества</w:t>
      </w:r>
      <w:proofErr w:type="spellEnd"/>
      <w:r w:rsidRPr="00B87610">
        <w:rPr>
          <w:rFonts w:ascii="Times New Roman" w:eastAsia="Calibri" w:hAnsi="Times New Roman" w:cs="Times New Roman"/>
          <w:sz w:val="28"/>
          <w:szCs w:val="24"/>
        </w:rPr>
        <w:t xml:space="preserve"> в городе Москве от 5 декабря 2017 года № 1502 Учреждению предоставлен земельный участок (кадастровый номер 77:05:0001001:78), находящийся в федеральной собственности, в постоянное (бессрочное) пользование. Кадастровая стоимость земельного участка на 01.01.2020 – 106 265 116,02 рублей. Площадь земельного участка – 3 507+/-21 </w:t>
      </w:r>
      <w:proofErr w:type="spellStart"/>
      <w:r w:rsidRPr="00B87610">
        <w:rPr>
          <w:rFonts w:ascii="Times New Roman" w:eastAsia="Calibri" w:hAnsi="Times New Roman" w:cs="Times New Roman"/>
          <w:sz w:val="28"/>
          <w:szCs w:val="24"/>
        </w:rPr>
        <w:t>кв.м</w:t>
      </w:r>
      <w:proofErr w:type="spellEnd"/>
      <w:r w:rsidRPr="00B87610">
        <w:rPr>
          <w:rFonts w:ascii="Times New Roman" w:eastAsia="Calibri" w:hAnsi="Times New Roman" w:cs="Times New Roman"/>
          <w:sz w:val="28"/>
          <w:szCs w:val="24"/>
        </w:rPr>
        <w:t>.</w:t>
      </w:r>
    </w:p>
    <w:p w:rsidR="00B87610" w:rsidRPr="00B87610" w:rsidRDefault="00B87610" w:rsidP="00B876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87610">
        <w:rPr>
          <w:rFonts w:ascii="Times New Roman" w:eastAsia="Calibri" w:hAnsi="Times New Roman" w:cs="Times New Roman"/>
          <w:sz w:val="28"/>
          <w:szCs w:val="24"/>
        </w:rPr>
        <w:t>В 2019 году произошло изменение кадастровой стоимости земельного участка в сторону уменьшения на сумму 35 366 481,78 руб.</w:t>
      </w:r>
    </w:p>
    <w:p w:rsidR="00B87610" w:rsidRPr="00DD349F" w:rsidRDefault="00B87610" w:rsidP="007A7A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87610">
        <w:rPr>
          <w:rFonts w:ascii="Times New Roman" w:eastAsia="Calibri" w:hAnsi="Times New Roman" w:cs="Times New Roman"/>
          <w:sz w:val="28"/>
          <w:szCs w:val="24"/>
        </w:rPr>
        <w:t>Также произошло изменение стоимости ОЦДИ в с</w:t>
      </w:r>
      <w:r>
        <w:rPr>
          <w:rFonts w:ascii="Times New Roman" w:eastAsia="Calibri" w:hAnsi="Times New Roman" w:cs="Times New Roman"/>
          <w:sz w:val="28"/>
          <w:szCs w:val="24"/>
        </w:rPr>
        <w:t xml:space="preserve">торону уменьшения на 0,61 руб. </w:t>
      </w:r>
      <w:r w:rsidRPr="00B87610">
        <w:rPr>
          <w:rFonts w:ascii="Times New Roman" w:eastAsia="Calibri" w:hAnsi="Times New Roman" w:cs="Times New Roman"/>
          <w:sz w:val="28"/>
          <w:szCs w:val="24"/>
        </w:rPr>
        <w:t>из-за ошибки при распределении нескольких источников финансирования при покупке основных средств в 2019 году, как относящихся к категории ОЦДИ, так и относящихся к иному движимому имуществу.</w:t>
      </w:r>
    </w:p>
    <w:p w:rsidR="00204209" w:rsidRDefault="00204209" w:rsidP="00204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4209">
        <w:rPr>
          <w:rFonts w:ascii="Times New Roman" w:hAnsi="Times New Roman" w:cs="Times New Roman"/>
          <w:sz w:val="28"/>
          <w:szCs w:val="24"/>
        </w:rPr>
        <w:t>ФГБУ «Координационный центр МПК по ВТ»</w:t>
      </w:r>
      <w:r>
        <w:rPr>
          <w:rFonts w:ascii="Times New Roman" w:hAnsi="Times New Roman" w:cs="Times New Roman"/>
          <w:sz w:val="28"/>
          <w:szCs w:val="24"/>
        </w:rPr>
        <w:t xml:space="preserve"> в</w:t>
      </w:r>
      <w:r w:rsidRPr="00204209">
        <w:rPr>
          <w:rFonts w:ascii="Times New Roman" w:hAnsi="Times New Roman" w:cs="Times New Roman"/>
          <w:sz w:val="28"/>
          <w:szCs w:val="24"/>
        </w:rPr>
        <w:t xml:space="preserve"> форме 0503721 </w:t>
      </w:r>
      <w:r>
        <w:rPr>
          <w:rFonts w:ascii="Times New Roman" w:hAnsi="Times New Roman" w:cs="Times New Roman"/>
          <w:sz w:val="28"/>
          <w:szCs w:val="24"/>
        </w:rPr>
        <w:t>Отчет</w:t>
      </w:r>
      <w:r w:rsidRPr="00204209">
        <w:rPr>
          <w:rFonts w:ascii="Times New Roman" w:hAnsi="Times New Roman" w:cs="Times New Roman"/>
          <w:sz w:val="28"/>
          <w:szCs w:val="24"/>
        </w:rPr>
        <w:t xml:space="preserve"> о финансовых результатах деятельности учреждения по строке 110, «чрезвычайные доходы от операций с активами» отражена сумма в размере 2 269 760,00рублей, сложившаяся в результате списания просрочен</w:t>
      </w:r>
      <w:r>
        <w:rPr>
          <w:rFonts w:ascii="Times New Roman" w:hAnsi="Times New Roman" w:cs="Times New Roman"/>
          <w:sz w:val="28"/>
          <w:szCs w:val="24"/>
        </w:rPr>
        <w:t xml:space="preserve">ной кредиторской задолженности; </w:t>
      </w:r>
    </w:p>
    <w:p w:rsidR="00204209" w:rsidRPr="007A7A6C" w:rsidRDefault="00204209" w:rsidP="00204209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A7A6C">
        <w:rPr>
          <w:rFonts w:ascii="Times New Roman" w:hAnsi="Times New Roman" w:cs="Times New Roman"/>
          <w:sz w:val="28"/>
          <w:szCs w:val="24"/>
        </w:rPr>
        <w:t>ФГБУ «Координационный центр МПК по ВТ» в форме 0503710 «Справка по заключению учреждением счетов бухгалтерского учета отчетного финансового года» отражены следующие показатели:</w:t>
      </w:r>
    </w:p>
    <w:p w:rsidR="00204209" w:rsidRPr="007A7A6C" w:rsidRDefault="00204209" w:rsidP="00204209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tbl>
      <w:tblPr>
        <w:tblStyle w:val="1"/>
        <w:tblW w:w="10339" w:type="dxa"/>
        <w:jc w:val="center"/>
        <w:tblLook w:val="04A0" w:firstRow="1" w:lastRow="0" w:firstColumn="1" w:lastColumn="0" w:noHBand="0" w:noVBand="1"/>
      </w:tblPr>
      <w:tblGrid>
        <w:gridCol w:w="2367"/>
        <w:gridCol w:w="2803"/>
        <w:gridCol w:w="5169"/>
      </w:tblGrid>
      <w:tr w:rsidR="00204209" w:rsidRPr="007A7A6C" w:rsidTr="00204209">
        <w:trPr>
          <w:trHeight w:val="461"/>
          <w:jc w:val="center"/>
        </w:trPr>
        <w:tc>
          <w:tcPr>
            <w:tcW w:w="2367" w:type="dxa"/>
            <w:vMerge w:val="restart"/>
          </w:tcPr>
          <w:p w:rsidR="00204209" w:rsidRPr="007A7A6C" w:rsidRDefault="00204209" w:rsidP="0020420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204209" w:rsidRPr="007A7A6C" w:rsidRDefault="00204209" w:rsidP="0020420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Корреспондирующий счет</w:t>
            </w:r>
          </w:p>
        </w:tc>
        <w:tc>
          <w:tcPr>
            <w:tcW w:w="7972" w:type="dxa"/>
            <w:gridSpan w:val="2"/>
            <w:noWrap/>
          </w:tcPr>
          <w:p w:rsidR="00204209" w:rsidRPr="007A7A6C" w:rsidRDefault="00204209" w:rsidP="0020420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Код счета бюджетного учета</w:t>
            </w:r>
          </w:p>
        </w:tc>
      </w:tr>
      <w:tr w:rsidR="00204209" w:rsidRPr="007A7A6C" w:rsidTr="00204209">
        <w:trPr>
          <w:trHeight w:val="467"/>
          <w:jc w:val="center"/>
        </w:trPr>
        <w:tc>
          <w:tcPr>
            <w:tcW w:w="2367" w:type="dxa"/>
            <w:vMerge/>
            <w:hideMark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803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</w:t>
            </w: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 401 10 173</w:t>
            </w:r>
          </w:p>
        </w:tc>
        <w:tc>
          <w:tcPr>
            <w:tcW w:w="5169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b/>
                <w:color w:val="000000" w:themeColor="text1"/>
              </w:rPr>
              <w:t>Причина</w:t>
            </w:r>
          </w:p>
        </w:tc>
      </w:tr>
      <w:tr w:rsidR="00204209" w:rsidRPr="007A7A6C" w:rsidTr="00204209">
        <w:trPr>
          <w:trHeight w:val="915"/>
          <w:jc w:val="center"/>
        </w:trPr>
        <w:tc>
          <w:tcPr>
            <w:tcW w:w="2367" w:type="dxa"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Обязательства, всего,</w:t>
            </w:r>
          </w:p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в том числе по счетам:</w:t>
            </w:r>
          </w:p>
        </w:tc>
        <w:tc>
          <w:tcPr>
            <w:tcW w:w="2803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69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04209" w:rsidRPr="007A7A6C" w:rsidTr="00204209">
        <w:trPr>
          <w:trHeight w:val="321"/>
          <w:jc w:val="center"/>
        </w:trPr>
        <w:tc>
          <w:tcPr>
            <w:tcW w:w="2367" w:type="dxa"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2 302 26 000</w:t>
            </w:r>
          </w:p>
        </w:tc>
        <w:tc>
          <w:tcPr>
            <w:tcW w:w="2803" w:type="dxa"/>
            <w:noWrap/>
          </w:tcPr>
          <w:p w:rsidR="00204209" w:rsidRPr="007A7A6C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  <w:lang w:val="en-US"/>
              </w:rPr>
              <w:t>2 269 760,00</w:t>
            </w:r>
          </w:p>
        </w:tc>
        <w:tc>
          <w:tcPr>
            <w:tcW w:w="5169" w:type="dxa"/>
            <w:noWrap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списание невостребованной кредиторской задолженности.</w:t>
            </w:r>
          </w:p>
        </w:tc>
      </w:tr>
      <w:tr w:rsidR="00204209" w:rsidRPr="00204209" w:rsidTr="00204209">
        <w:trPr>
          <w:trHeight w:val="321"/>
          <w:jc w:val="center"/>
        </w:trPr>
        <w:tc>
          <w:tcPr>
            <w:tcW w:w="2367" w:type="dxa"/>
          </w:tcPr>
          <w:p w:rsidR="00204209" w:rsidRPr="007A7A6C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</w:rPr>
              <w:t>Итого</w:t>
            </w:r>
          </w:p>
        </w:tc>
        <w:tc>
          <w:tcPr>
            <w:tcW w:w="2803" w:type="dxa"/>
            <w:noWrap/>
          </w:tcPr>
          <w:p w:rsidR="00204209" w:rsidRPr="00204209" w:rsidRDefault="00204209" w:rsidP="00204209">
            <w:pPr>
              <w:spacing w:after="200" w:line="288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7A6C">
              <w:rPr>
                <w:rFonts w:ascii="Times New Roman" w:hAnsi="Times New Roman" w:cs="Times New Roman"/>
                <w:color w:val="000000" w:themeColor="text1"/>
                <w:lang w:val="en-US"/>
              </w:rPr>
              <w:t>2 269 760,00</w:t>
            </w:r>
          </w:p>
        </w:tc>
        <w:tc>
          <w:tcPr>
            <w:tcW w:w="5169" w:type="dxa"/>
            <w:noWrap/>
          </w:tcPr>
          <w:p w:rsidR="00204209" w:rsidRPr="00204209" w:rsidRDefault="00204209" w:rsidP="00204209">
            <w:pPr>
              <w:spacing w:after="200" w:line="288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04209" w:rsidRDefault="00204209" w:rsidP="00416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70B16" w:rsidRPr="00B70B16" w:rsidRDefault="00B70B16" w:rsidP="00B70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B70B16">
        <w:rPr>
          <w:rFonts w:ascii="Times New Roman" w:hAnsi="Times New Roman" w:cs="Times New Roman"/>
          <w:sz w:val="28"/>
          <w:szCs w:val="24"/>
          <w:u w:val="single"/>
        </w:rPr>
        <w:t xml:space="preserve">Форма 0503773. Сведения об изменении остатков валюты баланса учреждения. </w:t>
      </w:r>
    </w:p>
    <w:p w:rsidR="00B70B16" w:rsidRPr="00B70B16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В отчетном периоде Учреждение исправляло ошибки прошлых лет.</w:t>
      </w:r>
    </w:p>
    <w:p w:rsidR="00B70B16" w:rsidRPr="00B70B16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Изменение показателей бухгалтерского баланса на начало отчетного периода изменены в части:</w:t>
      </w:r>
    </w:p>
    <w:p w:rsidR="00B70B16" w:rsidRPr="00B70B16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- расчетов с учредителем – со счета 201.06 исключена стоимость особо ценного движимого имущества, списанного из состава имущества, находившегося в оперативном управлении, которым учреждение не вправе распоряжается самостоятельно (несоответствующего критериям актива, переведено на счет 02 в 2018 году) на основании п.2.1 абзац 4 Письмо Федеральное казначейство и Министерство финансов Р</w:t>
      </w:r>
      <w:r w:rsidR="004163CD">
        <w:rPr>
          <w:rFonts w:ascii="Times New Roman" w:hAnsi="Times New Roman" w:cs="Times New Roman"/>
          <w:sz w:val="28"/>
          <w:szCs w:val="24"/>
        </w:rPr>
        <w:t xml:space="preserve">оссийской </w:t>
      </w:r>
      <w:r w:rsidRPr="00B70B16">
        <w:rPr>
          <w:rFonts w:ascii="Times New Roman" w:hAnsi="Times New Roman" w:cs="Times New Roman"/>
          <w:sz w:val="28"/>
          <w:szCs w:val="24"/>
        </w:rPr>
        <w:t>Ф</w:t>
      </w:r>
      <w:r w:rsidR="004163CD">
        <w:rPr>
          <w:rFonts w:ascii="Times New Roman" w:hAnsi="Times New Roman" w:cs="Times New Roman"/>
          <w:sz w:val="28"/>
          <w:szCs w:val="24"/>
        </w:rPr>
        <w:t>едерации</w:t>
      </w:r>
      <w:r w:rsidRPr="00B70B16">
        <w:rPr>
          <w:rFonts w:ascii="Times New Roman" w:hAnsi="Times New Roman" w:cs="Times New Roman"/>
          <w:sz w:val="28"/>
          <w:szCs w:val="24"/>
        </w:rPr>
        <w:t xml:space="preserve"> от 21.01.2019 № 02-06-07/2736, 07-04-05/02-932.</w:t>
      </w:r>
    </w:p>
    <w:p w:rsidR="00B70B16" w:rsidRPr="00204209" w:rsidRDefault="00B70B16" w:rsidP="00B70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 xml:space="preserve">- расчетов по счету 101, 106 это обусловлено исправлением отражения на счетах бухгалтерского учета хозяйственной операции по созданию информационной системы единого программно-аппаратного комплекса контроля, мониторинга и автоматизации инженерных систем. Расходы в 2018 году были списаны в состав общехозяйственных. </w:t>
      </w:r>
    </w:p>
    <w:p w:rsidR="00B70B16" w:rsidRPr="004163CD" w:rsidRDefault="00B70B16" w:rsidP="0041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70B16">
        <w:rPr>
          <w:rFonts w:ascii="Times New Roman" w:hAnsi="Times New Roman" w:cs="Times New Roman"/>
          <w:sz w:val="28"/>
          <w:szCs w:val="24"/>
        </w:rPr>
        <w:t>Учреждени</w:t>
      </w:r>
      <w:r>
        <w:rPr>
          <w:rFonts w:ascii="Times New Roman" w:hAnsi="Times New Roman" w:cs="Times New Roman"/>
          <w:sz w:val="28"/>
          <w:szCs w:val="24"/>
        </w:rPr>
        <w:t>ями</w:t>
      </w:r>
      <w:r w:rsidRPr="00B70B16">
        <w:rPr>
          <w:rFonts w:ascii="Times New Roman" w:hAnsi="Times New Roman" w:cs="Times New Roman"/>
          <w:sz w:val="28"/>
          <w:szCs w:val="24"/>
        </w:rPr>
        <w:t xml:space="preserve"> проведена полная годовая инвентаризация имущества, финансовых активов </w:t>
      </w:r>
      <w:r w:rsidR="00F337A4">
        <w:rPr>
          <w:rFonts w:ascii="Times New Roman" w:hAnsi="Times New Roman" w:cs="Times New Roman"/>
          <w:sz w:val="28"/>
          <w:szCs w:val="24"/>
        </w:rPr>
        <w:t>и обязательств по состоянию на 3</w:t>
      </w:r>
      <w:r w:rsidRPr="00B70B16">
        <w:rPr>
          <w:rFonts w:ascii="Times New Roman" w:hAnsi="Times New Roman" w:cs="Times New Roman"/>
          <w:sz w:val="28"/>
          <w:szCs w:val="24"/>
        </w:rPr>
        <w:t>1.12.2019 года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B70B16">
        <w:rPr>
          <w:rFonts w:ascii="Times New Roman" w:hAnsi="Times New Roman" w:cs="Times New Roman"/>
          <w:sz w:val="28"/>
          <w:szCs w:val="24"/>
        </w:rPr>
        <w:t xml:space="preserve"> </w:t>
      </w:r>
      <w:r w:rsidRPr="00F337A4">
        <w:rPr>
          <w:rFonts w:ascii="Times New Roman" w:hAnsi="Times New Roman" w:cs="Times New Roman"/>
          <w:sz w:val="28"/>
          <w:szCs w:val="24"/>
        </w:rPr>
        <w:t>Недостачи не обнаружено.</w:t>
      </w:r>
    </w:p>
    <w:p w:rsidR="00D44E58" w:rsidRPr="00D44E58" w:rsidRDefault="00D44E58" w:rsidP="00D44E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D44E58">
        <w:rPr>
          <w:rFonts w:ascii="Times New Roman" w:hAnsi="Times New Roman" w:cs="Times New Roman"/>
          <w:sz w:val="28"/>
          <w:szCs w:val="24"/>
          <w:u w:val="single"/>
        </w:rPr>
        <w:t>Форма 0503779 Сведения об остатках денежных средств учреждения.</w:t>
      </w:r>
    </w:p>
    <w:p w:rsidR="00D44E58" w:rsidRPr="00126675" w:rsidRDefault="00D44E58" w:rsidP="00D44E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44E58" w:rsidRPr="00D44E58" w:rsidRDefault="00D44E58" w:rsidP="00DD3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lastRenderedPageBreak/>
        <w:t>Остаток денежных средств на бухгалтерских счетах по счету 201.00 по состоянию на 01 января 2020 года составил 4 846 416 202,56 руб. в том числе: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- от приносящей доход деятельности составили 2 883 892 292,02 руб.,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 xml:space="preserve">- средства во временном распоряжении 144 547 525,73 руб., 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- средства субсидии на выполнение государственного задания 627 570 264,41 руб.</w:t>
      </w:r>
    </w:p>
    <w:p w:rsidR="00D44E58" w:rsidRPr="00D44E58" w:rsidRDefault="00D44E58" w:rsidP="00D44E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- средства субсидии на иные цели 1 190 406 120,40 руб.</w:t>
      </w:r>
    </w:p>
    <w:p w:rsidR="00D210F9" w:rsidRDefault="00D44E58" w:rsidP="00DD3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4E58">
        <w:rPr>
          <w:rFonts w:ascii="Times New Roman" w:hAnsi="Times New Roman" w:cs="Times New Roman"/>
          <w:sz w:val="28"/>
          <w:szCs w:val="24"/>
        </w:rPr>
        <w:t>Денежные средства от приносящей доход деятельности будут израсходованы в 2020 году на погашение кредиторской задолженности, выплату заработной платы и страховых взносов, уплату налогов.</w:t>
      </w:r>
    </w:p>
    <w:p w:rsidR="00B70B16" w:rsidRPr="005E1575" w:rsidRDefault="005E1575" w:rsidP="005E1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1575">
        <w:rPr>
          <w:rFonts w:ascii="Times New Roman" w:hAnsi="Times New Roman" w:cs="Times New Roman"/>
          <w:sz w:val="28"/>
          <w:szCs w:val="24"/>
        </w:rPr>
        <w:t>В форме 0503723 «Отчёт о движении денежных средств учреждения» отражены по строкам 4630 и 4640 операции по заимствованию средств между источ</w:t>
      </w:r>
      <w:r>
        <w:rPr>
          <w:rFonts w:ascii="Times New Roman" w:hAnsi="Times New Roman" w:cs="Times New Roman"/>
          <w:sz w:val="28"/>
          <w:szCs w:val="24"/>
        </w:rPr>
        <w:t xml:space="preserve">никами финансового обеспечения </w:t>
      </w:r>
      <w:r w:rsidRPr="005E1575">
        <w:rPr>
          <w:rFonts w:ascii="Times New Roman" w:hAnsi="Times New Roman" w:cs="Times New Roman"/>
          <w:sz w:val="28"/>
          <w:szCs w:val="24"/>
        </w:rPr>
        <w:t>в рамках покрытия кассового разрыва при исполнении обязательств в пределах остатка денежных сред</w:t>
      </w:r>
      <w:r>
        <w:rPr>
          <w:rFonts w:ascii="Times New Roman" w:hAnsi="Times New Roman" w:cs="Times New Roman"/>
          <w:sz w:val="28"/>
          <w:szCs w:val="24"/>
        </w:rPr>
        <w:t>ств на лицевом счёте учреждений.</w:t>
      </w:r>
    </w:p>
    <w:p w:rsidR="00BF62AD" w:rsidRDefault="00BF62AD" w:rsidP="001C4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4 «Анализ пок</w:t>
      </w:r>
      <w:r w:rsidR="008617E5">
        <w:rPr>
          <w:rFonts w:ascii="Times New Roman" w:hAnsi="Times New Roman" w:cs="Times New Roman"/>
          <w:b/>
          <w:sz w:val="28"/>
          <w:szCs w:val="28"/>
        </w:rPr>
        <w:t>азателей отчетности учреждения».</w:t>
      </w:r>
    </w:p>
    <w:p w:rsidR="004163CD" w:rsidRPr="004163CD" w:rsidRDefault="004163CD" w:rsidP="004163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163CD">
        <w:rPr>
          <w:rFonts w:ascii="Times New Roman" w:hAnsi="Times New Roman" w:cs="Times New Roman"/>
          <w:sz w:val="24"/>
          <w:szCs w:val="24"/>
          <w:u w:val="single"/>
        </w:rPr>
        <w:t>Форма 0503769.Сведения по дебиторской и кредиторской задолженности учреждения.</w:t>
      </w:r>
    </w:p>
    <w:p w:rsidR="00182D0D" w:rsidRPr="00182D0D" w:rsidRDefault="00182D0D" w:rsidP="00182D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82D0D">
        <w:rPr>
          <w:rFonts w:ascii="Times New Roman" w:hAnsi="Times New Roman" w:cs="Times New Roman"/>
          <w:sz w:val="24"/>
          <w:szCs w:val="24"/>
          <w:u w:val="single"/>
        </w:rPr>
        <w:t>Вид деятельности – субсидия на выполнение государственного (муниципального) задания.</w:t>
      </w:r>
    </w:p>
    <w:p w:rsidR="00F77BE3" w:rsidRDefault="00F77BE3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D0D" w:rsidRDefault="00182D0D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0E3">
        <w:rPr>
          <w:rFonts w:ascii="Times New Roman" w:hAnsi="Times New Roman" w:cs="Times New Roman"/>
          <w:sz w:val="28"/>
          <w:szCs w:val="28"/>
        </w:rPr>
        <w:t xml:space="preserve">По состоянию на 1 </w:t>
      </w:r>
      <w:r>
        <w:rPr>
          <w:rFonts w:ascii="Times New Roman" w:hAnsi="Times New Roman" w:cs="Times New Roman"/>
          <w:sz w:val="28"/>
          <w:szCs w:val="28"/>
        </w:rPr>
        <w:t xml:space="preserve">января </w:t>
      </w:r>
      <w:r w:rsidRPr="007300E3">
        <w:rPr>
          <w:rFonts w:ascii="Times New Roman" w:hAnsi="Times New Roman" w:cs="Times New Roman"/>
          <w:sz w:val="28"/>
          <w:szCs w:val="28"/>
        </w:rPr>
        <w:t>20</w:t>
      </w:r>
      <w:r w:rsidRPr="00182D0D">
        <w:rPr>
          <w:rFonts w:ascii="Times New Roman" w:hAnsi="Times New Roman" w:cs="Times New Roman"/>
          <w:sz w:val="28"/>
          <w:szCs w:val="28"/>
        </w:rPr>
        <w:t>20</w:t>
      </w:r>
      <w:r w:rsidRPr="007300E3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77BE3">
        <w:rPr>
          <w:rFonts w:ascii="Times New Roman" w:hAnsi="Times New Roman" w:cs="Times New Roman"/>
          <w:sz w:val="28"/>
          <w:szCs w:val="28"/>
          <w:u w:val="single"/>
        </w:rPr>
        <w:t>дебиторская задолженность</w:t>
      </w:r>
      <w:r w:rsidRPr="007300E3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7300E3">
        <w:rPr>
          <w:rFonts w:ascii="Times New Roman" w:hAnsi="Times New Roman" w:cs="Times New Roman"/>
          <w:sz w:val="28"/>
          <w:szCs w:val="28"/>
        </w:rPr>
        <w:t>составляет </w:t>
      </w:r>
      <w:r w:rsidRPr="00182D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326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547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827,15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82D0D">
        <w:rPr>
          <w:rFonts w:ascii="Times New Roman" w:hAnsi="Times New Roman" w:cs="Times New Roman"/>
          <w:sz w:val="28"/>
          <w:szCs w:val="28"/>
        </w:rPr>
        <w:t>на конец аналогичного периода прошлого финансового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475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D0D">
        <w:rPr>
          <w:rFonts w:ascii="Times New Roman" w:hAnsi="Times New Roman" w:cs="Times New Roman"/>
          <w:sz w:val="28"/>
          <w:szCs w:val="28"/>
        </w:rPr>
        <w:t>548,53</w:t>
      </w:r>
      <w:r>
        <w:rPr>
          <w:rFonts w:ascii="Times New Roman" w:hAnsi="Times New Roman" w:cs="Times New Roman"/>
          <w:sz w:val="28"/>
          <w:szCs w:val="28"/>
        </w:rPr>
        <w:t xml:space="preserve"> руб.),</w:t>
      </w:r>
      <w:r w:rsidRPr="007300E3">
        <w:rPr>
          <w:rFonts w:ascii="Times New Roman" w:hAnsi="Times New Roman" w:cs="Times New Roman"/>
          <w:sz w:val="28"/>
          <w:szCs w:val="28"/>
        </w:rPr>
        <w:t> в том числе:</w:t>
      </w:r>
    </w:p>
    <w:p w:rsidR="000951AC" w:rsidRDefault="00A643B5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2D3"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CE62D3">
        <w:rPr>
          <w:rFonts w:ascii="Times New Roman" w:hAnsi="Times New Roman" w:cs="Times New Roman"/>
          <w:sz w:val="28"/>
          <w:szCs w:val="28"/>
        </w:rPr>
        <w:t>3 326 117 500</w:t>
      </w:r>
      <w:r w:rsidRPr="00CE62D3">
        <w:rPr>
          <w:rFonts w:ascii="Times New Roman" w:hAnsi="Times New Roman" w:cs="Times New Roman"/>
          <w:sz w:val="28"/>
          <w:szCs w:val="28"/>
        </w:rPr>
        <w:t xml:space="preserve"> руб. </w:t>
      </w:r>
      <w:r w:rsidR="00CF420B" w:rsidRPr="00CE62D3">
        <w:rPr>
          <w:rFonts w:ascii="Times New Roman" w:hAnsi="Times New Roman" w:cs="Times New Roman"/>
          <w:sz w:val="28"/>
          <w:szCs w:val="28"/>
        </w:rPr>
        <w:t>(Начисление</w:t>
      </w:r>
      <w:r w:rsidR="00CF420B">
        <w:rPr>
          <w:rFonts w:ascii="Times New Roman" w:hAnsi="Times New Roman" w:cs="Times New Roman"/>
          <w:sz w:val="28"/>
          <w:szCs w:val="28"/>
        </w:rPr>
        <w:t xml:space="preserve"> доходов бедующих период</w:t>
      </w:r>
      <w:r w:rsidR="00CE62D3">
        <w:rPr>
          <w:rFonts w:ascii="Times New Roman" w:hAnsi="Times New Roman" w:cs="Times New Roman"/>
          <w:sz w:val="28"/>
          <w:szCs w:val="28"/>
        </w:rPr>
        <w:t>ов по соглашениям от 26.12.2019</w:t>
      </w:r>
      <w:r w:rsidR="00744645" w:rsidRPr="00744645">
        <w:rPr>
          <w:rFonts w:eastAsia="Times New Roman"/>
        </w:rPr>
        <w:t xml:space="preserve"> </w:t>
      </w:r>
      <w:r w:rsidR="00744645" w:rsidRPr="00744645">
        <w:rPr>
          <w:rFonts w:ascii="Times New Roman" w:hAnsi="Times New Roman" w:cs="Times New Roman"/>
          <w:sz w:val="28"/>
          <w:szCs w:val="28"/>
        </w:rPr>
        <w:t>№ 071-03-2020-002</w:t>
      </w:r>
      <w:r w:rsidR="00CF420B">
        <w:rPr>
          <w:rFonts w:ascii="Times New Roman" w:hAnsi="Times New Roman" w:cs="Times New Roman"/>
          <w:sz w:val="28"/>
          <w:szCs w:val="28"/>
        </w:rPr>
        <w:t>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0951AC" w:rsidRDefault="00FC5F8A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0951AC">
        <w:rPr>
          <w:rFonts w:ascii="Times New Roman" w:hAnsi="Times New Roman" w:cs="Times New Roman"/>
          <w:sz w:val="28"/>
          <w:szCs w:val="28"/>
        </w:rPr>
        <w:t>136</w:t>
      </w:r>
      <w:r w:rsidR="000951AC">
        <w:rPr>
          <w:rFonts w:ascii="Times New Roman" w:hAnsi="Times New Roman" w:cs="Times New Roman"/>
          <w:sz w:val="28"/>
          <w:szCs w:val="28"/>
        </w:rPr>
        <w:t xml:space="preserve"> </w:t>
      </w:r>
      <w:r w:rsidR="000951AC" w:rsidRPr="000951AC">
        <w:rPr>
          <w:rFonts w:ascii="Times New Roman" w:hAnsi="Times New Roman" w:cs="Times New Roman"/>
          <w:sz w:val="28"/>
          <w:szCs w:val="28"/>
        </w:rPr>
        <w:t>764,79</w:t>
      </w:r>
      <w:r w:rsidR="00A643B5"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="00A643B5" w:rsidRPr="00F406CE">
        <w:rPr>
          <w:rFonts w:ascii="Times New Roman" w:hAnsi="Times New Roman" w:cs="Times New Roman"/>
          <w:sz w:val="28"/>
          <w:szCs w:val="28"/>
        </w:rPr>
        <w:t>руб</w:t>
      </w:r>
      <w:r w:rsidR="00A643B5" w:rsidRPr="003539D6">
        <w:rPr>
          <w:rFonts w:ascii="Times New Roman" w:hAnsi="Times New Roman" w:cs="Times New Roman"/>
          <w:sz w:val="28"/>
          <w:szCs w:val="28"/>
        </w:rPr>
        <w:t>.</w:t>
      </w:r>
      <w:r w:rsidRPr="00FC5F8A">
        <w:rPr>
          <w:rFonts w:ascii="Times New Roman" w:hAnsi="Times New Roman" w:cs="Times New Roman"/>
          <w:sz w:val="28"/>
          <w:szCs w:val="28"/>
        </w:rPr>
        <w:t xml:space="preserve"> (Авансы поставщикам за электроэнергию ПАО «</w:t>
      </w:r>
      <w:proofErr w:type="spellStart"/>
      <w:r w:rsidRPr="00FC5F8A">
        <w:rPr>
          <w:rFonts w:ascii="Times New Roman" w:hAnsi="Times New Roman" w:cs="Times New Roman"/>
          <w:sz w:val="28"/>
          <w:szCs w:val="28"/>
        </w:rPr>
        <w:t>Мосэнергосбыт</w:t>
      </w:r>
      <w:proofErr w:type="spellEnd"/>
      <w:r w:rsidRPr="00FC5F8A">
        <w:rPr>
          <w:rFonts w:ascii="Times New Roman" w:hAnsi="Times New Roman" w:cs="Times New Roman"/>
          <w:sz w:val="28"/>
          <w:szCs w:val="28"/>
        </w:rPr>
        <w:t>» по договору от 14.12.2018 № 47008572)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182D0D" w:rsidRDefault="00A643B5" w:rsidP="00182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0951AC">
        <w:rPr>
          <w:rFonts w:ascii="Times New Roman" w:hAnsi="Times New Roman" w:cs="Times New Roman"/>
          <w:sz w:val="28"/>
          <w:szCs w:val="28"/>
        </w:rPr>
        <w:t>151</w:t>
      </w:r>
      <w:r w:rsidR="000951AC">
        <w:rPr>
          <w:rFonts w:ascii="Times New Roman" w:hAnsi="Times New Roman" w:cs="Times New Roman"/>
          <w:sz w:val="28"/>
          <w:szCs w:val="28"/>
        </w:rPr>
        <w:t> </w:t>
      </w:r>
      <w:r w:rsidR="000951AC" w:rsidRPr="000951AC">
        <w:rPr>
          <w:rFonts w:ascii="Times New Roman" w:hAnsi="Times New Roman" w:cs="Times New Roman"/>
          <w:sz w:val="28"/>
          <w:szCs w:val="28"/>
        </w:rPr>
        <w:t>800</w:t>
      </w:r>
      <w:r w:rsidR="000951AC">
        <w:rPr>
          <w:rFonts w:ascii="Times New Roman" w:hAnsi="Times New Roman" w:cs="Times New Roman"/>
          <w:sz w:val="28"/>
          <w:szCs w:val="28"/>
        </w:rPr>
        <w:t>,00</w:t>
      </w:r>
      <w:r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FC5F8A">
        <w:rPr>
          <w:rFonts w:ascii="Times New Roman" w:hAnsi="Times New Roman" w:cs="Times New Roman"/>
          <w:sz w:val="28"/>
          <w:szCs w:val="28"/>
        </w:rPr>
        <w:t xml:space="preserve"> (</w:t>
      </w:r>
      <w:r w:rsidR="00FC5F8A" w:rsidRPr="00FC5F8A">
        <w:rPr>
          <w:rFonts w:ascii="Times New Roman" w:hAnsi="Times New Roman" w:cs="Times New Roman"/>
          <w:sz w:val="28"/>
          <w:szCs w:val="28"/>
        </w:rPr>
        <w:t>Авансы поставщикам за обучение ООО «Феникс» по договору от 28.11.2019 № 27/2019)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182D0D" w:rsidRPr="000951AC" w:rsidRDefault="00A643B5" w:rsidP="00095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5F8A">
        <w:rPr>
          <w:rFonts w:ascii="Times New Roman" w:hAnsi="Times New Roman" w:cs="Times New Roman"/>
          <w:sz w:val="28"/>
          <w:szCs w:val="28"/>
        </w:rPr>
        <w:t xml:space="preserve"> </w:t>
      </w:r>
      <w:r w:rsidR="000951AC" w:rsidRPr="000951AC">
        <w:rPr>
          <w:rFonts w:ascii="Times New Roman" w:hAnsi="Times New Roman" w:cs="Times New Roman"/>
          <w:sz w:val="28"/>
          <w:szCs w:val="28"/>
        </w:rPr>
        <w:t>141</w:t>
      </w:r>
      <w:r w:rsidR="000951AC">
        <w:rPr>
          <w:rFonts w:ascii="Times New Roman" w:hAnsi="Times New Roman" w:cs="Times New Roman"/>
          <w:sz w:val="28"/>
          <w:szCs w:val="28"/>
        </w:rPr>
        <w:t xml:space="preserve"> </w:t>
      </w:r>
      <w:r w:rsidR="000951AC" w:rsidRPr="000951AC">
        <w:rPr>
          <w:rFonts w:ascii="Times New Roman" w:hAnsi="Times New Roman" w:cs="Times New Roman"/>
          <w:sz w:val="28"/>
          <w:szCs w:val="28"/>
        </w:rPr>
        <w:t>762,35</w:t>
      </w:r>
      <w:r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FC5F8A">
        <w:rPr>
          <w:rFonts w:ascii="Times New Roman" w:hAnsi="Times New Roman" w:cs="Times New Roman"/>
          <w:sz w:val="28"/>
          <w:szCs w:val="28"/>
        </w:rPr>
        <w:t xml:space="preserve"> (</w:t>
      </w:r>
      <w:r w:rsidR="00FC5F8A" w:rsidRPr="00FC5F8A">
        <w:rPr>
          <w:rFonts w:ascii="Times New Roman" w:hAnsi="Times New Roman" w:cs="Times New Roman"/>
          <w:sz w:val="28"/>
          <w:szCs w:val="28"/>
        </w:rPr>
        <w:t>Расчеты по доходам от компенсации затрат)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  <w:r w:rsidR="00FC5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D0D" w:rsidRPr="00FC5F8A" w:rsidRDefault="00A643B5" w:rsidP="00FC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F8A">
        <w:rPr>
          <w:rFonts w:ascii="Times New Roman" w:hAnsi="Times New Roman" w:cs="Times New Roman"/>
          <w:sz w:val="28"/>
          <w:szCs w:val="28"/>
        </w:rPr>
        <w:t xml:space="preserve">- </w:t>
      </w:r>
      <w:r w:rsidR="000951AC" w:rsidRPr="00FC5F8A">
        <w:rPr>
          <w:rFonts w:ascii="Times New Roman" w:hAnsi="Times New Roman" w:cs="Times New Roman"/>
          <w:sz w:val="28"/>
          <w:szCs w:val="28"/>
        </w:rPr>
        <w:t>0,01</w:t>
      </w:r>
      <w:r w:rsidRPr="00A643B5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FC5F8A">
        <w:rPr>
          <w:rFonts w:ascii="Times New Roman" w:hAnsi="Times New Roman" w:cs="Times New Roman"/>
          <w:sz w:val="28"/>
          <w:szCs w:val="28"/>
        </w:rPr>
        <w:t xml:space="preserve"> (</w:t>
      </w:r>
      <w:r w:rsidR="00FC5F8A" w:rsidRPr="00FC5F8A">
        <w:rPr>
          <w:rFonts w:ascii="Times New Roman" w:hAnsi="Times New Roman" w:cs="Times New Roman"/>
          <w:sz w:val="28"/>
          <w:szCs w:val="28"/>
        </w:rPr>
        <w:t>Расчеты по страховым взносам на обязательное социальное страхование на случай временной нетрудоспособности и в связи с материнством)</w:t>
      </w:r>
      <w:r w:rsidR="00CE62D3">
        <w:rPr>
          <w:rFonts w:ascii="Times New Roman" w:hAnsi="Times New Roman" w:cs="Times New Roman"/>
          <w:sz w:val="28"/>
          <w:szCs w:val="28"/>
        </w:rPr>
        <w:t>.</w:t>
      </w:r>
    </w:p>
    <w:p w:rsidR="00F77BE3" w:rsidRDefault="00F77BE3" w:rsidP="00F77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9D6">
        <w:rPr>
          <w:rFonts w:ascii="Times New Roman" w:hAnsi="Times New Roman" w:cs="Times New Roman"/>
          <w:sz w:val="28"/>
          <w:szCs w:val="28"/>
        </w:rPr>
        <w:lastRenderedPageBreak/>
        <w:t>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539D6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1384D">
        <w:rPr>
          <w:rFonts w:ascii="Times New Roman" w:hAnsi="Times New Roman" w:cs="Times New Roman"/>
          <w:sz w:val="28"/>
          <w:szCs w:val="28"/>
          <w:u w:val="single"/>
        </w:rPr>
        <w:t>кредиторская задолженность</w:t>
      </w:r>
      <w:r w:rsidRPr="003539D6">
        <w:rPr>
          <w:rFonts w:ascii="Times New Roman" w:hAnsi="Times New Roman" w:cs="Times New Roman"/>
          <w:sz w:val="28"/>
          <w:szCs w:val="28"/>
        </w:rPr>
        <w:t xml:space="preserve"> учреждения составляет</w:t>
      </w:r>
      <w:r>
        <w:rPr>
          <w:rFonts w:ascii="Times New Roman" w:hAnsi="Times New Roman" w:cs="Times New Roman"/>
          <w:sz w:val="28"/>
          <w:szCs w:val="28"/>
        </w:rPr>
        <w:t xml:space="preserve"> 58</w:t>
      </w:r>
      <w:r w:rsidRPr="00F77BE3">
        <w:rPr>
          <w:rFonts w:ascii="Times New Roman" w:hAnsi="Times New Roman" w:cs="Times New Roman"/>
          <w:sz w:val="28"/>
          <w:szCs w:val="28"/>
        </w:rPr>
        <w:t xml:space="preserve"> 692 008,88,</w:t>
      </w:r>
      <w:r w:rsidRPr="003539D6"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3D05EF" w:rsidRPr="003D05EF" w:rsidRDefault="00F77BE3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349,66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="003D05EF" w:rsidRPr="003D05EF">
        <w:rPr>
          <w:rFonts w:ascii="Times New Roman" w:hAnsi="Times New Roman" w:cs="Times New Roman"/>
          <w:sz w:val="28"/>
          <w:szCs w:val="28"/>
        </w:rPr>
        <w:t xml:space="preserve">. </w:t>
      </w:r>
      <w:r w:rsidR="003D05EF">
        <w:rPr>
          <w:rFonts w:ascii="Times New Roman" w:hAnsi="Times New Roman" w:cs="Times New Roman"/>
          <w:sz w:val="28"/>
          <w:szCs w:val="28"/>
        </w:rPr>
        <w:t>р</w:t>
      </w:r>
      <w:r w:rsidR="003D05EF" w:rsidRPr="003D05EF">
        <w:rPr>
          <w:rFonts w:ascii="Times New Roman" w:hAnsi="Times New Roman" w:cs="Times New Roman"/>
          <w:sz w:val="28"/>
          <w:szCs w:val="28"/>
        </w:rPr>
        <w:t>асчёты по услугам связи –  46 272,70 руб., в том числе:</w:t>
      </w:r>
    </w:p>
    <w:p w:rsidR="003D05EF" w:rsidRPr="003D05EF" w:rsidRDefault="003D05E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5EF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3D05EF">
        <w:rPr>
          <w:rFonts w:ascii="Times New Roman" w:hAnsi="Times New Roman" w:cs="Times New Roman"/>
          <w:sz w:val="28"/>
          <w:szCs w:val="28"/>
        </w:rPr>
        <w:t>перед ИП</w:t>
      </w:r>
      <w:r w:rsidRPr="003D0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5EF">
        <w:rPr>
          <w:rFonts w:ascii="Times New Roman" w:hAnsi="Times New Roman" w:cs="Times New Roman"/>
          <w:sz w:val="28"/>
          <w:szCs w:val="28"/>
        </w:rPr>
        <w:t>Кайдашов</w:t>
      </w:r>
      <w:proofErr w:type="spellEnd"/>
      <w:r w:rsidRPr="003D05EF">
        <w:rPr>
          <w:rFonts w:ascii="Times New Roman" w:hAnsi="Times New Roman" w:cs="Times New Roman"/>
          <w:sz w:val="28"/>
          <w:szCs w:val="28"/>
        </w:rPr>
        <w:t xml:space="preserve"> Александр Александрович - 12 816,63 руб. за оказание </w:t>
      </w:r>
      <w:proofErr w:type="spellStart"/>
      <w:r w:rsidRPr="003D05EF">
        <w:rPr>
          <w:rFonts w:ascii="Times New Roman" w:hAnsi="Times New Roman" w:cs="Times New Roman"/>
          <w:sz w:val="28"/>
          <w:szCs w:val="28"/>
        </w:rPr>
        <w:t>телематических</w:t>
      </w:r>
      <w:proofErr w:type="spellEnd"/>
      <w:r w:rsidRPr="003D05EF">
        <w:rPr>
          <w:rFonts w:ascii="Times New Roman" w:hAnsi="Times New Roman" w:cs="Times New Roman"/>
          <w:sz w:val="28"/>
          <w:szCs w:val="28"/>
        </w:rPr>
        <w:t xml:space="preserve"> услуг (доступ в Интернет) за декабрь 2019 г. по договору от 22.10.2018 № 0373100135018000020-0752813-01, оплата произведена 29.01.2020г.;</w:t>
      </w:r>
    </w:p>
    <w:p w:rsidR="003D05EF" w:rsidRPr="003D05EF" w:rsidRDefault="003D05E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5EF">
        <w:rPr>
          <w:rFonts w:ascii="Times New Roman" w:hAnsi="Times New Roman" w:cs="Times New Roman"/>
          <w:sz w:val="28"/>
          <w:szCs w:val="28"/>
        </w:rPr>
        <w:t xml:space="preserve">- задолженность перед ООО «МИФРИЛ+» - 32 870,35 руб. за оказание </w:t>
      </w:r>
      <w:proofErr w:type="spellStart"/>
      <w:r w:rsidRPr="003D05EF">
        <w:rPr>
          <w:rFonts w:ascii="Times New Roman" w:hAnsi="Times New Roman" w:cs="Times New Roman"/>
          <w:sz w:val="28"/>
          <w:szCs w:val="28"/>
        </w:rPr>
        <w:t>телематических</w:t>
      </w:r>
      <w:proofErr w:type="spellEnd"/>
      <w:r w:rsidRPr="003D05EF">
        <w:rPr>
          <w:rFonts w:ascii="Times New Roman" w:hAnsi="Times New Roman" w:cs="Times New Roman"/>
          <w:sz w:val="28"/>
          <w:szCs w:val="28"/>
        </w:rPr>
        <w:t xml:space="preserve"> услуг (доступ в Интернет по резервному каналу связи) за декабрь 2019г. по договору от 26.11.2018 № 0373100135018000026-0752813-01, оплата будет произведена до 28.02.2020г.;</w:t>
      </w:r>
    </w:p>
    <w:p w:rsidR="00F77BE3" w:rsidRDefault="003D05E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5EF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3D05EF">
        <w:rPr>
          <w:rFonts w:ascii="Times New Roman" w:hAnsi="Times New Roman" w:cs="Times New Roman"/>
          <w:sz w:val="28"/>
          <w:szCs w:val="28"/>
        </w:rPr>
        <w:t>перед ФГУП</w:t>
      </w:r>
      <w:r w:rsidRPr="003D05EF">
        <w:rPr>
          <w:rFonts w:ascii="Times New Roman" w:hAnsi="Times New Roman" w:cs="Times New Roman"/>
          <w:sz w:val="28"/>
          <w:szCs w:val="28"/>
        </w:rPr>
        <w:t xml:space="preserve"> РСВО -585,72 руб. за оказание услуг проводного радиовещания и оповещения за ноябрь </w:t>
      </w:r>
      <w:r w:rsidR="00744645" w:rsidRPr="003D05EF">
        <w:rPr>
          <w:rFonts w:ascii="Times New Roman" w:hAnsi="Times New Roman" w:cs="Times New Roman"/>
          <w:sz w:val="28"/>
          <w:szCs w:val="28"/>
        </w:rPr>
        <w:t>и декабрь</w:t>
      </w:r>
      <w:r w:rsidRPr="003D05EF">
        <w:rPr>
          <w:rFonts w:ascii="Times New Roman" w:hAnsi="Times New Roman" w:cs="Times New Roman"/>
          <w:sz w:val="28"/>
          <w:szCs w:val="28"/>
        </w:rPr>
        <w:t xml:space="preserve"> 2019г. по договору от 22.10.2018 № 17079 оплата произведена 29.01.2020г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EE570F" w:rsidRPr="00EE570F" w:rsidRDefault="00F77BE3" w:rsidP="00EE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320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422,82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EE570F" w:rsidRPr="00EE570F">
        <w:t xml:space="preserve"> </w:t>
      </w:r>
      <w:r w:rsidR="00EE570F" w:rsidRPr="00EE570F">
        <w:rPr>
          <w:rFonts w:ascii="Times New Roman" w:hAnsi="Times New Roman" w:cs="Times New Roman"/>
          <w:sz w:val="28"/>
          <w:szCs w:val="28"/>
        </w:rPr>
        <w:t>Расчёты п</w:t>
      </w:r>
      <w:r w:rsidR="00EE570F">
        <w:rPr>
          <w:rFonts w:ascii="Times New Roman" w:hAnsi="Times New Roman" w:cs="Times New Roman"/>
          <w:sz w:val="28"/>
          <w:szCs w:val="28"/>
        </w:rPr>
        <w:t>о коммунальным услугам</w:t>
      </w:r>
      <w:r w:rsidR="00EE570F" w:rsidRPr="00EE570F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EE570F" w:rsidRPr="00EE570F" w:rsidRDefault="00EE570F" w:rsidP="003D05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0F">
        <w:rPr>
          <w:rFonts w:ascii="Times New Roman" w:hAnsi="Times New Roman" w:cs="Times New Roman"/>
          <w:sz w:val="28"/>
          <w:szCs w:val="28"/>
        </w:rPr>
        <w:t>- задолженность перед АО Мосводоканал – 7 7</w:t>
      </w:r>
      <w:r w:rsidR="003D05EF">
        <w:rPr>
          <w:rFonts w:ascii="Times New Roman" w:hAnsi="Times New Roman" w:cs="Times New Roman"/>
          <w:sz w:val="28"/>
          <w:szCs w:val="28"/>
        </w:rPr>
        <w:t>65,74 руб. за декабрь 2019 г.</w:t>
      </w:r>
      <w:r w:rsidR="00744645">
        <w:rPr>
          <w:rFonts w:ascii="Times New Roman" w:hAnsi="Times New Roman" w:cs="Times New Roman"/>
          <w:sz w:val="28"/>
          <w:szCs w:val="28"/>
        </w:rPr>
        <w:t>, по</w:t>
      </w:r>
      <w:r w:rsidRPr="00EE570F">
        <w:rPr>
          <w:rFonts w:ascii="Times New Roman" w:hAnsi="Times New Roman" w:cs="Times New Roman"/>
          <w:sz w:val="28"/>
          <w:szCs w:val="28"/>
        </w:rPr>
        <w:t xml:space="preserve"> контракту от 29.10.2018 № 3047682, оплата произведена 15.01.2020г.;</w:t>
      </w:r>
    </w:p>
    <w:p w:rsidR="00EE570F" w:rsidRPr="00EE570F" w:rsidRDefault="00EE570F" w:rsidP="00EE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0F">
        <w:rPr>
          <w:rFonts w:ascii="Times New Roman" w:hAnsi="Times New Roman" w:cs="Times New Roman"/>
          <w:sz w:val="28"/>
          <w:szCs w:val="28"/>
        </w:rPr>
        <w:t>- задолженность перед АО «МОСЭНЕРГОСБЫТ»– 97 0</w:t>
      </w:r>
      <w:r>
        <w:rPr>
          <w:rFonts w:ascii="Times New Roman" w:hAnsi="Times New Roman" w:cs="Times New Roman"/>
          <w:sz w:val="28"/>
          <w:szCs w:val="28"/>
        </w:rPr>
        <w:t xml:space="preserve">77,59 руб. за декабрь 2019 г., </w:t>
      </w:r>
      <w:r w:rsidRPr="00EE570F">
        <w:rPr>
          <w:rFonts w:ascii="Times New Roman" w:hAnsi="Times New Roman" w:cs="Times New Roman"/>
          <w:sz w:val="28"/>
          <w:szCs w:val="28"/>
        </w:rPr>
        <w:t>по контракту от 14.12.2018 № 47008572, оплата произведена 21.01.2020г.;</w:t>
      </w:r>
    </w:p>
    <w:p w:rsidR="00F77BE3" w:rsidRDefault="00EE570F" w:rsidP="00EE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70F">
        <w:rPr>
          <w:rFonts w:ascii="Times New Roman" w:hAnsi="Times New Roman" w:cs="Times New Roman"/>
          <w:sz w:val="28"/>
          <w:szCs w:val="28"/>
        </w:rPr>
        <w:t>- задолженность перед ПАО «МОЭК»– 215 579,49 руб. за</w:t>
      </w:r>
      <w:r>
        <w:rPr>
          <w:rFonts w:ascii="Times New Roman" w:hAnsi="Times New Roman" w:cs="Times New Roman"/>
          <w:sz w:val="28"/>
          <w:szCs w:val="28"/>
        </w:rPr>
        <w:t xml:space="preserve"> декабрь 2019 г., по контракту </w:t>
      </w:r>
      <w:r w:rsidRPr="00EE570F">
        <w:rPr>
          <w:rFonts w:ascii="Times New Roman" w:hAnsi="Times New Roman" w:cs="Times New Roman"/>
          <w:sz w:val="28"/>
          <w:szCs w:val="28"/>
        </w:rPr>
        <w:t>от 13.11.2018 № 06.530456кТЭ, оплата произведена 17.01.2020г.;</w:t>
      </w:r>
    </w:p>
    <w:p w:rsidR="00CF420B" w:rsidRDefault="00CF420B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задолженность перед </w:t>
      </w:r>
      <w:r w:rsidRPr="00CF420B">
        <w:rPr>
          <w:rFonts w:ascii="Times New Roman" w:hAnsi="Times New Roman" w:cs="Times New Roman"/>
          <w:sz w:val="28"/>
          <w:szCs w:val="28"/>
        </w:rPr>
        <w:t>МЦ НТТ АО</w:t>
      </w:r>
      <w:r>
        <w:rPr>
          <w:rFonts w:ascii="Times New Roman" w:hAnsi="Times New Roman" w:cs="Times New Roman"/>
          <w:sz w:val="28"/>
          <w:szCs w:val="28"/>
        </w:rPr>
        <w:t xml:space="preserve"> по д</w:t>
      </w:r>
      <w:r w:rsidRPr="00CF420B">
        <w:rPr>
          <w:rFonts w:ascii="Times New Roman" w:hAnsi="Times New Roman" w:cs="Times New Roman"/>
          <w:sz w:val="28"/>
          <w:szCs w:val="28"/>
        </w:rPr>
        <w:t>оговор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F420B">
        <w:rPr>
          <w:rFonts w:ascii="Times New Roman" w:hAnsi="Times New Roman" w:cs="Times New Roman"/>
          <w:sz w:val="28"/>
          <w:szCs w:val="28"/>
        </w:rPr>
        <w:t xml:space="preserve"> от 04.07.2008 № 21429-08</w:t>
      </w:r>
      <w:r>
        <w:rPr>
          <w:rFonts w:ascii="Times New Roman" w:hAnsi="Times New Roman" w:cs="Times New Roman"/>
          <w:sz w:val="28"/>
          <w:szCs w:val="28"/>
        </w:rPr>
        <w:t xml:space="preserve"> за услуги связи – 39 076,96 руб.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800405" w:rsidRPr="00800405" w:rsidRDefault="00F77BE3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770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273,6</w:t>
      </w:r>
      <w:r w:rsidR="008004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800405" w:rsidRPr="00800405">
        <w:t xml:space="preserve"> </w:t>
      </w:r>
      <w:r w:rsidR="00800405" w:rsidRPr="00800405">
        <w:rPr>
          <w:rFonts w:ascii="Times New Roman" w:hAnsi="Times New Roman" w:cs="Times New Roman"/>
          <w:sz w:val="28"/>
          <w:szCs w:val="28"/>
        </w:rPr>
        <w:t>Расчёты по работам, услугам по сод</w:t>
      </w:r>
      <w:r w:rsidR="00800405">
        <w:rPr>
          <w:rFonts w:ascii="Times New Roman" w:hAnsi="Times New Roman" w:cs="Times New Roman"/>
          <w:sz w:val="28"/>
          <w:szCs w:val="28"/>
        </w:rPr>
        <w:t>ержанию имущества</w:t>
      </w:r>
      <w:r w:rsidR="00800405" w:rsidRPr="00800405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800405">
        <w:rPr>
          <w:rFonts w:ascii="Times New Roman" w:hAnsi="Times New Roman" w:cs="Times New Roman"/>
          <w:sz w:val="28"/>
          <w:szCs w:val="28"/>
        </w:rPr>
        <w:t>перед ООО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«АГАТ» - 89 114,35 руб. за ок</w:t>
      </w:r>
      <w:r>
        <w:rPr>
          <w:rFonts w:ascii="Times New Roman" w:hAnsi="Times New Roman" w:cs="Times New Roman"/>
          <w:sz w:val="28"/>
          <w:szCs w:val="28"/>
        </w:rPr>
        <w:t xml:space="preserve">азание услуг по оказание услуг </w:t>
      </w:r>
      <w:r w:rsidRPr="00800405">
        <w:rPr>
          <w:rFonts w:ascii="Times New Roman" w:hAnsi="Times New Roman" w:cs="Times New Roman"/>
          <w:sz w:val="28"/>
          <w:szCs w:val="28"/>
        </w:rPr>
        <w:t>по уборке помещений и прилегающей территории ФГБУ «</w:t>
      </w:r>
      <w:r w:rsidR="00CF3B66" w:rsidRPr="00800405">
        <w:rPr>
          <w:rFonts w:ascii="Times New Roman" w:hAnsi="Times New Roman" w:cs="Times New Roman"/>
          <w:sz w:val="28"/>
          <w:szCs w:val="28"/>
        </w:rPr>
        <w:t>ЦЭКИ» по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договору от 26.10.2018 № 0373100135018000021-0752813-01 за декабрь 2019г., оплата произведена 29.01.2020г.;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lastRenderedPageBreak/>
        <w:t xml:space="preserve">- задолженность перед ГУП МГЦД - 1 686,70 руб. за </w:t>
      </w:r>
      <w:r>
        <w:rPr>
          <w:rFonts w:ascii="Times New Roman" w:hAnsi="Times New Roman" w:cs="Times New Roman"/>
          <w:sz w:val="28"/>
          <w:szCs w:val="28"/>
        </w:rPr>
        <w:t xml:space="preserve">оказание услуг по </w:t>
      </w:r>
      <w:r w:rsidR="00744645">
        <w:rPr>
          <w:rFonts w:ascii="Times New Roman" w:hAnsi="Times New Roman" w:cs="Times New Roman"/>
          <w:sz w:val="28"/>
          <w:szCs w:val="28"/>
        </w:rPr>
        <w:t>дератизации по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договору от 28.12.2018 № 9-00768 за декабрь 2019г., оплата произведена 29.01.2020г.;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 w:rsidR="00744645" w:rsidRPr="00800405">
        <w:rPr>
          <w:rFonts w:ascii="Times New Roman" w:hAnsi="Times New Roman" w:cs="Times New Roman"/>
          <w:sz w:val="28"/>
          <w:szCs w:val="28"/>
        </w:rPr>
        <w:t>перед ИП</w:t>
      </w:r>
      <w:r w:rsidRPr="00800405">
        <w:rPr>
          <w:rFonts w:ascii="Times New Roman" w:hAnsi="Times New Roman" w:cs="Times New Roman"/>
          <w:sz w:val="28"/>
          <w:szCs w:val="28"/>
        </w:rPr>
        <w:t xml:space="preserve"> Капралов Александр Юрьевич - 34 791,70 руб. за оказание услуг по вывозу </w:t>
      </w:r>
      <w:r w:rsidR="00744645" w:rsidRPr="00800405">
        <w:rPr>
          <w:rFonts w:ascii="Times New Roman" w:hAnsi="Times New Roman" w:cs="Times New Roman"/>
          <w:sz w:val="28"/>
          <w:szCs w:val="28"/>
        </w:rPr>
        <w:t>мусора по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договору от 06.02.2019 № 0373100135</w:t>
      </w:r>
      <w:r>
        <w:rPr>
          <w:rFonts w:ascii="Times New Roman" w:hAnsi="Times New Roman" w:cs="Times New Roman"/>
          <w:sz w:val="28"/>
          <w:szCs w:val="28"/>
        </w:rPr>
        <w:t xml:space="preserve">018000040-0752813-02 за ноябрь </w:t>
      </w:r>
      <w:r w:rsidRPr="00800405">
        <w:rPr>
          <w:rFonts w:ascii="Times New Roman" w:hAnsi="Times New Roman" w:cs="Times New Roman"/>
          <w:sz w:val="28"/>
          <w:szCs w:val="28"/>
        </w:rPr>
        <w:t xml:space="preserve">и декабрь 2019г., оплата будет </w:t>
      </w:r>
      <w:r w:rsidR="00744645" w:rsidRPr="00800405">
        <w:rPr>
          <w:rFonts w:ascii="Times New Roman" w:hAnsi="Times New Roman" w:cs="Times New Roman"/>
          <w:sz w:val="28"/>
          <w:szCs w:val="28"/>
        </w:rPr>
        <w:t>произведена до</w:t>
      </w:r>
      <w:r w:rsidRPr="00800405">
        <w:rPr>
          <w:rFonts w:ascii="Times New Roman" w:hAnsi="Times New Roman" w:cs="Times New Roman"/>
          <w:sz w:val="28"/>
          <w:szCs w:val="28"/>
        </w:rPr>
        <w:t xml:space="preserve"> 29.02.2020г.;</w:t>
      </w:r>
    </w:p>
    <w:p w:rsidR="00800405" w:rsidRPr="00800405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 xml:space="preserve">- </w:t>
      </w:r>
      <w:r w:rsidR="00744645" w:rsidRPr="00800405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Pr="00800405">
        <w:rPr>
          <w:rFonts w:ascii="Times New Roman" w:hAnsi="Times New Roman" w:cs="Times New Roman"/>
          <w:sz w:val="28"/>
          <w:szCs w:val="28"/>
        </w:rPr>
        <w:t xml:space="preserve"> АО «ОТКРЫТЫЕ ТЕХНОЛОГИИ 98» - 609 608,94 руб. за оказание услуг по технической поддержке оборудования НР на 1</w:t>
      </w:r>
      <w:r>
        <w:rPr>
          <w:rFonts w:ascii="Times New Roman" w:hAnsi="Times New Roman" w:cs="Times New Roman"/>
          <w:sz w:val="28"/>
          <w:szCs w:val="28"/>
        </w:rPr>
        <w:t xml:space="preserve"> год по договору от 12.11.2019 </w:t>
      </w:r>
      <w:r w:rsidRPr="00800405">
        <w:rPr>
          <w:rFonts w:ascii="Times New Roman" w:hAnsi="Times New Roman" w:cs="Times New Roman"/>
          <w:sz w:val="28"/>
          <w:szCs w:val="28"/>
        </w:rPr>
        <w:t xml:space="preserve">№ 0373100135019000016., оплата будет произведена </w:t>
      </w:r>
      <w:r w:rsidR="00CF3B66" w:rsidRPr="00800405">
        <w:rPr>
          <w:rFonts w:ascii="Times New Roman" w:hAnsi="Times New Roman" w:cs="Times New Roman"/>
          <w:sz w:val="28"/>
          <w:szCs w:val="28"/>
        </w:rPr>
        <w:t>до 29</w:t>
      </w:r>
      <w:r w:rsidRPr="00800405">
        <w:rPr>
          <w:rFonts w:ascii="Times New Roman" w:hAnsi="Times New Roman" w:cs="Times New Roman"/>
          <w:sz w:val="28"/>
          <w:szCs w:val="28"/>
        </w:rPr>
        <w:t>.02.2020г.;</w:t>
      </w:r>
    </w:p>
    <w:p w:rsidR="00F77BE3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>- задолженность перед ООО «ЭЛЕКТРОСИЛА» – 35</w:t>
      </w:r>
      <w:r>
        <w:rPr>
          <w:rFonts w:ascii="Times New Roman" w:hAnsi="Times New Roman" w:cs="Times New Roman"/>
          <w:sz w:val="28"/>
          <w:szCs w:val="28"/>
        </w:rPr>
        <w:t xml:space="preserve"> 071,91 руб. за оказание услуг </w:t>
      </w:r>
      <w:r w:rsidRPr="00800405">
        <w:rPr>
          <w:rFonts w:ascii="Times New Roman" w:hAnsi="Times New Roman" w:cs="Times New Roman"/>
          <w:sz w:val="28"/>
          <w:szCs w:val="28"/>
        </w:rPr>
        <w:t xml:space="preserve">по техническому обслуживанию системы автоматической пожарной </w:t>
      </w:r>
      <w:r w:rsidR="00CF3B66" w:rsidRPr="00800405">
        <w:rPr>
          <w:rFonts w:ascii="Times New Roman" w:hAnsi="Times New Roman" w:cs="Times New Roman"/>
          <w:sz w:val="28"/>
          <w:szCs w:val="28"/>
        </w:rPr>
        <w:t>сигнализации здания</w:t>
      </w:r>
      <w:r w:rsidRPr="00800405">
        <w:rPr>
          <w:rFonts w:ascii="Times New Roman" w:hAnsi="Times New Roman" w:cs="Times New Roman"/>
          <w:sz w:val="28"/>
          <w:szCs w:val="28"/>
        </w:rPr>
        <w:t xml:space="preserve"> и автоматической системы </w:t>
      </w:r>
      <w:r w:rsidR="00CF3B66" w:rsidRPr="00800405">
        <w:rPr>
          <w:rFonts w:ascii="Times New Roman" w:hAnsi="Times New Roman" w:cs="Times New Roman"/>
          <w:sz w:val="28"/>
          <w:szCs w:val="28"/>
        </w:rPr>
        <w:t>пожаротушения линейно</w:t>
      </w:r>
      <w:r w:rsidRPr="00800405">
        <w:rPr>
          <w:rFonts w:ascii="Times New Roman" w:hAnsi="Times New Roman" w:cs="Times New Roman"/>
          <w:sz w:val="28"/>
          <w:szCs w:val="28"/>
        </w:rPr>
        <w:t>-аппаратного зала, перекатке пожарных рукавов на новое ребро и проверке пожарных кранов на водоотдачу по договору от 27.12.2018 № 0373100135018000034-0752813-02., оплата произведена 29.01.2020г.;</w:t>
      </w:r>
    </w:p>
    <w:p w:rsidR="00DD74A6" w:rsidRDefault="00F77BE3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25B6">
        <w:rPr>
          <w:rFonts w:ascii="Times New Roman" w:hAnsi="Times New Roman" w:cs="Times New Roman"/>
          <w:sz w:val="28"/>
          <w:szCs w:val="28"/>
        </w:rPr>
        <w:t>- 5 131 274,78 руб.</w:t>
      </w:r>
      <w:r w:rsidR="00DD74A6" w:rsidRPr="00CE25B6">
        <w:t xml:space="preserve"> </w:t>
      </w:r>
      <w:r w:rsidR="00DD74A6" w:rsidRPr="00CE25B6">
        <w:rPr>
          <w:rFonts w:ascii="Times New Roman" w:hAnsi="Times New Roman" w:cs="Times New Roman"/>
          <w:sz w:val="28"/>
          <w:szCs w:val="28"/>
        </w:rPr>
        <w:t>Расчёты</w:t>
      </w:r>
      <w:r w:rsidR="00DD74A6" w:rsidRPr="00DD74A6">
        <w:rPr>
          <w:rFonts w:ascii="Times New Roman" w:hAnsi="Times New Roman" w:cs="Times New Roman"/>
          <w:sz w:val="28"/>
          <w:szCs w:val="28"/>
        </w:rPr>
        <w:t xml:space="preserve"> по прочим ра</w:t>
      </w:r>
      <w:r w:rsidR="00DD74A6">
        <w:rPr>
          <w:rFonts w:ascii="Times New Roman" w:hAnsi="Times New Roman" w:cs="Times New Roman"/>
          <w:sz w:val="28"/>
          <w:szCs w:val="28"/>
        </w:rPr>
        <w:t>ботам, услугам</w:t>
      </w:r>
      <w:r w:rsidR="00DD74A6" w:rsidRPr="00DD74A6">
        <w:rPr>
          <w:rFonts w:ascii="Times New Roman" w:hAnsi="Times New Roman" w:cs="Times New Roman"/>
          <w:sz w:val="28"/>
          <w:szCs w:val="28"/>
        </w:rPr>
        <w:t>, в том числе: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20B" w:rsidRDefault="00CF420B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Pr="00CF420B">
        <w:t xml:space="preserve"> </w:t>
      </w:r>
      <w:r w:rsidRPr="00CF420B">
        <w:rPr>
          <w:rFonts w:ascii="Times New Roman" w:hAnsi="Times New Roman" w:cs="Times New Roman"/>
          <w:sz w:val="28"/>
          <w:szCs w:val="28"/>
        </w:rPr>
        <w:t xml:space="preserve">Ростелеком ПАО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F420B">
        <w:rPr>
          <w:rFonts w:ascii="Times New Roman" w:hAnsi="Times New Roman" w:cs="Times New Roman"/>
          <w:sz w:val="28"/>
          <w:szCs w:val="28"/>
        </w:rPr>
        <w:t>онтракт от 31.12.2018 № 200/18</w:t>
      </w:r>
      <w:r>
        <w:rPr>
          <w:rFonts w:ascii="Times New Roman" w:hAnsi="Times New Roman" w:cs="Times New Roman"/>
          <w:sz w:val="28"/>
          <w:szCs w:val="28"/>
        </w:rPr>
        <w:t xml:space="preserve"> за о</w:t>
      </w:r>
      <w:r w:rsidRPr="00CF420B">
        <w:rPr>
          <w:rFonts w:ascii="Times New Roman" w:hAnsi="Times New Roman" w:cs="Times New Roman"/>
          <w:sz w:val="28"/>
          <w:szCs w:val="28"/>
        </w:rPr>
        <w:t>казание услуг по техническому обслуживанию защищенного соединения к СМЭВ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F420B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20B">
        <w:rPr>
          <w:rFonts w:ascii="Times New Roman" w:hAnsi="Times New Roman" w:cs="Times New Roman"/>
          <w:sz w:val="28"/>
          <w:szCs w:val="28"/>
        </w:rPr>
        <w:t>904,28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F370F8">
        <w:rPr>
          <w:rFonts w:ascii="Times New Roman" w:hAnsi="Times New Roman" w:cs="Times New Roman"/>
          <w:sz w:val="28"/>
          <w:szCs w:val="28"/>
        </w:rPr>
        <w:t>;</w:t>
      </w:r>
    </w:p>
    <w:p w:rsidR="00CF420B" w:rsidRDefault="00CF420B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20B">
        <w:rPr>
          <w:rFonts w:ascii="Times New Roman" w:hAnsi="Times New Roman" w:cs="Times New Roman"/>
          <w:sz w:val="28"/>
          <w:szCs w:val="28"/>
        </w:rPr>
        <w:t>КРИПТО-ПРО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Контракт от 22.04.2019 № 0373400000919000008</w:t>
      </w:r>
      <w:r w:rsidR="00F370F8">
        <w:rPr>
          <w:rFonts w:ascii="Times New Roman" w:hAnsi="Times New Roman" w:cs="Times New Roman"/>
          <w:sz w:val="28"/>
          <w:szCs w:val="28"/>
        </w:rPr>
        <w:t xml:space="preserve"> за о</w:t>
      </w:r>
      <w:r w:rsidR="00F370F8" w:rsidRPr="00F370F8">
        <w:rPr>
          <w:rFonts w:ascii="Times New Roman" w:hAnsi="Times New Roman" w:cs="Times New Roman"/>
          <w:sz w:val="28"/>
          <w:szCs w:val="28"/>
        </w:rPr>
        <w:t>казание услуг сервисного обслуживания прикладного ПО ПАК ГУЦ и аппаратной платформы «</w:t>
      </w:r>
      <w:proofErr w:type="spellStart"/>
      <w:r w:rsidR="00F370F8" w:rsidRPr="00F370F8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F370F8" w:rsidRPr="00F370F8">
        <w:rPr>
          <w:rFonts w:ascii="Times New Roman" w:hAnsi="Times New Roman" w:cs="Times New Roman"/>
          <w:sz w:val="28"/>
          <w:szCs w:val="28"/>
        </w:rPr>
        <w:t xml:space="preserve"> HSM»</w:t>
      </w:r>
      <w:r w:rsidR="00F370F8">
        <w:rPr>
          <w:rFonts w:ascii="Times New Roman" w:hAnsi="Times New Roman" w:cs="Times New Roman"/>
          <w:sz w:val="28"/>
          <w:szCs w:val="28"/>
        </w:rPr>
        <w:t xml:space="preserve"> -</w:t>
      </w:r>
      <w:r w:rsidR="00F370F8" w:rsidRPr="00F370F8"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325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984,25</w:t>
      </w:r>
      <w:r w:rsidR="00F370F8"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CF420B" w:rsidRDefault="00CF420B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 xml:space="preserve">НТЦ </w:t>
      </w:r>
      <w:proofErr w:type="spellStart"/>
      <w:r w:rsidR="00F370F8" w:rsidRPr="00F370F8">
        <w:rPr>
          <w:rFonts w:ascii="Times New Roman" w:hAnsi="Times New Roman" w:cs="Times New Roman"/>
          <w:sz w:val="28"/>
          <w:szCs w:val="28"/>
        </w:rPr>
        <w:t>Веллинк</w:t>
      </w:r>
      <w:proofErr w:type="spellEnd"/>
      <w:r w:rsidR="00F370F8" w:rsidRPr="00F370F8">
        <w:rPr>
          <w:rFonts w:ascii="Times New Roman" w:hAnsi="Times New Roman" w:cs="Times New Roman"/>
          <w:sz w:val="28"/>
          <w:szCs w:val="28"/>
        </w:rPr>
        <w:t xml:space="preserve"> ООО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Контракт от 23.04.2019 № 03734000009190000050001</w:t>
      </w:r>
      <w:r w:rsidR="00F370F8">
        <w:rPr>
          <w:rFonts w:ascii="Times New Roman" w:hAnsi="Times New Roman" w:cs="Times New Roman"/>
          <w:sz w:val="28"/>
          <w:szCs w:val="28"/>
        </w:rPr>
        <w:t xml:space="preserve"> за о</w:t>
      </w:r>
      <w:r w:rsidR="00F370F8" w:rsidRPr="00F370F8">
        <w:rPr>
          <w:rFonts w:ascii="Times New Roman" w:hAnsi="Times New Roman" w:cs="Times New Roman"/>
          <w:sz w:val="28"/>
          <w:szCs w:val="28"/>
        </w:rPr>
        <w:t xml:space="preserve">казание услуг по прикладному и системному администрированию ПМ СПД ОВ (3-я линия </w:t>
      </w:r>
      <w:proofErr w:type="spellStart"/>
      <w:r w:rsidR="00F370F8" w:rsidRPr="00F370F8">
        <w:rPr>
          <w:rFonts w:ascii="Times New Roman" w:hAnsi="Times New Roman" w:cs="Times New Roman"/>
          <w:sz w:val="28"/>
          <w:szCs w:val="28"/>
        </w:rPr>
        <w:t>жки</w:t>
      </w:r>
      <w:proofErr w:type="spellEnd"/>
      <w:r w:rsidR="00F370F8" w:rsidRPr="00F370F8">
        <w:rPr>
          <w:rFonts w:ascii="Times New Roman" w:hAnsi="Times New Roman" w:cs="Times New Roman"/>
          <w:sz w:val="28"/>
          <w:szCs w:val="28"/>
        </w:rPr>
        <w:t>) в целях обеспечения функционирования Подсистемы мониторинга сети передачи данных органов власти (ПМ СПД ОВ)</w:t>
      </w:r>
      <w:r w:rsidR="00F370F8">
        <w:rPr>
          <w:rFonts w:ascii="Times New Roman" w:hAnsi="Times New Roman" w:cs="Times New Roman"/>
          <w:sz w:val="28"/>
          <w:szCs w:val="28"/>
        </w:rPr>
        <w:t xml:space="preserve"> – </w:t>
      </w:r>
      <w:r w:rsidR="00F370F8" w:rsidRPr="00F370F8">
        <w:rPr>
          <w:rFonts w:ascii="Times New Roman" w:hAnsi="Times New Roman" w:cs="Times New Roman"/>
          <w:sz w:val="28"/>
          <w:szCs w:val="28"/>
        </w:rPr>
        <w:t>85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453,34</w:t>
      </w:r>
      <w:r w:rsidR="00F370F8"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F370F8" w:rsidRDefault="00CF420B" w:rsidP="00F37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 xml:space="preserve">Ростелеком ПАО </w:t>
      </w:r>
      <w:r w:rsidR="00F370F8">
        <w:rPr>
          <w:rFonts w:ascii="Times New Roman" w:hAnsi="Times New Roman" w:cs="Times New Roman"/>
          <w:sz w:val="28"/>
          <w:szCs w:val="28"/>
        </w:rPr>
        <w:t>к</w:t>
      </w:r>
      <w:r w:rsidR="00F370F8" w:rsidRPr="00F370F8">
        <w:rPr>
          <w:rFonts w:ascii="Times New Roman" w:hAnsi="Times New Roman" w:cs="Times New Roman"/>
          <w:sz w:val="28"/>
          <w:szCs w:val="28"/>
        </w:rPr>
        <w:t>онтракт от 31.07.2019 № 61/19</w:t>
      </w:r>
      <w:r w:rsidR="00F370F8">
        <w:rPr>
          <w:rFonts w:ascii="Times New Roman" w:hAnsi="Times New Roman" w:cs="Times New Roman"/>
          <w:sz w:val="28"/>
          <w:szCs w:val="28"/>
        </w:rPr>
        <w:t xml:space="preserve"> за о</w:t>
      </w:r>
      <w:r w:rsidR="00F370F8" w:rsidRPr="00F370F8">
        <w:rPr>
          <w:rFonts w:ascii="Times New Roman" w:hAnsi="Times New Roman" w:cs="Times New Roman"/>
          <w:sz w:val="28"/>
          <w:szCs w:val="28"/>
        </w:rPr>
        <w:t>казание услуг по техническому обслуживанию защищенного соединения к СМЭВ по проекту «Техническое сопровождение и обеспечение функционирования Информационной системы интеграционного шлюза национального сегмента Российской Федерации ИИС ЕАЭС»</w:t>
      </w:r>
      <w:r w:rsidR="00F370F8">
        <w:rPr>
          <w:rFonts w:ascii="Times New Roman" w:hAnsi="Times New Roman" w:cs="Times New Roman"/>
          <w:sz w:val="28"/>
          <w:szCs w:val="28"/>
        </w:rPr>
        <w:t xml:space="preserve"> - </w:t>
      </w:r>
      <w:r w:rsidR="00F370F8" w:rsidRPr="00F370F8">
        <w:rPr>
          <w:rFonts w:ascii="Times New Roman" w:hAnsi="Times New Roman" w:cs="Times New Roman"/>
          <w:sz w:val="28"/>
          <w:szCs w:val="28"/>
        </w:rPr>
        <w:t>44</w:t>
      </w:r>
      <w:r w:rsidR="00F370F8">
        <w:rPr>
          <w:rFonts w:ascii="Times New Roman" w:hAnsi="Times New Roman" w:cs="Times New Roman"/>
          <w:sz w:val="28"/>
          <w:szCs w:val="28"/>
        </w:rPr>
        <w:t xml:space="preserve"> </w:t>
      </w:r>
      <w:r w:rsidR="00F370F8" w:rsidRPr="00F370F8">
        <w:rPr>
          <w:rFonts w:ascii="Times New Roman" w:hAnsi="Times New Roman" w:cs="Times New Roman"/>
          <w:sz w:val="28"/>
          <w:szCs w:val="28"/>
        </w:rPr>
        <w:t>904,28</w:t>
      </w:r>
      <w:r w:rsidR="00F370F8"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F370F8" w:rsidRDefault="00F370F8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74A6">
        <w:rPr>
          <w:rFonts w:ascii="Times New Roman" w:hAnsi="Times New Roman" w:cs="Times New Roman"/>
          <w:sz w:val="28"/>
          <w:szCs w:val="28"/>
        </w:rPr>
        <w:t>задолженность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0F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F370F8">
        <w:rPr>
          <w:rFonts w:ascii="Times New Roman" w:hAnsi="Times New Roman" w:cs="Times New Roman"/>
          <w:sz w:val="28"/>
          <w:szCs w:val="28"/>
        </w:rPr>
        <w:t>онтракт от 31.07.2019 № 62/19</w:t>
      </w:r>
      <w:r>
        <w:rPr>
          <w:rFonts w:ascii="Times New Roman" w:hAnsi="Times New Roman" w:cs="Times New Roman"/>
          <w:sz w:val="28"/>
          <w:szCs w:val="28"/>
        </w:rPr>
        <w:t xml:space="preserve"> за о</w:t>
      </w:r>
      <w:r w:rsidRPr="00F370F8">
        <w:rPr>
          <w:rFonts w:ascii="Times New Roman" w:hAnsi="Times New Roman" w:cs="Times New Roman"/>
          <w:sz w:val="28"/>
          <w:szCs w:val="28"/>
        </w:rPr>
        <w:t>казание услуг по техническому обслуживанию защищенного соединения к СМЭВ по проекту «Обеспечение функционирования типового облачного решения по автоматизации контрольной (надзорной) деятельности»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70F8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0F8">
        <w:rPr>
          <w:rFonts w:ascii="Times New Roman" w:hAnsi="Times New Roman" w:cs="Times New Roman"/>
          <w:sz w:val="28"/>
          <w:szCs w:val="28"/>
        </w:rPr>
        <w:t>904,28</w:t>
      </w:r>
      <w:r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F370F8" w:rsidRDefault="00F370F8" w:rsidP="00CE25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задолженность по договорам ГПХ – 1 644 300,00 руб.;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«АМБРЕЛЛА» – 865 620,09 руб. за услуги по аттестации ФГИСКИ по договору от 12.08.2019 № 0373100135019000009001 за 2019 года, оплата будет произведена до 29.02.2020 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- задолженность </w:t>
      </w:r>
      <w:r>
        <w:rPr>
          <w:rFonts w:ascii="Times New Roman" w:hAnsi="Times New Roman" w:cs="Times New Roman"/>
          <w:sz w:val="28"/>
          <w:szCs w:val="28"/>
        </w:rPr>
        <w:t xml:space="preserve">перед ООО «АТОМ БЕЗОПАСНОСТЬ»– </w:t>
      </w:r>
      <w:r w:rsidRPr="00DD74A6">
        <w:rPr>
          <w:rFonts w:ascii="Times New Roman" w:hAnsi="Times New Roman" w:cs="Times New Roman"/>
          <w:sz w:val="28"/>
          <w:szCs w:val="28"/>
        </w:rPr>
        <w:t>954 000,00 руб. за услуги по предоставлению прав на использование (на условиях простой (неисключительной) лицензии) программного обеспечения для защиты от утечек информации по электронным каналам связи по договору от 20.11.2019 № 0373100135018000031 2019 год, оплата будет произведена до 28.02.2020г.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«БИЗНЕС-ВЕК</w:t>
      </w:r>
      <w:r>
        <w:rPr>
          <w:rFonts w:ascii="Times New Roman" w:hAnsi="Times New Roman" w:cs="Times New Roman"/>
          <w:sz w:val="28"/>
          <w:szCs w:val="28"/>
        </w:rPr>
        <w:t xml:space="preserve">ТОР»– 28 000,00 руб. за услуги </w:t>
      </w:r>
      <w:r w:rsidRPr="00DD74A6">
        <w:rPr>
          <w:rFonts w:ascii="Times New Roman" w:hAnsi="Times New Roman" w:cs="Times New Roman"/>
          <w:sz w:val="28"/>
          <w:szCs w:val="28"/>
        </w:rPr>
        <w:t>по сопровождению системы «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>» по договору от 01.10.2019 № 21/2019 за декабрь 2019 год, оплата произведена 29.01.2020г.;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 - задолженность перед ООО «ИНДУСТРИЯ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АВТОМАТИЗАЦИИ»- 21 090,00 руб. </w:t>
      </w:r>
      <w:r w:rsidRPr="00DD74A6">
        <w:rPr>
          <w:rFonts w:ascii="Times New Roman" w:hAnsi="Times New Roman" w:cs="Times New Roman"/>
          <w:sz w:val="28"/>
          <w:szCs w:val="28"/>
        </w:rPr>
        <w:t>за оказание услуг по сопровождению программных продуктов по договору от 12.12.2018 № 001/010119/003 за декабрь 2019 год, оплата произведена 29.01.2020 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«КРИПТОКОМ» 49 980,00 руб.</w:t>
      </w:r>
      <w:r>
        <w:rPr>
          <w:rFonts w:ascii="Times New Roman" w:hAnsi="Times New Roman" w:cs="Times New Roman"/>
          <w:sz w:val="28"/>
          <w:szCs w:val="28"/>
        </w:rPr>
        <w:t xml:space="preserve">  за права на использование ПО 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 xml:space="preserve"> счету от 25.11.2019 № 820/Л за 2019 год, оплата произведена 06.02.2020 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lastRenderedPageBreak/>
        <w:t xml:space="preserve">- задолженность перед ООО «НСГП» 158 514,67 руб.  за оказание услуг по технической поддержке ПО ФГИСКИ по договору от 20.11.2019 № 0373100135019000017 за 2019 год, оплата будет произведена </w:t>
      </w:r>
      <w:r w:rsidR="00CF3B66" w:rsidRPr="00DD74A6">
        <w:rPr>
          <w:rFonts w:ascii="Times New Roman" w:hAnsi="Times New Roman" w:cs="Times New Roman"/>
          <w:sz w:val="28"/>
          <w:szCs w:val="28"/>
        </w:rPr>
        <w:t>до 28</w:t>
      </w:r>
      <w:r w:rsidRPr="00DD74A6">
        <w:rPr>
          <w:rFonts w:ascii="Times New Roman" w:hAnsi="Times New Roman" w:cs="Times New Roman"/>
          <w:sz w:val="28"/>
          <w:szCs w:val="28"/>
        </w:rPr>
        <w:t>.02.2020г.;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- задолженность перед ФГУП «ОХРАНА" РОСГВАРДИИ» -  495 564,50 руб.  за оказание услуг физической охраны по договору от 11.12.2018 № 0373100135018000032-0752813-01 за декабрь 2019 года, оплата произведена </w:t>
      </w:r>
      <w:proofErr w:type="gramStart"/>
      <w:r w:rsidRPr="00DD74A6">
        <w:rPr>
          <w:rFonts w:ascii="Times New Roman" w:hAnsi="Times New Roman" w:cs="Times New Roman"/>
          <w:sz w:val="28"/>
          <w:szCs w:val="28"/>
        </w:rPr>
        <w:t>до  29</w:t>
      </w:r>
      <w:proofErr w:type="gramEnd"/>
      <w:r w:rsidRPr="00DD74A6">
        <w:rPr>
          <w:rFonts w:ascii="Times New Roman" w:hAnsi="Times New Roman" w:cs="Times New Roman"/>
          <w:sz w:val="28"/>
          <w:szCs w:val="28"/>
        </w:rPr>
        <w:t>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- задолженность перед ООО «ПРАВОВЕСТ» -  18 000,00 руб. за оказание услуг доступа к "Системе ГАРАНТ" (с 01.10.2019 по 31.12.2019) по договору от 01.10.2019 № 22/2019 за декабрь 2019 года, оплата </w:t>
      </w:r>
      <w:proofErr w:type="gramStart"/>
      <w:r w:rsidRPr="00DD74A6">
        <w:rPr>
          <w:rFonts w:ascii="Times New Roman" w:hAnsi="Times New Roman" w:cs="Times New Roman"/>
          <w:sz w:val="28"/>
          <w:szCs w:val="28"/>
        </w:rPr>
        <w:t>будет  произведена</w:t>
      </w:r>
      <w:proofErr w:type="gramEnd"/>
      <w:r w:rsidRPr="00DD74A6">
        <w:rPr>
          <w:rFonts w:ascii="Times New Roman" w:hAnsi="Times New Roman" w:cs="Times New Roman"/>
          <w:sz w:val="28"/>
          <w:szCs w:val="28"/>
        </w:rPr>
        <w:t xml:space="preserve"> до 28.02.2020г.;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«ПРАВОВОЙ НАВИГАТОР» -  19 500,00 руб. за оказание услуг по сопровождению используемых экземпляров справочно-правовой системы «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>» по договору от 04.12.2018 № 0373100135018000030-0752813-01 за декабрь 2019 года, оплата произведена 29.01.2020г.;</w:t>
      </w:r>
    </w:p>
    <w:p w:rsidR="00DD74A6" w:rsidRPr="00DD74A6" w:rsidRDefault="00DD74A6" w:rsidP="00CE62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«ПРОФИ МЕНЕДЖЕР» 16</w:t>
      </w:r>
      <w:r>
        <w:rPr>
          <w:rFonts w:ascii="Times New Roman" w:hAnsi="Times New Roman" w:cs="Times New Roman"/>
          <w:sz w:val="28"/>
          <w:szCs w:val="28"/>
        </w:rPr>
        <w:t xml:space="preserve"> 755,09 руб. за оказание услуг </w:t>
      </w:r>
      <w:r w:rsidRPr="00DD74A6">
        <w:rPr>
          <w:rFonts w:ascii="Times New Roman" w:hAnsi="Times New Roman" w:cs="Times New Roman"/>
          <w:sz w:val="28"/>
          <w:szCs w:val="28"/>
        </w:rPr>
        <w:t>по формированию комплектов документов для получения сертификатов ключей электронной подписи, изготовление сертификатов ключей электронной под</w:t>
      </w:r>
      <w:r w:rsidR="00CE62D3">
        <w:rPr>
          <w:rFonts w:ascii="Times New Roman" w:hAnsi="Times New Roman" w:cs="Times New Roman"/>
          <w:sz w:val="28"/>
          <w:szCs w:val="28"/>
        </w:rPr>
        <w:t xml:space="preserve">писи по договору от 17.12.2018 </w:t>
      </w:r>
      <w:r w:rsidRPr="00DD74A6">
        <w:rPr>
          <w:rFonts w:ascii="Times New Roman" w:hAnsi="Times New Roman" w:cs="Times New Roman"/>
          <w:sz w:val="28"/>
          <w:szCs w:val="28"/>
        </w:rPr>
        <w:t>№ 0373100135018000033-0752813-01 за 2019 года, оплата произведена 29.01.2020г.;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ООО «СИСТЕМЫ ДОКУМЕНТООБОРОТА – СЕРВИС» -  33 250,00 руб. за оказание услуг по сопровождению системы электронного до</w:t>
      </w:r>
      <w:r>
        <w:rPr>
          <w:rFonts w:ascii="Times New Roman" w:hAnsi="Times New Roman" w:cs="Times New Roman"/>
          <w:sz w:val="28"/>
          <w:szCs w:val="28"/>
        </w:rPr>
        <w:t xml:space="preserve">кументооборота по договору </w:t>
      </w:r>
      <w:r w:rsidRPr="00DD74A6">
        <w:rPr>
          <w:rFonts w:ascii="Times New Roman" w:hAnsi="Times New Roman" w:cs="Times New Roman"/>
          <w:sz w:val="28"/>
          <w:szCs w:val="28"/>
        </w:rPr>
        <w:t>от 06.02.2019 № 0373100135018000039-0752813-01 за декабрь 2019 года, оплата произведена 29.01.2020г.;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>- задолженность перед ЗАО «СНТК» - 227 850,00 руб. за</w:t>
      </w:r>
      <w:r>
        <w:rPr>
          <w:rFonts w:ascii="Times New Roman" w:hAnsi="Times New Roman" w:cs="Times New Roman"/>
          <w:sz w:val="28"/>
          <w:szCs w:val="28"/>
        </w:rPr>
        <w:t xml:space="preserve"> оказание услуги по обновлению </w:t>
      </w:r>
      <w:r w:rsidRPr="00DD74A6">
        <w:rPr>
          <w:rFonts w:ascii="Times New Roman" w:hAnsi="Times New Roman" w:cs="Times New Roman"/>
          <w:sz w:val="28"/>
          <w:szCs w:val="28"/>
        </w:rPr>
        <w:t xml:space="preserve">и настройке (при необходимости) программного обеспечения ПАК 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 xml:space="preserve"> и передача права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4A6">
        <w:rPr>
          <w:rFonts w:ascii="Times New Roman" w:hAnsi="Times New Roman" w:cs="Times New Roman"/>
          <w:sz w:val="28"/>
          <w:szCs w:val="28"/>
        </w:rPr>
        <w:t>на использование программного обеспечения (на условиях простой (неисключительной) лицензии) по договору от 27.11.2019 № 26/2019 за 2019 года, оплата произведена 15.01.2020г.;</w:t>
      </w:r>
    </w:p>
    <w:p w:rsidR="00DD74A6" w:rsidRPr="00DD74A6" w:rsidRDefault="00DD74A6" w:rsidP="00DD74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lastRenderedPageBreak/>
        <w:t xml:space="preserve">- задолженность перед ООО «ТЭКАЙТИ» - 52 700,00 руб.  за оказание услуг  </w:t>
      </w:r>
    </w:p>
    <w:p w:rsidR="00F77BE3" w:rsidRDefault="00DD74A6" w:rsidP="00DD7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4A6">
        <w:rPr>
          <w:rFonts w:ascii="Times New Roman" w:hAnsi="Times New Roman" w:cs="Times New Roman"/>
          <w:sz w:val="28"/>
          <w:szCs w:val="28"/>
        </w:rPr>
        <w:t xml:space="preserve">по предоставлению лицензии на ПО </w:t>
      </w:r>
      <w:proofErr w:type="spellStart"/>
      <w:r w:rsidRPr="00DD74A6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D74A6">
        <w:rPr>
          <w:rFonts w:ascii="Times New Roman" w:hAnsi="Times New Roman" w:cs="Times New Roman"/>
          <w:sz w:val="28"/>
          <w:szCs w:val="28"/>
        </w:rPr>
        <w:t xml:space="preserve"> счету от 17.12.2019 № TIФО-000058 за 2019 года, оплата произведена 06.02.2020г.;</w:t>
      </w:r>
    </w:p>
    <w:p w:rsidR="00800405" w:rsidRPr="00800405" w:rsidRDefault="00F77BE3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450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800405">
        <w:rPr>
          <w:rFonts w:ascii="Times New Roman" w:hAnsi="Times New Roman" w:cs="Times New Roman"/>
          <w:sz w:val="28"/>
          <w:szCs w:val="28"/>
        </w:rPr>
        <w:t xml:space="preserve"> (Расчеты</w:t>
      </w:r>
      <w:r w:rsidR="00800405" w:rsidRPr="00800405">
        <w:rPr>
          <w:rFonts w:ascii="Times New Roman" w:hAnsi="Times New Roman" w:cs="Times New Roman"/>
          <w:sz w:val="28"/>
          <w:szCs w:val="28"/>
        </w:rPr>
        <w:t xml:space="preserve"> по приобретению материальных запасов, в том числе:</w:t>
      </w:r>
    </w:p>
    <w:p w:rsidR="00F77BE3" w:rsidRDefault="00800405" w:rsidP="00800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>- задолженность перед ООО «КРИПТОКОМ» 450,00 руб.  за ТМЦ по счету от 25.11.2019 № 820/Л за 2019 года, оплата произведена 06.02.2020г.)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245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7BE3">
        <w:rPr>
          <w:rFonts w:ascii="Times New Roman" w:hAnsi="Times New Roman" w:cs="Times New Roman"/>
          <w:sz w:val="28"/>
          <w:szCs w:val="28"/>
        </w:rPr>
        <w:t>700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1065DB" w:rsidRPr="001065DB">
        <w:t xml:space="preserve"> </w:t>
      </w:r>
      <w:r w:rsidR="001065DB" w:rsidRPr="001065DB">
        <w:rPr>
          <w:rFonts w:ascii="Times New Roman" w:hAnsi="Times New Roman" w:cs="Times New Roman"/>
          <w:sz w:val="28"/>
          <w:szCs w:val="28"/>
        </w:rPr>
        <w:t xml:space="preserve"> в части НДФЛ по договорам ГПХ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568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718,46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BE6243">
        <w:rPr>
          <w:rFonts w:ascii="Times New Roman" w:hAnsi="Times New Roman" w:cs="Times New Roman"/>
          <w:sz w:val="28"/>
          <w:szCs w:val="28"/>
        </w:rPr>
        <w:t>в</w:t>
      </w:r>
      <w:r w:rsidR="00BE6243" w:rsidRPr="00BE6243">
        <w:rPr>
          <w:rFonts w:ascii="Times New Roman" w:hAnsi="Times New Roman" w:cs="Times New Roman"/>
          <w:sz w:val="28"/>
          <w:szCs w:val="28"/>
        </w:rPr>
        <w:t>зносы в ФСС РФ (НС и ПЗ)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525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268,17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BE6243">
        <w:rPr>
          <w:rFonts w:ascii="Times New Roman" w:hAnsi="Times New Roman" w:cs="Times New Roman"/>
          <w:sz w:val="28"/>
          <w:szCs w:val="28"/>
        </w:rPr>
        <w:t>с</w:t>
      </w:r>
      <w:r w:rsidR="00BE6243" w:rsidRPr="00BE6243">
        <w:rPr>
          <w:rFonts w:ascii="Times New Roman" w:hAnsi="Times New Roman" w:cs="Times New Roman"/>
          <w:sz w:val="28"/>
          <w:szCs w:val="28"/>
        </w:rPr>
        <w:t>траховые взносы в ФФОМС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198,94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CE62D3">
        <w:rPr>
          <w:rFonts w:ascii="Times New Roman" w:hAnsi="Times New Roman" w:cs="Times New Roman"/>
          <w:sz w:val="28"/>
          <w:szCs w:val="28"/>
        </w:rPr>
        <w:t>с</w:t>
      </w:r>
      <w:r w:rsidR="00CE62D3" w:rsidRPr="00CE62D3">
        <w:rPr>
          <w:rFonts w:ascii="Times New Roman" w:hAnsi="Times New Roman" w:cs="Times New Roman"/>
          <w:sz w:val="28"/>
          <w:szCs w:val="28"/>
        </w:rPr>
        <w:t>траховые взносы в ФФОМС</w:t>
      </w:r>
      <w:r w:rsidR="00CE62D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77BE3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183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941,63</w:t>
      </w:r>
      <w:r w:rsidR="00C945CD">
        <w:rPr>
          <w:rFonts w:ascii="Times New Roman" w:hAnsi="Times New Roman" w:cs="Times New Roman"/>
          <w:sz w:val="28"/>
          <w:szCs w:val="28"/>
        </w:rPr>
        <w:t xml:space="preserve"> </w:t>
      </w:r>
      <w:r w:rsidR="00C945CD" w:rsidRPr="00F406CE">
        <w:rPr>
          <w:rFonts w:ascii="Times New Roman" w:hAnsi="Times New Roman" w:cs="Times New Roman"/>
          <w:sz w:val="28"/>
          <w:szCs w:val="28"/>
        </w:rPr>
        <w:t>руб</w:t>
      </w:r>
      <w:r w:rsidR="00C945CD"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CE62D3">
        <w:rPr>
          <w:rFonts w:ascii="Times New Roman" w:hAnsi="Times New Roman" w:cs="Times New Roman"/>
          <w:sz w:val="28"/>
          <w:szCs w:val="28"/>
        </w:rPr>
        <w:t>с</w:t>
      </w:r>
      <w:r w:rsidR="00CE62D3" w:rsidRPr="00CE62D3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Pr="003539D6" w:rsidRDefault="00F77BE3" w:rsidP="00F77BE3">
      <w:pPr>
        <w:tabs>
          <w:tab w:val="left" w:pos="14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BE3">
        <w:rPr>
          <w:rFonts w:ascii="Times New Roman" w:hAnsi="Times New Roman" w:cs="Times New Roman"/>
          <w:sz w:val="28"/>
          <w:szCs w:val="28"/>
        </w:rPr>
        <w:t>419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BE3">
        <w:rPr>
          <w:rFonts w:ascii="Times New Roman" w:hAnsi="Times New Roman" w:cs="Times New Roman"/>
          <w:sz w:val="28"/>
          <w:szCs w:val="28"/>
        </w:rPr>
        <w:t>289,54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DD74A6">
        <w:rPr>
          <w:rFonts w:ascii="Times New Roman" w:hAnsi="Times New Roman" w:cs="Times New Roman"/>
          <w:sz w:val="28"/>
          <w:szCs w:val="28"/>
        </w:rPr>
        <w:t xml:space="preserve"> </w:t>
      </w:r>
      <w:r w:rsidR="00CE62D3">
        <w:rPr>
          <w:rFonts w:ascii="Times New Roman" w:hAnsi="Times New Roman" w:cs="Times New Roman"/>
          <w:sz w:val="28"/>
          <w:szCs w:val="28"/>
        </w:rPr>
        <w:t>с</w:t>
      </w:r>
      <w:r w:rsidR="00CE62D3" w:rsidRPr="00CE62D3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182D0D" w:rsidRPr="00F77BE3" w:rsidRDefault="00F77BE3" w:rsidP="0041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BE3">
        <w:rPr>
          <w:rFonts w:ascii="Times New Roman" w:hAnsi="Times New Roman" w:cs="Times New Roman"/>
          <w:sz w:val="28"/>
          <w:szCs w:val="28"/>
        </w:rPr>
        <w:t>- 0,28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CE62D3">
        <w:rPr>
          <w:rFonts w:ascii="Times New Roman" w:hAnsi="Times New Roman" w:cs="Times New Roman"/>
          <w:sz w:val="28"/>
          <w:szCs w:val="28"/>
        </w:rPr>
        <w:t xml:space="preserve"> удержания</w:t>
      </w:r>
      <w:r w:rsidR="00CE62D3" w:rsidRPr="00CE62D3">
        <w:rPr>
          <w:rFonts w:ascii="Times New Roman" w:hAnsi="Times New Roman" w:cs="Times New Roman"/>
          <w:sz w:val="28"/>
          <w:szCs w:val="28"/>
        </w:rPr>
        <w:t xml:space="preserve"> из заработной платы</w:t>
      </w:r>
      <w:r w:rsidR="00CE62D3">
        <w:rPr>
          <w:rFonts w:ascii="Times New Roman" w:hAnsi="Times New Roman" w:cs="Times New Roman"/>
          <w:sz w:val="28"/>
          <w:szCs w:val="28"/>
        </w:rPr>
        <w:t xml:space="preserve"> сотрудника </w:t>
      </w:r>
      <w:r w:rsidR="00CE62D3" w:rsidRPr="00CE62D3">
        <w:rPr>
          <w:rFonts w:ascii="Times New Roman" w:hAnsi="Times New Roman" w:cs="Times New Roman"/>
          <w:sz w:val="28"/>
          <w:szCs w:val="28"/>
        </w:rPr>
        <w:t>ФГБУ "ЦЭКИ"</w:t>
      </w:r>
      <w:r w:rsidR="00CE62D3">
        <w:rPr>
          <w:rFonts w:ascii="Times New Roman" w:hAnsi="Times New Roman" w:cs="Times New Roman"/>
          <w:sz w:val="28"/>
          <w:szCs w:val="28"/>
        </w:rPr>
        <w:t>;</w:t>
      </w:r>
    </w:p>
    <w:p w:rsidR="00F77BE3" w:rsidRPr="00F77BE3" w:rsidRDefault="00F77BE3" w:rsidP="00EE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BE3">
        <w:rPr>
          <w:rFonts w:ascii="Times New Roman" w:hAnsi="Times New Roman" w:cs="Times New Roman"/>
          <w:sz w:val="28"/>
          <w:szCs w:val="28"/>
        </w:rPr>
        <w:t>- 14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7BE3">
        <w:rPr>
          <w:rFonts w:ascii="Times New Roman" w:hAnsi="Times New Roman" w:cs="Times New Roman"/>
          <w:sz w:val="28"/>
          <w:szCs w:val="28"/>
        </w:rPr>
        <w:t>160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EE570F" w:rsidRPr="00EE570F">
        <w:t xml:space="preserve"> </w:t>
      </w:r>
      <w:r w:rsidR="00EE570F" w:rsidRPr="00EE570F">
        <w:rPr>
          <w:rFonts w:ascii="Times New Roman" w:hAnsi="Times New Roman" w:cs="Times New Roman"/>
          <w:sz w:val="28"/>
          <w:szCs w:val="28"/>
        </w:rPr>
        <w:t xml:space="preserve">Расчеты по арендной </w:t>
      </w:r>
      <w:r w:rsidR="00EE570F">
        <w:rPr>
          <w:rFonts w:ascii="Times New Roman" w:hAnsi="Times New Roman" w:cs="Times New Roman"/>
          <w:sz w:val="28"/>
          <w:szCs w:val="28"/>
        </w:rPr>
        <w:t xml:space="preserve">плате за пользование имуществом, в том числе: </w:t>
      </w:r>
      <w:r w:rsidR="00EE570F" w:rsidRPr="00EE570F">
        <w:rPr>
          <w:rFonts w:ascii="Times New Roman" w:hAnsi="Times New Roman" w:cs="Times New Roman"/>
          <w:sz w:val="28"/>
          <w:szCs w:val="28"/>
        </w:rPr>
        <w:t>- задолженность перед ООО «ЭКОДАР-ИПМ»- 14 160,00 руб. за аренду питьевых автоматов «</w:t>
      </w:r>
      <w:proofErr w:type="spellStart"/>
      <w:r w:rsidR="00EE570F" w:rsidRPr="00EE570F">
        <w:rPr>
          <w:rFonts w:ascii="Times New Roman" w:hAnsi="Times New Roman" w:cs="Times New Roman"/>
          <w:sz w:val="28"/>
          <w:szCs w:val="28"/>
        </w:rPr>
        <w:t>Экомастер</w:t>
      </w:r>
      <w:proofErr w:type="spellEnd"/>
      <w:r w:rsidR="00EE570F" w:rsidRPr="00EE570F">
        <w:rPr>
          <w:rFonts w:ascii="Times New Roman" w:hAnsi="Times New Roman" w:cs="Times New Roman"/>
          <w:sz w:val="28"/>
          <w:szCs w:val="28"/>
        </w:rPr>
        <w:t>» по договору от 01.10.2019 № 139158/ДА1 за декабрь 2019 года, оплата произведена 29.01.2020 г.;</w:t>
      </w:r>
    </w:p>
    <w:p w:rsidR="00800405" w:rsidRPr="00800405" w:rsidRDefault="00F77BE3" w:rsidP="00800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BE3">
        <w:rPr>
          <w:rFonts w:ascii="Times New Roman" w:hAnsi="Times New Roman" w:cs="Times New Roman"/>
          <w:sz w:val="28"/>
          <w:szCs w:val="28"/>
        </w:rPr>
        <w:t xml:space="preserve">- 1 </w:t>
      </w:r>
      <w:r w:rsidRPr="00800405">
        <w:rPr>
          <w:rFonts w:ascii="Times New Roman" w:hAnsi="Times New Roman" w:cs="Times New Roman"/>
          <w:sz w:val="28"/>
          <w:szCs w:val="28"/>
        </w:rPr>
        <w:t>329 961,00 руб.</w:t>
      </w:r>
      <w:r w:rsidR="00800405" w:rsidRPr="00800405">
        <w:rPr>
          <w:rFonts w:ascii="Times New Roman" w:hAnsi="Times New Roman" w:cs="Times New Roman"/>
          <w:sz w:val="28"/>
          <w:szCs w:val="28"/>
        </w:rPr>
        <w:t xml:space="preserve">  Расчеты по приобретению основных средств, в том числе:</w:t>
      </w:r>
    </w:p>
    <w:p w:rsidR="00F77BE3" w:rsidRDefault="00800405" w:rsidP="00800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405">
        <w:rPr>
          <w:rFonts w:ascii="Times New Roman" w:hAnsi="Times New Roman" w:cs="Times New Roman"/>
          <w:sz w:val="28"/>
          <w:szCs w:val="28"/>
        </w:rPr>
        <w:t>задолженность перед ООО «НПО ГОРОДСК</w:t>
      </w:r>
      <w:r w:rsidR="00EE570F">
        <w:rPr>
          <w:rFonts w:ascii="Times New Roman" w:hAnsi="Times New Roman" w:cs="Times New Roman"/>
          <w:sz w:val="28"/>
          <w:szCs w:val="28"/>
        </w:rPr>
        <w:t xml:space="preserve">ИЕ СИСТЕМЫ» </w:t>
      </w:r>
      <w:r w:rsidRPr="00800405">
        <w:rPr>
          <w:rFonts w:ascii="Times New Roman" w:hAnsi="Times New Roman" w:cs="Times New Roman"/>
          <w:sz w:val="28"/>
          <w:szCs w:val="28"/>
        </w:rPr>
        <w:t>за программно-аппаратный комплекс криптографической защиты информации по договору от 23.12.2019 № 0373100135019000022 оплата произведена 03.02.2020г.</w:t>
      </w:r>
    </w:p>
    <w:p w:rsidR="00CE62D3" w:rsidRPr="0056789A" w:rsidRDefault="00CE62D3" w:rsidP="00CE62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789A">
        <w:rPr>
          <w:rFonts w:ascii="Times New Roman" w:hAnsi="Times New Roman" w:cs="Times New Roman"/>
          <w:sz w:val="28"/>
          <w:szCs w:val="28"/>
          <w:u w:val="single"/>
        </w:rPr>
        <w:t xml:space="preserve">Вид деятельности – приносящая доход деятельность </w:t>
      </w:r>
    </w:p>
    <w:p w:rsidR="00CE62D3" w:rsidRDefault="00CE62D3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89A">
        <w:rPr>
          <w:rFonts w:ascii="Times New Roman" w:hAnsi="Times New Roman" w:cs="Times New Roman"/>
          <w:sz w:val="28"/>
          <w:szCs w:val="28"/>
        </w:rPr>
        <w:t xml:space="preserve">По состоянию на 1 января 2020 года дебиторская задолженность учреждений </w:t>
      </w:r>
      <w:r w:rsidR="0056789A" w:rsidRPr="0056789A">
        <w:rPr>
          <w:rFonts w:ascii="Times New Roman" w:hAnsi="Times New Roman" w:cs="Times New Roman"/>
          <w:sz w:val="28"/>
          <w:szCs w:val="28"/>
        </w:rPr>
        <w:t>составляет 592 782 058,08 руб. (из нее просроченная 193</w:t>
      </w:r>
      <w:r w:rsidR="0056789A">
        <w:rPr>
          <w:rFonts w:ascii="Times New Roman" w:hAnsi="Times New Roman" w:cs="Times New Roman"/>
          <w:sz w:val="28"/>
          <w:szCs w:val="28"/>
        </w:rPr>
        <w:t xml:space="preserve"> </w:t>
      </w:r>
      <w:r w:rsidR="0056789A" w:rsidRPr="0056789A">
        <w:rPr>
          <w:rFonts w:ascii="Times New Roman" w:hAnsi="Times New Roman" w:cs="Times New Roman"/>
          <w:sz w:val="28"/>
          <w:szCs w:val="28"/>
        </w:rPr>
        <w:t xml:space="preserve">484,93 </w:t>
      </w:r>
      <w:r w:rsidRPr="0056789A">
        <w:rPr>
          <w:rFonts w:ascii="Times New Roman" w:hAnsi="Times New Roman" w:cs="Times New Roman"/>
          <w:sz w:val="28"/>
          <w:szCs w:val="28"/>
        </w:rPr>
        <w:t>руб.), в том числе:</w:t>
      </w:r>
    </w:p>
    <w:p w:rsidR="0056789A" w:rsidRDefault="0056789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6789A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789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678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9A">
        <w:rPr>
          <w:rFonts w:ascii="Times New Roman" w:hAnsi="Times New Roman" w:cs="Times New Roman"/>
          <w:sz w:val="28"/>
          <w:szCs w:val="28"/>
        </w:rPr>
        <w:t>891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9A">
        <w:rPr>
          <w:rFonts w:ascii="Times New Roman" w:hAnsi="Times New Roman" w:cs="Times New Roman"/>
          <w:sz w:val="28"/>
          <w:szCs w:val="28"/>
        </w:rPr>
        <w:t>851,91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683053" w:rsidRPr="00683053">
        <w:t xml:space="preserve"> </w:t>
      </w:r>
      <w:r w:rsidR="00683053" w:rsidRPr="00683053">
        <w:rPr>
          <w:rFonts w:ascii="Times New Roman" w:hAnsi="Times New Roman" w:cs="Times New Roman"/>
          <w:sz w:val="28"/>
          <w:szCs w:val="28"/>
        </w:rPr>
        <w:t>текущая задолженность по доходам от операционной аренды;</w:t>
      </w:r>
    </w:p>
    <w:p w:rsidR="0056789A" w:rsidRDefault="0056789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171">
        <w:rPr>
          <w:rFonts w:ascii="Times New Roman" w:hAnsi="Times New Roman" w:cs="Times New Roman"/>
          <w:sz w:val="28"/>
          <w:szCs w:val="28"/>
        </w:rPr>
        <w:t xml:space="preserve">по 205. 31 – 130 891 656,59 </w:t>
      </w:r>
      <w:r w:rsidRPr="009E177F">
        <w:rPr>
          <w:rFonts w:ascii="Times New Roman" w:hAnsi="Times New Roman" w:cs="Times New Roman"/>
          <w:sz w:val="28"/>
          <w:szCs w:val="28"/>
        </w:rPr>
        <w:t>руб</w:t>
      </w:r>
      <w:r w:rsidR="009E177F" w:rsidRPr="009E177F">
        <w:rPr>
          <w:rFonts w:ascii="Times New Roman" w:hAnsi="Times New Roman" w:cs="Times New Roman"/>
          <w:sz w:val="28"/>
          <w:szCs w:val="28"/>
        </w:rPr>
        <w:t>.</w:t>
      </w:r>
      <w:r w:rsidR="004F3171" w:rsidRPr="009E177F">
        <w:rPr>
          <w:rFonts w:ascii="Times New Roman" w:hAnsi="Times New Roman" w:cs="Times New Roman"/>
          <w:sz w:val="28"/>
          <w:szCs w:val="28"/>
        </w:rPr>
        <w:t>, в</w:t>
      </w:r>
      <w:r w:rsidR="004F3171">
        <w:rPr>
          <w:rFonts w:ascii="Times New Roman" w:hAnsi="Times New Roman" w:cs="Times New Roman"/>
          <w:sz w:val="28"/>
          <w:szCs w:val="28"/>
        </w:rPr>
        <w:t xml:space="preserve"> том числе:</w:t>
      </w:r>
    </w:p>
    <w:p w:rsidR="004F3171" w:rsidRDefault="004F3171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F3171">
        <w:rPr>
          <w:rFonts w:ascii="Times New Roman" w:hAnsi="Times New Roman" w:cs="Times New Roman"/>
          <w:sz w:val="28"/>
          <w:szCs w:val="28"/>
        </w:rPr>
        <w:t>оговор от 31.10.2019 № 01/25/2700/19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F3171">
        <w:rPr>
          <w:rFonts w:ascii="Times New Roman" w:hAnsi="Times New Roman" w:cs="Times New Roman"/>
          <w:sz w:val="28"/>
          <w:szCs w:val="28"/>
        </w:rPr>
        <w:t xml:space="preserve">Выполнение работ необходимых для предоставления цифровых сервисов участникам избирательного процесса, в том числе с использованием создаваемой в этих целях цифровой платформы реализации основных гарантий избирательных прав и права на участие в референдуме граждан РФ и </w:t>
      </w:r>
      <w:proofErr w:type="spellStart"/>
      <w:r w:rsidRPr="004F3171">
        <w:rPr>
          <w:rFonts w:ascii="Times New Roman" w:hAnsi="Times New Roman" w:cs="Times New Roman"/>
          <w:sz w:val="28"/>
          <w:szCs w:val="28"/>
        </w:rPr>
        <w:t>Госудраственной</w:t>
      </w:r>
      <w:proofErr w:type="spellEnd"/>
      <w:r w:rsidRPr="004F3171">
        <w:rPr>
          <w:rFonts w:ascii="Times New Roman" w:hAnsi="Times New Roman" w:cs="Times New Roman"/>
          <w:sz w:val="28"/>
          <w:szCs w:val="28"/>
        </w:rPr>
        <w:t xml:space="preserve"> автоматизированной системы Р</w:t>
      </w:r>
      <w:r w:rsidR="00BA3FA5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4F3171">
        <w:rPr>
          <w:rFonts w:ascii="Times New Roman" w:hAnsi="Times New Roman" w:cs="Times New Roman"/>
          <w:sz w:val="28"/>
          <w:szCs w:val="28"/>
        </w:rPr>
        <w:t>Ф</w:t>
      </w:r>
      <w:r w:rsidR="00BA3FA5">
        <w:rPr>
          <w:rFonts w:ascii="Times New Roman" w:hAnsi="Times New Roman" w:cs="Times New Roman"/>
          <w:sz w:val="28"/>
          <w:szCs w:val="28"/>
        </w:rPr>
        <w:t>едерации</w:t>
      </w:r>
      <w:r w:rsidRPr="004F3171">
        <w:rPr>
          <w:rFonts w:ascii="Times New Roman" w:hAnsi="Times New Roman" w:cs="Times New Roman"/>
          <w:sz w:val="28"/>
          <w:szCs w:val="28"/>
        </w:rPr>
        <w:t xml:space="preserve"> "Выборы», в части разработки функциональности,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обеспечивающей предоставление цифровы</w:t>
      </w:r>
      <w:r>
        <w:rPr>
          <w:rFonts w:ascii="Times New Roman" w:hAnsi="Times New Roman" w:cs="Times New Roman"/>
          <w:sz w:val="28"/>
          <w:szCs w:val="28"/>
        </w:rPr>
        <w:t>х сервисов первой очереди (ДСП) –</w:t>
      </w:r>
      <w:r w:rsidRPr="004F3171"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707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793,41</w:t>
      </w:r>
      <w:r>
        <w:rPr>
          <w:rFonts w:ascii="Times New Roman" w:hAnsi="Times New Roman" w:cs="Times New Roman"/>
          <w:sz w:val="28"/>
          <w:szCs w:val="28"/>
        </w:rPr>
        <w:t xml:space="preserve"> руб. ;</w:t>
      </w:r>
    </w:p>
    <w:p w:rsidR="004529B8" w:rsidRDefault="004F3171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Прайс Экспресс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Договор рамочный от 28.06.2019 № 57/19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9B8">
        <w:rPr>
          <w:rFonts w:ascii="Times New Roman" w:hAnsi="Times New Roman" w:cs="Times New Roman"/>
          <w:sz w:val="28"/>
          <w:szCs w:val="28"/>
        </w:rPr>
        <w:t>в</w:t>
      </w:r>
      <w:r w:rsidRPr="004F3171">
        <w:rPr>
          <w:rFonts w:ascii="Times New Roman" w:hAnsi="Times New Roman" w:cs="Times New Roman"/>
          <w:sz w:val="28"/>
          <w:szCs w:val="28"/>
        </w:rPr>
        <w:t>ыполнение работ по разработке Единой информационной системы арендных отношений</w:t>
      </w:r>
      <w:r w:rsidR="004529B8">
        <w:rPr>
          <w:rFonts w:ascii="Times New Roman" w:hAnsi="Times New Roman" w:cs="Times New Roman"/>
          <w:sz w:val="28"/>
          <w:szCs w:val="28"/>
        </w:rPr>
        <w:t xml:space="preserve"> – </w:t>
      </w:r>
      <w:r w:rsidR="004529B8" w:rsidRPr="004529B8">
        <w:rPr>
          <w:rFonts w:ascii="Times New Roman" w:hAnsi="Times New Roman" w:cs="Times New Roman"/>
          <w:sz w:val="28"/>
          <w:szCs w:val="28"/>
        </w:rPr>
        <w:t>46</w:t>
      </w:r>
      <w:r w:rsidR="004529B8">
        <w:rPr>
          <w:rFonts w:ascii="Times New Roman" w:hAnsi="Times New Roman" w:cs="Times New Roman"/>
          <w:sz w:val="28"/>
          <w:szCs w:val="28"/>
        </w:rPr>
        <w:t xml:space="preserve"> </w:t>
      </w:r>
      <w:r w:rsidR="004529B8" w:rsidRPr="004529B8">
        <w:rPr>
          <w:rFonts w:ascii="Times New Roman" w:hAnsi="Times New Roman" w:cs="Times New Roman"/>
          <w:sz w:val="28"/>
          <w:szCs w:val="28"/>
        </w:rPr>
        <w:t>858</w:t>
      </w:r>
      <w:r w:rsidR="004529B8">
        <w:rPr>
          <w:rFonts w:ascii="Times New Roman" w:hAnsi="Times New Roman" w:cs="Times New Roman"/>
          <w:sz w:val="28"/>
          <w:szCs w:val="28"/>
        </w:rPr>
        <w:t xml:space="preserve"> </w:t>
      </w:r>
      <w:r w:rsidR="004529B8" w:rsidRPr="004529B8">
        <w:rPr>
          <w:rFonts w:ascii="Times New Roman" w:hAnsi="Times New Roman" w:cs="Times New Roman"/>
          <w:sz w:val="28"/>
          <w:szCs w:val="28"/>
        </w:rPr>
        <w:t>980</w:t>
      </w:r>
      <w:r w:rsidR="004529B8"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22.11.2019 № 17710474375190001380/01/25/2798/19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Выполнение работ по разработке системного проекта развития инфраструктуры электронного правительства в части федеральной государственной информационной системы "Единая система межведомственного электронного взаимодействия"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281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546,4</w:t>
      </w:r>
      <w:r>
        <w:rPr>
          <w:rFonts w:ascii="Times New Roman" w:hAnsi="Times New Roman" w:cs="Times New Roman"/>
          <w:sz w:val="28"/>
          <w:szCs w:val="28"/>
        </w:rPr>
        <w:t>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22.11.2019 № 17710474375190001420/01/25/2797/19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Выполнение работ по разработке системного проекта развития инфраструктуры электронного правительства в части федеральной государственной информационной системы "Единая система нормативной справочной информации"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216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136,4</w:t>
      </w:r>
      <w:r>
        <w:rPr>
          <w:rFonts w:ascii="Times New Roman" w:hAnsi="Times New Roman" w:cs="Times New Roman"/>
          <w:sz w:val="28"/>
          <w:szCs w:val="28"/>
        </w:rPr>
        <w:t>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Ростелеком ПАО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22.11.2019 № 17710474375190001360/01/25/2796/19</w:t>
      </w:r>
      <w:r w:rsidRPr="004529B8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29B8">
        <w:rPr>
          <w:rFonts w:ascii="Times New Roman" w:hAnsi="Times New Roman" w:cs="Times New Roman"/>
          <w:sz w:val="28"/>
          <w:szCs w:val="28"/>
        </w:rPr>
        <w:t>ыполнение работ по разработке системного проекта развития инфраструктуры электронного правительства в части федеральной государственной информационной системы "Единый портал государственных и муниципальных услуг"</w:t>
      </w:r>
      <w:r w:rsidRPr="004529B8"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849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970,28</w:t>
      </w:r>
      <w:r>
        <w:rPr>
          <w:rFonts w:ascii="Times New Roman" w:hAnsi="Times New Roman" w:cs="Times New Roman"/>
          <w:sz w:val="28"/>
          <w:szCs w:val="28"/>
        </w:rPr>
        <w:t xml:space="preserve">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ИНФОРМЗАЩИТА НИП АО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529B8">
        <w:rPr>
          <w:rFonts w:ascii="Times New Roman" w:hAnsi="Times New Roman" w:cs="Times New Roman"/>
          <w:sz w:val="28"/>
          <w:szCs w:val="28"/>
        </w:rPr>
        <w:t>Договор от 25.03.2019 № 25/19/1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529B8">
        <w:rPr>
          <w:rFonts w:ascii="Times New Roman" w:hAnsi="Times New Roman" w:cs="Times New Roman"/>
          <w:sz w:val="28"/>
          <w:szCs w:val="28"/>
        </w:rPr>
        <w:t xml:space="preserve">ыполнение работ по участию в сопровождении средств антивирусной защиты программно-аппаратного комплекса подсистемы обеспечения безопасности </w:t>
      </w:r>
      <w:r w:rsidRPr="004529B8">
        <w:rPr>
          <w:rFonts w:ascii="Times New Roman" w:hAnsi="Times New Roman" w:cs="Times New Roman"/>
          <w:sz w:val="28"/>
          <w:szCs w:val="28"/>
        </w:rPr>
        <w:lastRenderedPageBreak/>
        <w:t>информации Государственной автоматизированной системы РФ "Выборы"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687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СТС ООО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529B8">
        <w:rPr>
          <w:rFonts w:ascii="Times New Roman" w:hAnsi="Times New Roman" w:cs="Times New Roman"/>
          <w:sz w:val="28"/>
          <w:szCs w:val="28"/>
        </w:rPr>
        <w:t>оговор от 09.12.2019 № 09-12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988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 xml:space="preserve">Астра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Вендинг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Контракт от 01.11.2016 № 49/16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доверительное управление имуществом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394,5</w:t>
      </w:r>
      <w:r>
        <w:rPr>
          <w:rFonts w:ascii="Times New Roman" w:hAnsi="Times New Roman" w:cs="Times New Roman"/>
          <w:sz w:val="28"/>
          <w:szCs w:val="28"/>
        </w:rPr>
        <w:t>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Гурманов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Контракт</w:t>
      </w:r>
      <w:r>
        <w:rPr>
          <w:rFonts w:ascii="Times New Roman" w:hAnsi="Times New Roman" w:cs="Times New Roman"/>
          <w:sz w:val="28"/>
          <w:szCs w:val="28"/>
        </w:rPr>
        <w:t xml:space="preserve"> (расторгнут по уведомлению </w:t>
      </w:r>
      <w:r w:rsidRPr="004529B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18.01.17 от 01.11.2016 № 48/16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442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ИТЕРАНЕТ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29.12.2018 № 185/18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4529B8">
        <w:rPr>
          <w:rFonts w:ascii="Times New Roman" w:hAnsi="Times New Roman" w:cs="Times New Roman"/>
          <w:sz w:val="28"/>
          <w:szCs w:val="28"/>
        </w:rPr>
        <w:t>казание услуг в области защиты государственной тайны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ЦБИ Минприроды России ФГБУ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529B8">
        <w:rPr>
          <w:rFonts w:ascii="Times New Roman" w:hAnsi="Times New Roman" w:cs="Times New Roman"/>
          <w:sz w:val="28"/>
          <w:szCs w:val="28"/>
        </w:rPr>
        <w:t>оговор от 17.12.2019 № МПР-212/19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4529B8">
        <w:rPr>
          <w:rFonts w:ascii="Times New Roman" w:hAnsi="Times New Roman" w:cs="Times New Roman"/>
          <w:sz w:val="28"/>
          <w:szCs w:val="28"/>
        </w:rPr>
        <w:t xml:space="preserve">казание услуг по разработке концепции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Министерства природных ресурсов и экологии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314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29B8">
        <w:rPr>
          <w:rFonts w:ascii="Times New Roman" w:hAnsi="Times New Roman" w:cs="Times New Roman"/>
          <w:sz w:val="28"/>
          <w:szCs w:val="28"/>
        </w:rPr>
        <w:t>Систематика Консалтинг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11.03.2019 № СК-Восход/3/1П-2019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29B8">
        <w:rPr>
          <w:rFonts w:ascii="Times New Roman" w:hAnsi="Times New Roman" w:cs="Times New Roman"/>
          <w:sz w:val="28"/>
          <w:szCs w:val="28"/>
        </w:rPr>
        <w:t>957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Стройгазмонтаж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29.12.2018 № 184/18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4529B8">
        <w:rPr>
          <w:rFonts w:ascii="Times New Roman" w:hAnsi="Times New Roman" w:cs="Times New Roman"/>
          <w:sz w:val="28"/>
          <w:szCs w:val="28"/>
        </w:rPr>
        <w:t>слуги в области защиты государственной тайны в соответствии с нормативной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529B8">
        <w:rPr>
          <w:rFonts w:ascii="Times New Roman" w:hAnsi="Times New Roman" w:cs="Times New Roman"/>
          <w:sz w:val="28"/>
          <w:szCs w:val="28"/>
        </w:rPr>
        <w:t>640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4529B8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Компьюлинк</w:t>
      </w:r>
      <w:proofErr w:type="spellEnd"/>
      <w:r w:rsidRPr="004529B8">
        <w:rPr>
          <w:rFonts w:ascii="Times New Roman" w:hAnsi="Times New Roman" w:cs="Times New Roman"/>
          <w:sz w:val="28"/>
          <w:szCs w:val="28"/>
        </w:rPr>
        <w:t xml:space="preserve"> УСП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9B8">
        <w:rPr>
          <w:rFonts w:ascii="Times New Roman" w:hAnsi="Times New Roman" w:cs="Times New Roman"/>
          <w:sz w:val="28"/>
          <w:szCs w:val="28"/>
        </w:rPr>
        <w:t>Договор от 29.12.2018 № 186/18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4529B8">
        <w:rPr>
          <w:rFonts w:ascii="Times New Roman" w:hAnsi="Times New Roman" w:cs="Times New Roman"/>
          <w:sz w:val="28"/>
          <w:szCs w:val="28"/>
        </w:rPr>
        <w:t>слуги в области защиты государственной тайны в соответствии с нормативной документацией</w:t>
      </w:r>
      <w:r w:rsidR="009E177F">
        <w:rPr>
          <w:rFonts w:ascii="Times New Roman" w:hAnsi="Times New Roman" w:cs="Times New Roman"/>
          <w:sz w:val="28"/>
          <w:szCs w:val="28"/>
        </w:rPr>
        <w:t xml:space="preserve"> – </w:t>
      </w:r>
      <w:r w:rsidR="009E177F" w:rsidRPr="009E177F">
        <w:rPr>
          <w:rFonts w:ascii="Times New Roman" w:hAnsi="Times New Roman" w:cs="Times New Roman"/>
          <w:sz w:val="28"/>
          <w:szCs w:val="28"/>
        </w:rPr>
        <w:t>22</w:t>
      </w:r>
      <w:r w:rsidR="009E177F">
        <w:rPr>
          <w:rFonts w:ascii="Times New Roman" w:hAnsi="Times New Roman" w:cs="Times New Roman"/>
          <w:sz w:val="28"/>
          <w:szCs w:val="28"/>
        </w:rPr>
        <w:t> </w:t>
      </w:r>
      <w:r w:rsidR="009E177F" w:rsidRPr="009E177F">
        <w:rPr>
          <w:rFonts w:ascii="Times New Roman" w:hAnsi="Times New Roman" w:cs="Times New Roman"/>
          <w:sz w:val="28"/>
          <w:szCs w:val="28"/>
        </w:rPr>
        <w:t>870</w:t>
      </w:r>
      <w:r w:rsidR="009E177F">
        <w:rPr>
          <w:rFonts w:ascii="Times New Roman" w:hAnsi="Times New Roman" w:cs="Times New Roman"/>
          <w:sz w:val="28"/>
          <w:szCs w:val="28"/>
        </w:rPr>
        <w:t>,00 руб.;</w:t>
      </w:r>
    </w:p>
    <w:p w:rsidR="009E177F" w:rsidRDefault="009E177F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E177F">
        <w:rPr>
          <w:rFonts w:ascii="Times New Roman" w:hAnsi="Times New Roman" w:cs="Times New Roman"/>
          <w:sz w:val="28"/>
          <w:szCs w:val="28"/>
        </w:rPr>
        <w:t>Лаборатория Касперского 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9E177F">
        <w:rPr>
          <w:rFonts w:ascii="Times New Roman" w:hAnsi="Times New Roman" w:cs="Times New Roman"/>
          <w:sz w:val="28"/>
          <w:szCs w:val="28"/>
        </w:rPr>
        <w:t>оговор от 29.12.2018 № 187/18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9E177F">
        <w:rPr>
          <w:rFonts w:ascii="Times New Roman" w:hAnsi="Times New Roman" w:cs="Times New Roman"/>
          <w:sz w:val="28"/>
          <w:szCs w:val="28"/>
        </w:rPr>
        <w:t>слуги в области защиты государственной тайны в соответствии с нормативной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177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E177F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9E177F" w:rsidRDefault="009E177F" w:rsidP="0045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E177F">
        <w:rPr>
          <w:rFonts w:ascii="Times New Roman" w:hAnsi="Times New Roman" w:cs="Times New Roman"/>
          <w:sz w:val="28"/>
          <w:szCs w:val="28"/>
        </w:rPr>
        <w:t>МТС  ПАО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9E177F">
        <w:rPr>
          <w:rFonts w:ascii="Times New Roman" w:hAnsi="Times New Roman" w:cs="Times New Roman"/>
          <w:sz w:val="28"/>
          <w:szCs w:val="28"/>
        </w:rPr>
        <w:t>оговор от 01.07.2008 № D0906713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77F">
        <w:rPr>
          <w:rFonts w:ascii="Times New Roman" w:hAnsi="Times New Roman" w:cs="Times New Roman"/>
          <w:sz w:val="28"/>
          <w:szCs w:val="28"/>
        </w:rPr>
        <w:t>услуги по бесперебойному функционированию базовой станции БС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177F"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E177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4529B8" w:rsidRDefault="009E177F" w:rsidP="009E1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E177F">
        <w:rPr>
          <w:rFonts w:ascii="Times New Roman" w:hAnsi="Times New Roman" w:cs="Times New Roman"/>
          <w:sz w:val="28"/>
          <w:szCs w:val="28"/>
        </w:rPr>
        <w:t xml:space="preserve">Центр компетенций по </w:t>
      </w:r>
      <w:proofErr w:type="spellStart"/>
      <w:r w:rsidRPr="009E177F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Pr="009E177F">
        <w:rPr>
          <w:rFonts w:ascii="Times New Roman" w:hAnsi="Times New Roman" w:cs="Times New Roman"/>
          <w:sz w:val="28"/>
          <w:szCs w:val="28"/>
        </w:rPr>
        <w:t xml:space="preserve"> в сфере информационно-коммуникационных технологий 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77F">
        <w:rPr>
          <w:rFonts w:ascii="Times New Roman" w:hAnsi="Times New Roman" w:cs="Times New Roman"/>
          <w:sz w:val="28"/>
          <w:szCs w:val="28"/>
        </w:rPr>
        <w:t>Договор от 01.02.2019 № 05/19/1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9E177F">
        <w:rPr>
          <w:rFonts w:ascii="Times New Roman" w:hAnsi="Times New Roman" w:cs="Times New Roman"/>
          <w:sz w:val="28"/>
          <w:szCs w:val="28"/>
        </w:rPr>
        <w:t xml:space="preserve">слуги по предоставлению каналов связи и стойко-места в ЦОД для оборудования автономной некоммерческой организации "Центр компетенций по </w:t>
      </w:r>
      <w:proofErr w:type="spellStart"/>
      <w:r w:rsidRPr="009E177F">
        <w:rPr>
          <w:rFonts w:ascii="Times New Roman" w:hAnsi="Times New Roman" w:cs="Times New Roman"/>
          <w:sz w:val="28"/>
          <w:szCs w:val="28"/>
        </w:rPr>
        <w:lastRenderedPageBreak/>
        <w:t>импортозамещению</w:t>
      </w:r>
      <w:proofErr w:type="spellEnd"/>
      <w:r w:rsidRPr="009E177F">
        <w:rPr>
          <w:rFonts w:ascii="Times New Roman" w:hAnsi="Times New Roman" w:cs="Times New Roman"/>
          <w:sz w:val="28"/>
          <w:szCs w:val="28"/>
        </w:rPr>
        <w:t xml:space="preserve"> в сфере информационно-коммуникационных технологий"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177F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E177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руб.;</w:t>
      </w:r>
    </w:p>
    <w:p w:rsidR="009E177F" w:rsidRDefault="009E177F" w:rsidP="009E17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- 5 732 233,60 руб. з</w:t>
      </w:r>
      <w:r w:rsidRPr="009E177F">
        <w:rPr>
          <w:rFonts w:ascii="Times New Roman" w:hAnsi="Times New Roman" w:cs="Times New Roman"/>
          <w:sz w:val="28"/>
          <w:szCs w:val="28"/>
        </w:rPr>
        <w:t>адолженность покупателей от оказания платных работ, услуг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E177F">
        <w:rPr>
          <w:rFonts w:ascii="Times New Roman" w:hAnsi="Times New Roman" w:cs="Times New Roman"/>
          <w:sz w:val="28"/>
          <w:szCs w:val="28"/>
        </w:rPr>
        <w:t>ФГБУ "ЦЭКИ"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6789A" w:rsidRDefault="0056789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6789A">
        <w:rPr>
          <w:rFonts w:ascii="Times New Roman" w:hAnsi="Times New Roman" w:cs="Times New Roman"/>
          <w:sz w:val="28"/>
          <w:szCs w:val="28"/>
        </w:rPr>
        <w:t>206</w:t>
      </w:r>
      <w:r w:rsidR="006430DB">
        <w:rPr>
          <w:rFonts w:ascii="Times New Roman" w:hAnsi="Times New Roman" w:cs="Times New Roman"/>
          <w:sz w:val="28"/>
          <w:szCs w:val="28"/>
        </w:rPr>
        <w:t>.</w:t>
      </w:r>
      <w:r w:rsidRPr="0056789A">
        <w:rPr>
          <w:rFonts w:ascii="Times New Roman" w:hAnsi="Times New Roman" w:cs="Times New Roman"/>
          <w:sz w:val="28"/>
          <w:szCs w:val="28"/>
        </w:rPr>
        <w:t>23</w:t>
      </w:r>
      <w:r w:rsidR="006430DB">
        <w:rPr>
          <w:rFonts w:ascii="Times New Roman" w:hAnsi="Times New Roman" w:cs="Times New Roman"/>
          <w:sz w:val="28"/>
          <w:szCs w:val="28"/>
        </w:rPr>
        <w:t xml:space="preserve"> – </w:t>
      </w:r>
      <w:r w:rsidR="006430DB" w:rsidRPr="006430DB">
        <w:rPr>
          <w:rFonts w:ascii="Times New Roman" w:hAnsi="Times New Roman" w:cs="Times New Roman"/>
          <w:sz w:val="28"/>
          <w:szCs w:val="28"/>
        </w:rPr>
        <w:t>30</w:t>
      </w:r>
      <w:r w:rsidR="006430DB">
        <w:rPr>
          <w:rFonts w:ascii="Times New Roman" w:hAnsi="Times New Roman" w:cs="Times New Roman"/>
          <w:sz w:val="28"/>
          <w:szCs w:val="28"/>
        </w:rPr>
        <w:t xml:space="preserve"> </w:t>
      </w:r>
      <w:r w:rsidR="006430DB" w:rsidRPr="006430DB">
        <w:rPr>
          <w:rFonts w:ascii="Times New Roman" w:hAnsi="Times New Roman" w:cs="Times New Roman"/>
          <w:sz w:val="28"/>
          <w:szCs w:val="28"/>
        </w:rPr>
        <w:t>570,48</w:t>
      </w:r>
      <w:r w:rsidR="006430DB"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 w:rsidRPr="00E673B0"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расчеты по авансам по коммунальным платежам за январь 2020 года</w:t>
      </w:r>
      <w:r w:rsidR="00E673B0">
        <w:rPr>
          <w:rFonts w:ascii="Times New Roman" w:hAnsi="Times New Roman" w:cs="Times New Roman"/>
          <w:sz w:val="28"/>
          <w:szCs w:val="28"/>
        </w:rPr>
        <w:t>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3B0">
        <w:rPr>
          <w:rFonts w:ascii="Times New Roman" w:hAnsi="Times New Roman" w:cs="Times New Roman"/>
          <w:sz w:val="28"/>
          <w:szCs w:val="28"/>
        </w:rPr>
        <w:t>по 206.26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068,09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 w:rsidRPr="00E673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расчеты по авансам за услуги срок оказания 1 квартал 2020 года</w:t>
      </w:r>
      <w:r w:rsidR="00E673B0">
        <w:rPr>
          <w:rFonts w:ascii="Times New Roman" w:hAnsi="Times New Roman" w:cs="Times New Roman"/>
          <w:sz w:val="28"/>
          <w:szCs w:val="28"/>
        </w:rPr>
        <w:t>;</w:t>
      </w:r>
    </w:p>
    <w:p w:rsidR="006430DB" w:rsidRDefault="006430DB" w:rsidP="00D71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430DB">
        <w:rPr>
          <w:rFonts w:ascii="Times New Roman" w:hAnsi="Times New Roman" w:cs="Times New Roman"/>
          <w:sz w:val="28"/>
          <w:szCs w:val="28"/>
        </w:rPr>
        <w:t>288,64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5166A7" w:rsidRPr="005166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166A7" w:rsidRPr="005166A7">
        <w:rPr>
          <w:rFonts w:ascii="Times New Roman" w:hAnsi="Times New Roman" w:cs="Times New Roman"/>
          <w:sz w:val="28"/>
          <w:szCs w:val="28"/>
        </w:rPr>
        <w:t>выдано подотчетным лицам на оплату почтовых услуг в январе 2020 года;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693,93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5166A7" w:rsidRPr="005166A7">
        <w:t xml:space="preserve"> </w:t>
      </w:r>
      <w:r w:rsidR="005166A7" w:rsidRPr="005166A7">
        <w:rPr>
          <w:rFonts w:ascii="Times New Roman" w:hAnsi="Times New Roman" w:cs="Times New Roman"/>
          <w:sz w:val="28"/>
          <w:szCs w:val="28"/>
        </w:rPr>
        <w:t>выдано подотчетным лицам на оплату коммунальных услуг в январе 2020 года;</w:t>
      </w:r>
    </w:p>
    <w:p w:rsidR="006430DB" w:rsidRDefault="006430DB" w:rsidP="00E6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430DB">
        <w:rPr>
          <w:rFonts w:ascii="Times New Roman" w:hAnsi="Times New Roman" w:cs="Times New Roman"/>
          <w:sz w:val="28"/>
          <w:szCs w:val="28"/>
        </w:rPr>
        <w:t>416,94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>
        <w:rPr>
          <w:rFonts w:ascii="Times New Roman" w:hAnsi="Times New Roman" w:cs="Times New Roman"/>
          <w:sz w:val="28"/>
          <w:szCs w:val="28"/>
        </w:rPr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выдано подотчетным лицам на оплату прочих услуг в январе 2020 года;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0DB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025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695,89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673B0" w:rsidRPr="00E673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673B0" w:rsidRPr="00E673B0">
        <w:rPr>
          <w:rFonts w:ascii="Times New Roman" w:hAnsi="Times New Roman" w:cs="Times New Roman"/>
          <w:sz w:val="28"/>
          <w:szCs w:val="28"/>
        </w:rPr>
        <w:t>штрафные санкции за существенное нарушение условий договора.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30DB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0D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430DB">
        <w:rPr>
          <w:rFonts w:ascii="Times New Roman" w:hAnsi="Times New Roman" w:cs="Times New Roman"/>
          <w:sz w:val="28"/>
          <w:szCs w:val="28"/>
        </w:rPr>
        <w:t>204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DB">
        <w:rPr>
          <w:rFonts w:ascii="Times New Roman" w:hAnsi="Times New Roman" w:cs="Times New Roman"/>
          <w:sz w:val="28"/>
          <w:szCs w:val="28"/>
        </w:rPr>
        <w:t>821,88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D71CBA" w:rsidRPr="00D71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71CBA" w:rsidRPr="00D71CBA">
        <w:rPr>
          <w:rFonts w:ascii="Times New Roman" w:hAnsi="Times New Roman" w:cs="Times New Roman"/>
          <w:sz w:val="28"/>
          <w:szCs w:val="28"/>
        </w:rPr>
        <w:t>расчеты по НДС по авансам, полученным;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210.11 – 201 373 904,50 руб.</w:t>
      </w:r>
      <w:r w:rsidR="0050631A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50631A" w:rsidRDefault="0050631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Министерство цифрового развития, связи и массовых</w:t>
      </w:r>
      <w:r w:rsidRPr="0050631A">
        <w:rPr>
          <w:rFonts w:ascii="Times New Roman" w:hAnsi="Times New Roman" w:cs="Times New Roman"/>
          <w:sz w:val="28"/>
          <w:szCs w:val="28"/>
        </w:rPr>
        <w:t xml:space="preserve"> коммуникаций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50631A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 кассовое поступление – 56 821 798,47 руб.;</w:t>
      </w:r>
    </w:p>
    <w:p w:rsidR="0050631A" w:rsidRDefault="0050631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F3171" w:rsidRPr="004F3171">
        <w:rPr>
          <w:rFonts w:ascii="Times New Roman" w:hAnsi="Times New Roman" w:cs="Times New Roman"/>
          <w:sz w:val="28"/>
          <w:szCs w:val="28"/>
        </w:rPr>
        <w:t>Генеральная прокуратура Российской Федерации</w:t>
      </w:r>
      <w:r w:rsidR="004F3171">
        <w:rPr>
          <w:rFonts w:ascii="Times New Roman" w:hAnsi="Times New Roman" w:cs="Times New Roman"/>
          <w:sz w:val="28"/>
          <w:szCs w:val="28"/>
        </w:rPr>
        <w:t xml:space="preserve"> к</w:t>
      </w:r>
      <w:r w:rsidR="004F3171" w:rsidRPr="004F3171">
        <w:rPr>
          <w:rFonts w:ascii="Times New Roman" w:hAnsi="Times New Roman" w:cs="Times New Roman"/>
          <w:sz w:val="28"/>
          <w:szCs w:val="28"/>
        </w:rPr>
        <w:t>ассовое поступление</w:t>
      </w:r>
      <w:r w:rsidR="004F3171">
        <w:rPr>
          <w:rFonts w:ascii="Times New Roman" w:hAnsi="Times New Roman" w:cs="Times New Roman"/>
          <w:sz w:val="28"/>
          <w:szCs w:val="28"/>
        </w:rPr>
        <w:t xml:space="preserve"> – </w:t>
      </w:r>
      <w:r w:rsidR="004F3171" w:rsidRPr="004F3171">
        <w:rPr>
          <w:rFonts w:ascii="Times New Roman" w:hAnsi="Times New Roman" w:cs="Times New Roman"/>
          <w:sz w:val="28"/>
          <w:szCs w:val="28"/>
        </w:rPr>
        <w:t>118</w:t>
      </w:r>
      <w:r w:rsidR="004F3171">
        <w:rPr>
          <w:rFonts w:ascii="Times New Roman" w:hAnsi="Times New Roman" w:cs="Times New Roman"/>
          <w:sz w:val="28"/>
          <w:szCs w:val="28"/>
        </w:rPr>
        <w:t xml:space="preserve"> </w:t>
      </w:r>
      <w:r w:rsidR="004F3171" w:rsidRPr="004F3171">
        <w:rPr>
          <w:rFonts w:ascii="Times New Roman" w:hAnsi="Times New Roman" w:cs="Times New Roman"/>
          <w:sz w:val="28"/>
          <w:szCs w:val="28"/>
        </w:rPr>
        <w:t>198</w:t>
      </w:r>
      <w:r w:rsidR="004F3171">
        <w:rPr>
          <w:rFonts w:ascii="Times New Roman" w:hAnsi="Times New Roman" w:cs="Times New Roman"/>
          <w:sz w:val="28"/>
          <w:szCs w:val="28"/>
        </w:rPr>
        <w:t xml:space="preserve"> </w:t>
      </w:r>
      <w:r w:rsidR="004F3171" w:rsidRPr="004F3171">
        <w:rPr>
          <w:rFonts w:ascii="Times New Roman" w:hAnsi="Times New Roman" w:cs="Times New Roman"/>
          <w:sz w:val="28"/>
          <w:szCs w:val="28"/>
        </w:rPr>
        <w:t>880,87</w:t>
      </w:r>
      <w:r w:rsidR="004F3171">
        <w:rPr>
          <w:rFonts w:ascii="Times New Roman" w:hAnsi="Times New Roman" w:cs="Times New Roman"/>
          <w:sz w:val="28"/>
          <w:szCs w:val="28"/>
        </w:rPr>
        <w:t xml:space="preserve"> </w:t>
      </w:r>
      <w:r w:rsidR="004F3171" w:rsidRPr="00723D21">
        <w:rPr>
          <w:rFonts w:ascii="Times New Roman" w:hAnsi="Times New Roman" w:cs="Times New Roman"/>
          <w:sz w:val="28"/>
          <w:szCs w:val="28"/>
        </w:rPr>
        <w:t>руб.</w:t>
      </w:r>
      <w:r w:rsidR="004F3171">
        <w:rPr>
          <w:rFonts w:ascii="Times New Roman" w:hAnsi="Times New Roman" w:cs="Times New Roman"/>
          <w:sz w:val="28"/>
          <w:szCs w:val="28"/>
        </w:rPr>
        <w:t>;</w:t>
      </w:r>
    </w:p>
    <w:p w:rsidR="004F3171" w:rsidRPr="00723D21" w:rsidRDefault="004F3171" w:rsidP="004F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3171">
        <w:rPr>
          <w:rFonts w:ascii="Times New Roman" w:hAnsi="Times New Roman" w:cs="Times New Roman"/>
          <w:sz w:val="28"/>
          <w:szCs w:val="28"/>
        </w:rPr>
        <w:t>Сититех</w:t>
      </w:r>
      <w:proofErr w:type="spellEnd"/>
      <w:r w:rsidRPr="004F3171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4F3171">
        <w:rPr>
          <w:rFonts w:ascii="Times New Roman" w:hAnsi="Times New Roman" w:cs="Times New Roman"/>
          <w:sz w:val="28"/>
          <w:szCs w:val="28"/>
        </w:rPr>
        <w:t>ассовое поступление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 xml:space="preserve">259,37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3171" w:rsidRPr="00723D21" w:rsidRDefault="004F3171" w:rsidP="004F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Главный центр информационных технологий войск национальной гвардии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4F3171">
        <w:rPr>
          <w:rFonts w:ascii="Times New Roman" w:hAnsi="Times New Roman" w:cs="Times New Roman"/>
          <w:sz w:val="28"/>
          <w:szCs w:val="28"/>
        </w:rPr>
        <w:t>ассовое поступление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448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 xml:space="preserve">268,67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3171" w:rsidRPr="00723D21" w:rsidRDefault="004F3171" w:rsidP="004F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Прайс Экспресс ООО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347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>070</w:t>
      </w:r>
      <w:r>
        <w:rPr>
          <w:rFonts w:ascii="Times New Roman" w:hAnsi="Times New Roman" w:cs="Times New Roman"/>
          <w:sz w:val="28"/>
          <w:szCs w:val="28"/>
        </w:rPr>
        <w:t>,00</w:t>
      </w:r>
      <w:r w:rsidRPr="004F3171"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3171" w:rsidRPr="0050631A" w:rsidRDefault="004F3171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3171">
        <w:rPr>
          <w:rFonts w:ascii="Times New Roman" w:hAnsi="Times New Roman" w:cs="Times New Roman"/>
          <w:sz w:val="28"/>
          <w:szCs w:val="28"/>
        </w:rPr>
        <w:t>Деловая среда АО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F3171">
        <w:rPr>
          <w:rFonts w:ascii="Times New Roman" w:hAnsi="Times New Roman" w:cs="Times New Roman"/>
          <w:sz w:val="28"/>
          <w:szCs w:val="28"/>
        </w:rPr>
        <w:t>457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171">
        <w:rPr>
          <w:rFonts w:ascii="Times New Roman" w:hAnsi="Times New Roman" w:cs="Times New Roman"/>
          <w:sz w:val="28"/>
          <w:szCs w:val="28"/>
        </w:rPr>
        <w:t xml:space="preserve">627,12 </w:t>
      </w:r>
      <w:proofErr w:type="gramStart"/>
      <w:r w:rsidRPr="00723D21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210.12 – 13 084 440,70 руб.</w:t>
      </w:r>
      <w:r w:rsidR="00574A0B" w:rsidRPr="00723D21">
        <w:rPr>
          <w:rFonts w:ascii="Times New Roman" w:hAnsi="Times New Roman" w:cs="Times New Roman"/>
          <w:sz w:val="28"/>
          <w:szCs w:val="28"/>
        </w:rPr>
        <w:t xml:space="preserve"> - по прочим расчетам с дебиторами; </w:t>
      </w:r>
    </w:p>
    <w:p w:rsidR="006430DB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206.21 – 107 383,57 руб.</w:t>
      </w:r>
      <w:r w:rsidR="00723D21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50631A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Зенон Н.С.П.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0631A">
        <w:rPr>
          <w:rFonts w:ascii="Times New Roman" w:hAnsi="Times New Roman" w:cs="Times New Roman"/>
          <w:sz w:val="28"/>
          <w:szCs w:val="28"/>
        </w:rPr>
        <w:t>оговор от 09.07.2000 № 272999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1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5063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1A">
        <w:rPr>
          <w:rFonts w:ascii="Times New Roman" w:hAnsi="Times New Roman" w:cs="Times New Roman"/>
          <w:sz w:val="28"/>
          <w:szCs w:val="28"/>
        </w:rPr>
        <w:t>981,57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</w:p>
    <w:p w:rsidR="0050631A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Почта России 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0631A">
        <w:rPr>
          <w:rFonts w:ascii="Times New Roman" w:hAnsi="Times New Roman" w:cs="Times New Roman"/>
          <w:sz w:val="28"/>
          <w:szCs w:val="28"/>
        </w:rPr>
        <w:t>оговор от 15.02.2017 № КГ-17/00827/7720827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31A">
        <w:rPr>
          <w:rFonts w:ascii="Times New Roman" w:hAnsi="Times New Roman" w:cs="Times New Roman"/>
          <w:sz w:val="28"/>
          <w:szCs w:val="28"/>
        </w:rPr>
        <w:t>оказание услуг Блока посылочного бизнеса и экспресс-доставки, заключаемый с региональными клиентами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631A">
        <w:rPr>
          <w:rFonts w:ascii="Times New Roman" w:hAnsi="Times New Roman" w:cs="Times New Roman"/>
          <w:sz w:val="28"/>
          <w:szCs w:val="28"/>
        </w:rPr>
        <w:t>540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</w:p>
    <w:p w:rsidR="0050631A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Почта России АО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0631A">
        <w:rPr>
          <w:rFonts w:ascii="Times New Roman" w:hAnsi="Times New Roman" w:cs="Times New Roman"/>
          <w:sz w:val="28"/>
          <w:szCs w:val="28"/>
        </w:rPr>
        <w:t>оговор от 24.02.2015 № 6/607-13470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50631A">
        <w:rPr>
          <w:rFonts w:ascii="Times New Roman" w:hAnsi="Times New Roman" w:cs="Times New Roman"/>
          <w:sz w:val="28"/>
          <w:szCs w:val="28"/>
        </w:rPr>
        <w:t>казание услуг почтовой связи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631A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0631A">
        <w:rPr>
          <w:rFonts w:ascii="Times New Roman" w:hAnsi="Times New Roman" w:cs="Times New Roman"/>
          <w:sz w:val="28"/>
          <w:szCs w:val="28"/>
        </w:rPr>
        <w:t>822</w:t>
      </w:r>
      <w:r>
        <w:rPr>
          <w:rFonts w:ascii="Times New Roman" w:hAnsi="Times New Roman" w:cs="Times New Roman"/>
          <w:sz w:val="28"/>
          <w:szCs w:val="28"/>
        </w:rPr>
        <w:t xml:space="preserve">,00 </w:t>
      </w:r>
      <w:r w:rsidRPr="00723D21">
        <w:rPr>
          <w:rFonts w:ascii="Times New Roman" w:hAnsi="Times New Roman" w:cs="Times New Roman"/>
          <w:sz w:val="28"/>
          <w:szCs w:val="28"/>
        </w:rPr>
        <w:t>руб.</w:t>
      </w:r>
    </w:p>
    <w:p w:rsidR="00723D21" w:rsidRPr="00723D21" w:rsidRDefault="0050631A" w:rsidP="00506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631A">
        <w:rPr>
          <w:rFonts w:ascii="Times New Roman" w:hAnsi="Times New Roman" w:cs="Times New Roman"/>
          <w:sz w:val="28"/>
          <w:szCs w:val="28"/>
        </w:rPr>
        <w:t>Такском</w:t>
      </w:r>
      <w:proofErr w:type="spellEnd"/>
      <w:r w:rsidRPr="0050631A">
        <w:rPr>
          <w:rFonts w:ascii="Times New Roman" w:hAnsi="Times New Roman" w:cs="Times New Roman"/>
          <w:sz w:val="28"/>
          <w:szCs w:val="28"/>
        </w:rPr>
        <w:t xml:space="preserve"> ООО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50631A">
        <w:rPr>
          <w:rFonts w:ascii="Times New Roman" w:hAnsi="Times New Roman" w:cs="Times New Roman"/>
          <w:sz w:val="28"/>
          <w:szCs w:val="28"/>
        </w:rPr>
        <w:t>енеральное соглашение от 17.12.2019 № ТХ-03/3089-5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1A">
        <w:rPr>
          <w:rFonts w:ascii="Times New Roman" w:hAnsi="Times New Roman" w:cs="Times New Roman"/>
          <w:sz w:val="28"/>
          <w:szCs w:val="28"/>
        </w:rPr>
        <w:t>Услуги в Системе ЭДО "</w:t>
      </w:r>
      <w:proofErr w:type="spellStart"/>
      <w:r w:rsidRPr="0050631A">
        <w:rPr>
          <w:rFonts w:ascii="Times New Roman" w:hAnsi="Times New Roman" w:cs="Times New Roman"/>
          <w:sz w:val="28"/>
          <w:szCs w:val="28"/>
        </w:rPr>
        <w:t>Такском</w:t>
      </w:r>
      <w:proofErr w:type="spellEnd"/>
      <w:r w:rsidRPr="0050631A">
        <w:rPr>
          <w:rFonts w:ascii="Times New Roman" w:hAnsi="Times New Roman" w:cs="Times New Roman"/>
          <w:sz w:val="28"/>
          <w:szCs w:val="28"/>
        </w:rPr>
        <w:t>-Спринтер"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631A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0631A">
        <w:rPr>
          <w:rFonts w:ascii="Times New Roman" w:hAnsi="Times New Roman" w:cs="Times New Roman"/>
          <w:sz w:val="28"/>
          <w:szCs w:val="28"/>
        </w:rPr>
        <w:t>040</w:t>
      </w:r>
      <w:r>
        <w:rPr>
          <w:rFonts w:ascii="Times New Roman" w:hAnsi="Times New Roman" w:cs="Times New Roman"/>
          <w:sz w:val="28"/>
          <w:szCs w:val="28"/>
        </w:rPr>
        <w:t>,00 руб.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206.31- 9 448,16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о</w:t>
      </w:r>
      <w:r w:rsidR="007E2F7F" w:rsidRPr="007E2F7F">
        <w:rPr>
          <w:rFonts w:ascii="Times New Roman" w:hAnsi="Times New Roman" w:cs="Times New Roman"/>
          <w:sz w:val="28"/>
          <w:szCs w:val="28"/>
        </w:rPr>
        <w:t>казание услуг финансовой аренды (лизинга) серверного оборудования</w:t>
      </w:r>
      <w:r w:rsidR="007E2F7F">
        <w:rPr>
          <w:rFonts w:ascii="Times New Roman" w:hAnsi="Times New Roman" w:cs="Times New Roman"/>
          <w:sz w:val="28"/>
          <w:szCs w:val="28"/>
        </w:rPr>
        <w:t>, покупка мебели;</w:t>
      </w:r>
    </w:p>
    <w:p w:rsidR="00CE62D3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206.34- 5 756,08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– оказание информационный услуг;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209.34 – 388 926,12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</w:t>
      </w:r>
      <w:r w:rsidR="007E2F7F" w:rsidRPr="007E2F7F">
        <w:rPr>
          <w:rFonts w:ascii="Times New Roman" w:hAnsi="Times New Roman" w:cs="Times New Roman"/>
          <w:sz w:val="28"/>
          <w:szCs w:val="28"/>
        </w:rPr>
        <w:t>возмещение затрат за электроэнергию</w:t>
      </w:r>
      <w:r w:rsidR="007E2F7F">
        <w:rPr>
          <w:rFonts w:ascii="Times New Roman" w:hAnsi="Times New Roman" w:cs="Times New Roman"/>
          <w:sz w:val="28"/>
          <w:szCs w:val="28"/>
        </w:rPr>
        <w:t xml:space="preserve">, </w:t>
      </w:r>
      <w:r w:rsidR="007E2F7F" w:rsidRPr="007E2F7F">
        <w:rPr>
          <w:rFonts w:ascii="Times New Roman" w:hAnsi="Times New Roman" w:cs="Times New Roman"/>
          <w:sz w:val="28"/>
          <w:szCs w:val="28"/>
        </w:rPr>
        <w:t>взыскании задолженности с ООО"НКП Холдинг"</w:t>
      </w:r>
      <w:r w:rsidR="007E2F7F">
        <w:rPr>
          <w:rFonts w:ascii="Times New Roman" w:hAnsi="Times New Roman" w:cs="Times New Roman"/>
          <w:sz w:val="28"/>
          <w:szCs w:val="28"/>
        </w:rPr>
        <w:t xml:space="preserve">, </w:t>
      </w:r>
      <w:r w:rsidR="007E2F7F" w:rsidRPr="007E2F7F">
        <w:rPr>
          <w:rFonts w:ascii="Times New Roman" w:hAnsi="Times New Roman" w:cs="Times New Roman"/>
          <w:sz w:val="28"/>
          <w:szCs w:val="28"/>
        </w:rPr>
        <w:t>Диагностика анализатора спектра NS-30А</w:t>
      </w:r>
      <w:r w:rsidR="007E2F7F">
        <w:rPr>
          <w:rFonts w:ascii="Times New Roman" w:hAnsi="Times New Roman" w:cs="Times New Roman"/>
          <w:sz w:val="28"/>
          <w:szCs w:val="28"/>
        </w:rPr>
        <w:t xml:space="preserve">, </w:t>
      </w:r>
      <w:r w:rsidR="007E2F7F" w:rsidRPr="007E2F7F">
        <w:rPr>
          <w:rFonts w:ascii="Times New Roman" w:hAnsi="Times New Roman" w:cs="Times New Roman"/>
          <w:sz w:val="28"/>
          <w:szCs w:val="28"/>
        </w:rPr>
        <w:t>взыскании неустойки за просрочку возврата денежных средств в качестве обеспечения заявки и возврат госпошлины</w:t>
      </w:r>
      <w:r w:rsidR="007E2F7F">
        <w:rPr>
          <w:rFonts w:ascii="Times New Roman" w:hAnsi="Times New Roman" w:cs="Times New Roman"/>
          <w:sz w:val="28"/>
          <w:szCs w:val="28"/>
        </w:rPr>
        <w:t>, р</w:t>
      </w:r>
      <w:r w:rsidR="007E2F7F" w:rsidRPr="007E2F7F">
        <w:rPr>
          <w:rFonts w:ascii="Times New Roman" w:hAnsi="Times New Roman" w:cs="Times New Roman"/>
          <w:sz w:val="28"/>
          <w:szCs w:val="28"/>
        </w:rPr>
        <w:t>азмещение торгового автомата с целью реализации продуктов питания</w:t>
      </w:r>
      <w:r w:rsidR="007E2F7F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209.34 -  3 705 222,31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ш</w:t>
      </w:r>
      <w:r w:rsidR="007E2F7F" w:rsidRPr="007E2F7F">
        <w:rPr>
          <w:rFonts w:ascii="Times New Roman" w:hAnsi="Times New Roman" w:cs="Times New Roman"/>
          <w:sz w:val="28"/>
          <w:szCs w:val="28"/>
        </w:rPr>
        <w:t>трафные санкции за нарушение условий договора</w:t>
      </w:r>
      <w:r w:rsidR="007E2F7F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209.81</w:t>
      </w:r>
      <w:r w:rsidR="007E2F7F"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- 102 995 632,66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- </w:t>
      </w:r>
      <w:r w:rsidR="007E2F7F" w:rsidRPr="007E2F7F">
        <w:rPr>
          <w:rFonts w:ascii="Times New Roman" w:hAnsi="Times New Roman" w:cs="Times New Roman"/>
          <w:sz w:val="28"/>
          <w:szCs w:val="28"/>
        </w:rPr>
        <w:t>"НОТА-Банк" (ПАО) основной</w:t>
      </w:r>
      <w:r w:rsidR="007E2F7F">
        <w:rPr>
          <w:rFonts w:ascii="Times New Roman" w:hAnsi="Times New Roman" w:cs="Times New Roman"/>
          <w:sz w:val="28"/>
          <w:szCs w:val="28"/>
        </w:rPr>
        <w:t xml:space="preserve"> </w:t>
      </w:r>
      <w:r w:rsidR="007E2F7F" w:rsidRPr="007E2F7F">
        <w:rPr>
          <w:rFonts w:ascii="Times New Roman" w:hAnsi="Times New Roman" w:cs="Times New Roman"/>
          <w:sz w:val="28"/>
          <w:szCs w:val="28"/>
        </w:rPr>
        <w:t>Отзыв лицензии на осуществление банковских операций</w:t>
      </w:r>
      <w:r w:rsidR="007E2F7F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64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210.05 – 121 639 646,47 руб.</w:t>
      </w:r>
      <w:r w:rsidR="007E2F7F">
        <w:rPr>
          <w:rFonts w:ascii="Times New Roman" w:hAnsi="Times New Roman" w:cs="Times New Roman"/>
          <w:sz w:val="28"/>
          <w:szCs w:val="28"/>
        </w:rPr>
        <w:t xml:space="preserve"> – обеспечение заявок для участия в электронных аукционах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303.02 – 7 325 384,22 руб.</w:t>
      </w:r>
      <w:r w:rsidR="00B04997">
        <w:rPr>
          <w:rFonts w:ascii="Times New Roman" w:hAnsi="Times New Roman" w:cs="Times New Roman"/>
          <w:sz w:val="28"/>
          <w:szCs w:val="28"/>
        </w:rPr>
        <w:t xml:space="preserve"> – налог на имущество, с</w:t>
      </w:r>
      <w:r w:rsidR="00B04997" w:rsidRPr="00B04997">
        <w:rPr>
          <w:rFonts w:ascii="Times New Roman" w:hAnsi="Times New Roman" w:cs="Times New Roman"/>
          <w:sz w:val="28"/>
          <w:szCs w:val="28"/>
        </w:rPr>
        <w:t>траховые взносы в ФСС</w:t>
      </w:r>
      <w:r w:rsidR="00B04997">
        <w:rPr>
          <w:rFonts w:ascii="Times New Roman" w:hAnsi="Times New Roman" w:cs="Times New Roman"/>
          <w:sz w:val="28"/>
          <w:szCs w:val="28"/>
        </w:rPr>
        <w:t>, 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прибыль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6430DB" w:rsidP="0064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303.03 – 164 566,37 руб.</w:t>
      </w:r>
      <w:r w:rsidR="00B04997" w:rsidRPr="00B04997">
        <w:rPr>
          <w:rFonts w:ascii="Times New Roman" w:hAnsi="Times New Roman" w:cs="Times New Roman"/>
          <w:sz w:val="28"/>
          <w:szCs w:val="28"/>
        </w:rPr>
        <w:t xml:space="preserve"> </w:t>
      </w:r>
      <w:r w:rsidR="00B04997">
        <w:rPr>
          <w:rFonts w:ascii="Times New Roman" w:hAnsi="Times New Roman" w:cs="Times New Roman"/>
          <w:sz w:val="28"/>
          <w:szCs w:val="28"/>
        </w:rPr>
        <w:t>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 w:rsidR="00B04997" w:rsidRPr="00B04997">
        <w:t xml:space="preserve"> </w:t>
      </w:r>
      <w:r w:rsidR="00B04997" w:rsidRPr="00B04997">
        <w:rPr>
          <w:rFonts w:ascii="Times New Roman" w:hAnsi="Times New Roman" w:cs="Times New Roman"/>
          <w:sz w:val="28"/>
          <w:szCs w:val="28"/>
        </w:rPr>
        <w:t>за 4 квартал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6430DB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303.04 – 3 333,33 руб.</w:t>
      </w:r>
      <w:r w:rsidR="00B04997" w:rsidRPr="00B04997">
        <w:t xml:space="preserve"> </w:t>
      </w:r>
      <w:r w:rsidR="00B04997">
        <w:rPr>
          <w:rFonts w:ascii="Times New Roman" w:hAnsi="Times New Roman" w:cs="Times New Roman"/>
          <w:sz w:val="28"/>
          <w:szCs w:val="28"/>
        </w:rPr>
        <w:t>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 w:rsidR="00B04997">
        <w:rPr>
          <w:rFonts w:ascii="Times New Roman" w:hAnsi="Times New Roman" w:cs="Times New Roman"/>
          <w:sz w:val="28"/>
          <w:szCs w:val="28"/>
        </w:rPr>
        <w:t xml:space="preserve"> </w:t>
      </w:r>
      <w:r w:rsidR="00B04997" w:rsidRPr="00B04997">
        <w:rPr>
          <w:rFonts w:ascii="Times New Roman" w:hAnsi="Times New Roman" w:cs="Times New Roman"/>
          <w:sz w:val="28"/>
          <w:szCs w:val="28"/>
        </w:rPr>
        <w:t>за 4 квартал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303.04 – 1000, 00 руб.</w:t>
      </w:r>
      <w:r w:rsidR="00B04997" w:rsidRPr="00B04997">
        <w:t xml:space="preserve"> </w:t>
      </w:r>
      <w:r w:rsidR="00B04997">
        <w:rPr>
          <w:rFonts w:ascii="Times New Roman" w:hAnsi="Times New Roman" w:cs="Times New Roman"/>
          <w:sz w:val="28"/>
          <w:szCs w:val="28"/>
        </w:rPr>
        <w:t>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добавленную стоимость за 4 квартал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303.07 – 65 607,24 руб.</w:t>
      </w:r>
      <w:r w:rsidR="00B04997">
        <w:rPr>
          <w:rFonts w:ascii="Times New Roman" w:hAnsi="Times New Roman" w:cs="Times New Roman"/>
          <w:sz w:val="28"/>
          <w:szCs w:val="28"/>
        </w:rPr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- расчеты по платежам в бюджет;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303.10 – 63 640,61 руб.</w:t>
      </w:r>
      <w:r w:rsidR="00CD6844" w:rsidRPr="00CD6844">
        <w:t xml:space="preserve"> </w:t>
      </w:r>
      <w:r w:rsidR="00CD6844">
        <w:t xml:space="preserve">-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страховым взносам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303.12 – 55 286,16 руб.</w:t>
      </w:r>
      <w:r w:rsidR="00B04997">
        <w:rPr>
          <w:rFonts w:ascii="Times New Roman" w:hAnsi="Times New Roman" w:cs="Times New Roman"/>
          <w:sz w:val="28"/>
          <w:szCs w:val="28"/>
        </w:rPr>
        <w:t xml:space="preserve"> н</w:t>
      </w:r>
      <w:r w:rsidR="00B04997" w:rsidRPr="00B04997">
        <w:rPr>
          <w:rFonts w:ascii="Times New Roman" w:hAnsi="Times New Roman" w:cs="Times New Roman"/>
          <w:sz w:val="28"/>
          <w:szCs w:val="28"/>
        </w:rPr>
        <w:t>алог на имущество организаций</w:t>
      </w:r>
      <w:r w:rsidR="00B04997">
        <w:rPr>
          <w:rFonts w:ascii="Times New Roman" w:hAnsi="Times New Roman" w:cs="Times New Roman"/>
          <w:sz w:val="28"/>
          <w:szCs w:val="28"/>
        </w:rPr>
        <w:t>;</w:t>
      </w:r>
    </w:p>
    <w:p w:rsidR="00CD6844" w:rsidRPr="000379D0" w:rsidRDefault="00E8534F" w:rsidP="00E85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205.35 – 5 982,01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расчеты по </w:t>
      </w:r>
      <w:r w:rsidR="00C42916">
        <w:rPr>
          <w:rFonts w:ascii="Times New Roman" w:hAnsi="Times New Roman" w:cs="Times New Roman"/>
          <w:sz w:val="28"/>
          <w:szCs w:val="28"/>
        </w:rPr>
        <w:t>доходам;</w:t>
      </w:r>
    </w:p>
    <w:p w:rsidR="00E8534F" w:rsidRPr="00723D21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lastRenderedPageBreak/>
        <w:t>по 209.34 – 3 000,00 руб.</w:t>
      </w:r>
      <w:r w:rsidR="00CD6844" w:rsidRPr="00CD6844">
        <w:rPr>
          <w:rFonts w:ascii="Times New Roman" w:hAnsi="Times New Roman" w:cs="Times New Roman"/>
          <w:sz w:val="28"/>
          <w:szCs w:val="28"/>
        </w:rPr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ущербу и иным доходам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209.45 – 138 961,13 руб.</w:t>
      </w:r>
      <w:r w:rsidR="00CD6844" w:rsidRPr="00CD6844">
        <w:rPr>
          <w:rFonts w:ascii="Times New Roman" w:hAnsi="Times New Roman" w:cs="Times New Roman"/>
          <w:sz w:val="28"/>
          <w:szCs w:val="28"/>
        </w:rPr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ущербу и иным доходам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Pr="00723D21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210.05 – 360 595,67 руб.</w:t>
      </w:r>
      <w:r w:rsidR="00CD6844" w:rsidRPr="00CD6844">
        <w:t xml:space="preserve"> </w:t>
      </w:r>
      <w:r w:rsidR="00CD6844">
        <w:rPr>
          <w:rFonts w:ascii="Times New Roman" w:hAnsi="Times New Roman" w:cs="Times New Roman"/>
          <w:sz w:val="28"/>
          <w:szCs w:val="28"/>
        </w:rPr>
        <w:t>р</w:t>
      </w:r>
      <w:r w:rsidR="00CD6844" w:rsidRPr="00CD6844">
        <w:rPr>
          <w:rFonts w:ascii="Times New Roman" w:hAnsi="Times New Roman" w:cs="Times New Roman"/>
          <w:sz w:val="28"/>
          <w:szCs w:val="28"/>
        </w:rPr>
        <w:t>асчеты по страховым взносам</w:t>
      </w:r>
      <w:r w:rsidR="00CD6844">
        <w:rPr>
          <w:rFonts w:ascii="Times New Roman" w:hAnsi="Times New Roman" w:cs="Times New Roman"/>
          <w:sz w:val="28"/>
          <w:szCs w:val="28"/>
        </w:rPr>
        <w:t>;</w:t>
      </w:r>
    </w:p>
    <w:p w:rsidR="00E8534F" w:rsidRDefault="00E8534F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D21">
        <w:rPr>
          <w:rFonts w:ascii="Times New Roman" w:hAnsi="Times New Roman" w:cs="Times New Roman"/>
          <w:sz w:val="28"/>
          <w:szCs w:val="28"/>
        </w:rPr>
        <w:t>по 303.05 - 138,18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– расчеты по платежам в бюджет;</w:t>
      </w:r>
    </w:p>
    <w:p w:rsidR="00E8534F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303.07 – 0,04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расчеты по платежам в бюджет;</w:t>
      </w:r>
    </w:p>
    <w:p w:rsidR="00E8534F" w:rsidRDefault="00E8534F" w:rsidP="00C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303.08 - </w:t>
      </w:r>
      <w:r w:rsidRPr="00E8534F">
        <w:rPr>
          <w:rFonts w:ascii="Times New Roman" w:hAnsi="Times New Roman" w:cs="Times New Roman"/>
          <w:sz w:val="28"/>
          <w:szCs w:val="28"/>
        </w:rPr>
        <w:t>138,2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CD6844">
        <w:rPr>
          <w:rFonts w:ascii="Times New Roman" w:hAnsi="Times New Roman" w:cs="Times New Roman"/>
          <w:sz w:val="28"/>
          <w:szCs w:val="28"/>
        </w:rPr>
        <w:t xml:space="preserve"> расчеты по платежам в бюджет.</w:t>
      </w:r>
    </w:p>
    <w:p w:rsidR="00AC1FD6" w:rsidRDefault="00AC1FD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FD6">
        <w:rPr>
          <w:rFonts w:ascii="Times New Roman" w:hAnsi="Times New Roman" w:cs="Times New Roman"/>
          <w:sz w:val="28"/>
          <w:szCs w:val="28"/>
        </w:rPr>
        <w:t>По состоянию на 1 января 2020 года кредиторская задолженность учр</w:t>
      </w:r>
      <w:r w:rsidR="0038334A">
        <w:rPr>
          <w:rFonts w:ascii="Times New Roman" w:hAnsi="Times New Roman" w:cs="Times New Roman"/>
          <w:sz w:val="28"/>
          <w:szCs w:val="28"/>
        </w:rPr>
        <w:t>еждения составляет</w:t>
      </w:r>
      <w:r w:rsidR="0038334A" w:rsidRPr="0038334A"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3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252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107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280,88</w:t>
      </w:r>
      <w:r w:rsidR="0038334A">
        <w:rPr>
          <w:rFonts w:ascii="Times New Roman" w:hAnsi="Times New Roman" w:cs="Times New Roman"/>
          <w:sz w:val="28"/>
          <w:szCs w:val="28"/>
        </w:rPr>
        <w:t xml:space="preserve"> (из них просроченная </w:t>
      </w:r>
      <w:r w:rsidR="0038334A" w:rsidRPr="0038334A">
        <w:rPr>
          <w:rFonts w:ascii="Times New Roman" w:hAnsi="Times New Roman" w:cs="Times New Roman"/>
          <w:sz w:val="28"/>
          <w:szCs w:val="28"/>
        </w:rPr>
        <w:t>34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805</w:t>
      </w:r>
      <w:r w:rsidR="0038334A">
        <w:rPr>
          <w:rFonts w:ascii="Times New Roman" w:hAnsi="Times New Roman" w:cs="Times New Roman"/>
          <w:sz w:val="28"/>
          <w:szCs w:val="28"/>
        </w:rPr>
        <w:t xml:space="preserve"> </w:t>
      </w:r>
      <w:r w:rsidR="0038334A" w:rsidRPr="0038334A">
        <w:rPr>
          <w:rFonts w:ascii="Times New Roman" w:hAnsi="Times New Roman" w:cs="Times New Roman"/>
          <w:sz w:val="28"/>
          <w:szCs w:val="28"/>
        </w:rPr>
        <w:t>734,9</w:t>
      </w:r>
      <w:r w:rsidR="0038334A">
        <w:rPr>
          <w:rFonts w:ascii="Times New Roman" w:hAnsi="Times New Roman" w:cs="Times New Roman"/>
          <w:sz w:val="28"/>
          <w:szCs w:val="28"/>
        </w:rPr>
        <w:t>0 руб.)</w:t>
      </w:r>
      <w:r w:rsidRPr="00AC1FD6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38334A" w:rsidRDefault="0038334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8334A">
        <w:rPr>
          <w:rFonts w:ascii="Times New Roman" w:hAnsi="Times New Roman" w:cs="Times New Roman"/>
          <w:sz w:val="28"/>
          <w:szCs w:val="28"/>
        </w:rPr>
        <w:t>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980,64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2D1C95" w:rsidRPr="002D1C95">
        <w:t xml:space="preserve"> </w:t>
      </w:r>
      <w:r w:rsidR="002D1C95">
        <w:rPr>
          <w:rFonts w:ascii="Times New Roman" w:hAnsi="Times New Roman" w:cs="Times New Roman"/>
          <w:sz w:val="28"/>
          <w:szCs w:val="28"/>
        </w:rPr>
        <w:t>о</w:t>
      </w:r>
      <w:r w:rsidR="002D1C95" w:rsidRPr="002D1C95">
        <w:rPr>
          <w:rFonts w:ascii="Times New Roman" w:hAnsi="Times New Roman" w:cs="Times New Roman"/>
          <w:sz w:val="28"/>
          <w:szCs w:val="28"/>
        </w:rPr>
        <w:t>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38334A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688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364,83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2D1C95">
        <w:rPr>
          <w:rFonts w:ascii="Times New Roman" w:hAnsi="Times New Roman" w:cs="Times New Roman"/>
          <w:sz w:val="28"/>
          <w:szCs w:val="28"/>
        </w:rPr>
        <w:t>, оказание и поставка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38334A" w:rsidP="00383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816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 xml:space="preserve">380,41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2D1C95">
        <w:rPr>
          <w:rFonts w:ascii="Times New Roman" w:hAnsi="Times New Roman" w:cs="Times New Roman"/>
          <w:sz w:val="28"/>
          <w:szCs w:val="28"/>
        </w:rPr>
        <w:t xml:space="preserve"> оказание услуг по сервисному обслуживанию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38334A" w:rsidP="00383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483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138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 xml:space="preserve">633,89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2D1C95" w:rsidRPr="002D1C95">
        <w:t xml:space="preserve"> </w:t>
      </w:r>
      <w:r w:rsidR="002D1C95" w:rsidRPr="002D1C95">
        <w:rPr>
          <w:rFonts w:ascii="Times New Roman" w:hAnsi="Times New Roman" w:cs="Times New Roman"/>
          <w:sz w:val="28"/>
          <w:szCs w:val="28"/>
        </w:rPr>
        <w:t>услуги по сбору и предоставлению данных через Автоматизированную Систему Коммерческого Учета тепла, потребляемого абонентом с</w:t>
      </w:r>
      <w:r w:rsidR="002D1C95">
        <w:rPr>
          <w:rFonts w:ascii="Times New Roman" w:hAnsi="Times New Roman" w:cs="Times New Roman"/>
          <w:sz w:val="28"/>
          <w:szCs w:val="28"/>
        </w:rPr>
        <w:t xml:space="preserve"> узла учета тепла; в</w:t>
      </w:r>
      <w:r w:rsidR="002D1C95" w:rsidRPr="002D1C95">
        <w:rPr>
          <w:rFonts w:ascii="Times New Roman" w:hAnsi="Times New Roman" w:cs="Times New Roman"/>
          <w:sz w:val="28"/>
          <w:szCs w:val="28"/>
        </w:rPr>
        <w:t>ознаграждение за предоставление банковской гарантии  № 38/0000/0014/0001/12 от 30.01.2019</w:t>
      </w:r>
      <w:r>
        <w:rPr>
          <w:rFonts w:ascii="Times New Roman" w:hAnsi="Times New Roman" w:cs="Times New Roman"/>
          <w:sz w:val="28"/>
          <w:szCs w:val="28"/>
        </w:rPr>
        <w:t>;</w:t>
      </w:r>
      <w:r w:rsidR="002D1C95">
        <w:rPr>
          <w:rFonts w:ascii="Times New Roman" w:hAnsi="Times New Roman" w:cs="Times New Roman"/>
          <w:sz w:val="28"/>
          <w:szCs w:val="28"/>
        </w:rPr>
        <w:t xml:space="preserve"> в</w:t>
      </w:r>
      <w:r w:rsidR="002D1C95" w:rsidRPr="002D1C95">
        <w:rPr>
          <w:rFonts w:ascii="Times New Roman" w:hAnsi="Times New Roman" w:cs="Times New Roman"/>
          <w:sz w:val="28"/>
          <w:szCs w:val="28"/>
        </w:rPr>
        <w:t>ыполнение работ по разработке проектной документации по ремонту и замене электрооборудования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>Выполнение работ по комплексному развитию и сопровождению прикладных систем информационной системы органов прокуратуры Российской Федерации, в части развития функционала АИК "Надзор" и АИК "Кадры"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>Услуги по организации доступа к линейно-кабельным сооружениям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>Предоставление за вознаграждение права на использование программы для ЭВМ ПАК "Удостоверяющий Центр "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УЦ" версии 2.0 класс КС3 на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уловии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простой (неисключительной) лицензии; право на использование программ для ЭВМ СКЗИ "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CSP" версии 3.6, версии 3.9, версии 4.0 для работы на рабочих (клиентских) местах ЭВМ на условиях простых (неисключительных) лицензий в целях передачи третьим лицам в составе сертификатов ключей проверки электронной подписи, выпускаемых с помощью прикладного ПО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 xml:space="preserve">Выполнение работ по поддержке и обслуживанию ведомственного сегмента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России государственной системы изготовления, оформления и контроля паспортно-визовых документов </w:t>
      </w:r>
      <w:r w:rsidR="002D1C95" w:rsidRPr="002D1C95">
        <w:rPr>
          <w:rFonts w:ascii="Times New Roman" w:hAnsi="Times New Roman" w:cs="Times New Roman"/>
          <w:sz w:val="28"/>
          <w:szCs w:val="28"/>
        </w:rPr>
        <w:lastRenderedPageBreak/>
        <w:t>нового поколения государственной системы миграционного и регистрационного учета, а также изготовления, оформления и контроля обращения документов, удостоверяющих личность в части проведения исследований программного обеспечения по требованиям информационной безопасности (код работы Е.1) в 2019 году</w:t>
      </w:r>
      <w:r w:rsidR="002D1C95">
        <w:rPr>
          <w:rFonts w:ascii="Times New Roman" w:hAnsi="Times New Roman" w:cs="Times New Roman"/>
          <w:sz w:val="28"/>
          <w:szCs w:val="28"/>
        </w:rPr>
        <w:t xml:space="preserve">; </w:t>
      </w:r>
      <w:r w:rsidR="002D1C95" w:rsidRPr="002D1C95">
        <w:rPr>
          <w:rFonts w:ascii="Times New Roman" w:hAnsi="Times New Roman" w:cs="Times New Roman"/>
          <w:sz w:val="28"/>
          <w:szCs w:val="28"/>
        </w:rPr>
        <w:t xml:space="preserve">Выполнение работ по поддержке и обслуживанию ведомственного сегмента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России государственной системы изготовления, оформления и контроля паспортно-визовых документов нового поколения государственной системы миграционного и регистрационного учета, а также изготовления, оформления и контроля обращения документов, удостоверяющих личность, в части технической поддержки, обслуживания ПТК </w:t>
      </w:r>
      <w:proofErr w:type="spellStart"/>
      <w:r w:rsidR="002D1C95" w:rsidRPr="002D1C95">
        <w:rPr>
          <w:rFonts w:ascii="Times New Roman" w:hAnsi="Times New Roman" w:cs="Times New Roman"/>
          <w:sz w:val="28"/>
          <w:szCs w:val="28"/>
        </w:rPr>
        <w:t>ЦТОиАКУ</w:t>
      </w:r>
      <w:proofErr w:type="spellEnd"/>
      <w:r w:rsidR="002D1C95" w:rsidRPr="002D1C95">
        <w:rPr>
          <w:rFonts w:ascii="Times New Roman" w:hAnsi="Times New Roman" w:cs="Times New Roman"/>
          <w:sz w:val="28"/>
          <w:szCs w:val="28"/>
        </w:rPr>
        <w:t xml:space="preserve"> ГС ПВДНП, сервисного обслуживания и расширенной технической поддержки ПТК ГС ПВДНП в 2019 году</w:t>
      </w:r>
      <w:r w:rsidR="002D1C95">
        <w:rPr>
          <w:rFonts w:ascii="Times New Roman" w:hAnsi="Times New Roman" w:cs="Times New Roman"/>
          <w:sz w:val="28"/>
          <w:szCs w:val="28"/>
        </w:rPr>
        <w:t xml:space="preserve"> и т.д.;</w:t>
      </w:r>
    </w:p>
    <w:p w:rsidR="0038334A" w:rsidRDefault="0038334A" w:rsidP="00383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38334A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34A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833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>897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4A">
        <w:rPr>
          <w:rFonts w:ascii="Times New Roman" w:hAnsi="Times New Roman" w:cs="Times New Roman"/>
          <w:sz w:val="28"/>
          <w:szCs w:val="28"/>
        </w:rPr>
        <w:t xml:space="preserve">079,36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>
        <w:rPr>
          <w:rFonts w:ascii="Times New Roman" w:hAnsi="Times New Roman" w:cs="Times New Roman"/>
          <w:sz w:val="28"/>
          <w:szCs w:val="28"/>
        </w:rPr>
        <w:t xml:space="preserve"> поставка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435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223,04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п</w:t>
      </w:r>
      <w:r w:rsidR="00406A5D" w:rsidRPr="00406A5D">
        <w:rPr>
          <w:rFonts w:ascii="Times New Roman" w:hAnsi="Times New Roman" w:cs="Times New Roman"/>
          <w:sz w:val="28"/>
          <w:szCs w:val="28"/>
        </w:rPr>
        <w:t>оставка минеральной питьевой столовой воды</w:t>
      </w:r>
      <w:r w:rsidR="00406A5D">
        <w:rPr>
          <w:rFonts w:ascii="Times New Roman" w:hAnsi="Times New Roman" w:cs="Times New Roman"/>
          <w:sz w:val="28"/>
          <w:szCs w:val="28"/>
        </w:rPr>
        <w:t xml:space="preserve"> (бутылка</w:t>
      </w:r>
      <w:r w:rsidR="00406A5D" w:rsidRPr="00406A5D">
        <w:rPr>
          <w:rFonts w:ascii="Times New Roman" w:hAnsi="Times New Roman" w:cs="Times New Roman"/>
          <w:sz w:val="28"/>
          <w:szCs w:val="28"/>
        </w:rPr>
        <w:t>19 л.)</w:t>
      </w:r>
      <w:r>
        <w:rPr>
          <w:rFonts w:ascii="Times New Roman" w:hAnsi="Times New Roman" w:cs="Times New Roman"/>
          <w:sz w:val="28"/>
          <w:szCs w:val="28"/>
        </w:rPr>
        <w:t>;</w:t>
      </w:r>
      <w:r w:rsidR="00406A5D" w:rsidRPr="00406A5D">
        <w:t xml:space="preserve"> </w:t>
      </w:r>
      <w:r w:rsidR="00406A5D" w:rsidRPr="00406A5D">
        <w:rPr>
          <w:rFonts w:ascii="Times New Roman" w:hAnsi="Times New Roman" w:cs="Times New Roman"/>
          <w:sz w:val="28"/>
          <w:szCs w:val="28"/>
        </w:rPr>
        <w:t>Поставка нефтепродуктов через сеть АЗС для заправки автомобилей ФГБУ НИИ «Восход»</w:t>
      </w:r>
      <w:r w:rsidR="00406A5D">
        <w:rPr>
          <w:rFonts w:ascii="Times New Roman" w:hAnsi="Times New Roman" w:cs="Times New Roman"/>
          <w:sz w:val="28"/>
          <w:szCs w:val="28"/>
        </w:rPr>
        <w:t xml:space="preserve">; </w:t>
      </w:r>
      <w:r w:rsidR="00406A5D" w:rsidRPr="00406A5D">
        <w:rPr>
          <w:rFonts w:ascii="Times New Roman" w:hAnsi="Times New Roman" w:cs="Times New Roman"/>
          <w:sz w:val="28"/>
          <w:szCs w:val="28"/>
        </w:rPr>
        <w:t>Изготовление и поставка сувенирной продукции</w:t>
      </w:r>
      <w:r w:rsidR="00406A5D">
        <w:rPr>
          <w:rFonts w:ascii="Times New Roman" w:hAnsi="Times New Roman" w:cs="Times New Roman"/>
          <w:sz w:val="28"/>
          <w:szCs w:val="28"/>
        </w:rPr>
        <w:t xml:space="preserve">; </w:t>
      </w:r>
      <w:r w:rsidR="00406A5D" w:rsidRPr="00406A5D">
        <w:rPr>
          <w:rFonts w:ascii="Times New Roman" w:hAnsi="Times New Roman" w:cs="Times New Roman"/>
          <w:sz w:val="28"/>
          <w:szCs w:val="28"/>
        </w:rPr>
        <w:t>Поставка запчастей, комплектующих и расходных материалов для ФГБУ НИИ "Восход"</w:t>
      </w:r>
      <w:r w:rsidR="00406A5D">
        <w:rPr>
          <w:rFonts w:ascii="Times New Roman" w:hAnsi="Times New Roman" w:cs="Times New Roman"/>
          <w:sz w:val="28"/>
          <w:szCs w:val="28"/>
        </w:rPr>
        <w:t xml:space="preserve">; </w:t>
      </w:r>
      <w:r w:rsidR="00406A5D" w:rsidRPr="00406A5D">
        <w:rPr>
          <w:rFonts w:ascii="Times New Roman" w:hAnsi="Times New Roman" w:cs="Times New Roman"/>
          <w:sz w:val="28"/>
          <w:szCs w:val="28"/>
        </w:rPr>
        <w:t>Поставка комплектующих для структурированной кабельной сети</w:t>
      </w:r>
      <w:r w:rsidR="00406A5D">
        <w:rPr>
          <w:rFonts w:ascii="Times New Roman" w:hAnsi="Times New Roman" w:cs="Times New Roman"/>
          <w:sz w:val="28"/>
          <w:szCs w:val="28"/>
        </w:rPr>
        <w:t>; закупка материалов.</w:t>
      </w:r>
    </w:p>
    <w:p w:rsidR="00B85750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973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068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337,5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п</w:t>
      </w:r>
      <w:r w:rsidR="00B85750" w:rsidRPr="00B85750">
        <w:rPr>
          <w:rFonts w:ascii="Times New Roman" w:hAnsi="Times New Roman" w:cs="Times New Roman"/>
          <w:sz w:val="28"/>
          <w:szCs w:val="28"/>
        </w:rPr>
        <w:t>оставка электроэнергии для ФГБУ НИИ "Восход"</w:t>
      </w:r>
      <w:r>
        <w:rPr>
          <w:rFonts w:ascii="Times New Roman" w:hAnsi="Times New Roman" w:cs="Times New Roman"/>
          <w:sz w:val="28"/>
          <w:szCs w:val="28"/>
        </w:rPr>
        <w:t>;</w:t>
      </w:r>
      <w:r w:rsidR="00B85750" w:rsidRPr="00B85750">
        <w:t xml:space="preserve"> </w:t>
      </w:r>
      <w:r w:rsidR="00B85750" w:rsidRPr="00B85750">
        <w:rPr>
          <w:rFonts w:ascii="Times New Roman" w:hAnsi="Times New Roman" w:cs="Times New Roman"/>
          <w:sz w:val="28"/>
          <w:szCs w:val="28"/>
        </w:rPr>
        <w:t>договор аренды</w:t>
      </w:r>
      <w:r w:rsidR="00B85750">
        <w:rPr>
          <w:rFonts w:ascii="Times New Roman" w:hAnsi="Times New Roman" w:cs="Times New Roman"/>
          <w:sz w:val="28"/>
          <w:szCs w:val="28"/>
        </w:rPr>
        <w:t xml:space="preserve">; </w:t>
      </w:r>
      <w:r w:rsidR="00B85750" w:rsidRPr="00B85750">
        <w:rPr>
          <w:rFonts w:ascii="Times New Roman" w:hAnsi="Times New Roman" w:cs="Times New Roman"/>
          <w:sz w:val="28"/>
          <w:szCs w:val="28"/>
        </w:rPr>
        <w:t>Услуги по развитию и оказанию услуг технической поддержки систем внешнего информационного взаимодействия Генеральной прокуратуры Р</w:t>
      </w:r>
      <w:r w:rsidR="00B85750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="00B85750" w:rsidRPr="00B85750">
        <w:rPr>
          <w:rFonts w:ascii="Times New Roman" w:hAnsi="Times New Roman" w:cs="Times New Roman"/>
          <w:sz w:val="28"/>
          <w:szCs w:val="28"/>
        </w:rPr>
        <w:t>Ф</w:t>
      </w:r>
      <w:r w:rsidR="00B85750">
        <w:rPr>
          <w:rFonts w:ascii="Times New Roman" w:hAnsi="Times New Roman" w:cs="Times New Roman"/>
          <w:sz w:val="28"/>
          <w:szCs w:val="28"/>
        </w:rPr>
        <w:t xml:space="preserve">едерации; </w:t>
      </w:r>
      <w:r w:rsidR="00B85750" w:rsidRPr="00B85750">
        <w:rPr>
          <w:rFonts w:ascii="Times New Roman" w:hAnsi="Times New Roman" w:cs="Times New Roman"/>
          <w:sz w:val="28"/>
          <w:szCs w:val="28"/>
        </w:rPr>
        <w:t>Неустойка к договору 7/18/205-18-001 от 01.02.218 за нарушение срока выполнения работ</w:t>
      </w:r>
      <w:r w:rsidR="00B85750">
        <w:rPr>
          <w:rFonts w:ascii="Times New Roman" w:hAnsi="Times New Roman" w:cs="Times New Roman"/>
          <w:sz w:val="28"/>
          <w:szCs w:val="28"/>
        </w:rPr>
        <w:t xml:space="preserve">; </w:t>
      </w:r>
      <w:r w:rsidR="00B85750" w:rsidRPr="00B85750">
        <w:rPr>
          <w:rFonts w:ascii="Times New Roman" w:hAnsi="Times New Roman" w:cs="Times New Roman"/>
          <w:sz w:val="28"/>
          <w:szCs w:val="28"/>
        </w:rPr>
        <w:t xml:space="preserve">Своевременное выполнение работы по </w:t>
      </w:r>
      <w:proofErr w:type="spellStart"/>
      <w:r w:rsidR="00B85750" w:rsidRPr="00B85750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="00B85750" w:rsidRPr="00B85750">
        <w:rPr>
          <w:rFonts w:ascii="Times New Roman" w:hAnsi="Times New Roman" w:cs="Times New Roman"/>
          <w:sz w:val="28"/>
          <w:szCs w:val="28"/>
        </w:rPr>
        <w:t xml:space="preserve"> программного обеспечения федеральной государственной информационной системы "Единый реестр проверок"</w:t>
      </w:r>
      <w:r w:rsidR="00B85750">
        <w:rPr>
          <w:rFonts w:ascii="Times New Roman" w:hAnsi="Times New Roman" w:cs="Times New Roman"/>
          <w:sz w:val="28"/>
          <w:szCs w:val="28"/>
        </w:rPr>
        <w:t xml:space="preserve">; </w:t>
      </w:r>
      <w:r w:rsidR="00B85750" w:rsidRPr="00B85750">
        <w:rPr>
          <w:rFonts w:ascii="Times New Roman" w:hAnsi="Times New Roman" w:cs="Times New Roman"/>
          <w:sz w:val="28"/>
          <w:szCs w:val="28"/>
        </w:rPr>
        <w:t xml:space="preserve">Своевременное выполнение работы по </w:t>
      </w:r>
      <w:proofErr w:type="spellStart"/>
      <w:r w:rsidR="00B85750" w:rsidRPr="00B85750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="00B85750" w:rsidRPr="00B85750">
        <w:rPr>
          <w:rFonts w:ascii="Times New Roman" w:hAnsi="Times New Roman" w:cs="Times New Roman"/>
          <w:sz w:val="28"/>
          <w:szCs w:val="28"/>
        </w:rPr>
        <w:t xml:space="preserve"> программного обеспечения федеральной государственной информационной системы "Единый реестр проверок"</w:t>
      </w:r>
      <w:r w:rsidR="00B85750">
        <w:rPr>
          <w:rFonts w:ascii="Times New Roman" w:hAnsi="Times New Roman" w:cs="Times New Roman"/>
          <w:sz w:val="28"/>
          <w:szCs w:val="28"/>
        </w:rPr>
        <w:t xml:space="preserve"> и т.д.;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299,38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о</w:t>
      </w:r>
      <w:r w:rsidR="00B85750" w:rsidRPr="00B85750">
        <w:rPr>
          <w:rFonts w:ascii="Times New Roman" w:hAnsi="Times New Roman" w:cs="Times New Roman"/>
          <w:sz w:val="28"/>
          <w:szCs w:val="28"/>
        </w:rPr>
        <w:t>ткрыто судебное разбирательство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302.96 – </w:t>
      </w:r>
      <w:r w:rsidRPr="00897332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631,42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открытые судебны</w:t>
      </w:r>
      <w:r w:rsidR="00BD4984" w:rsidRPr="00BD4984">
        <w:rPr>
          <w:rFonts w:ascii="Times New Roman" w:hAnsi="Times New Roman" w:cs="Times New Roman"/>
          <w:sz w:val="28"/>
          <w:szCs w:val="28"/>
        </w:rPr>
        <w:t>е разбирательство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282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086,84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>
        <w:rPr>
          <w:rFonts w:ascii="Times New Roman" w:hAnsi="Times New Roman" w:cs="Times New Roman"/>
          <w:sz w:val="28"/>
          <w:szCs w:val="28"/>
        </w:rPr>
        <w:t xml:space="preserve"> поставка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973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832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118,52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доходы физических лиц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9733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доходы физических лиц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864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818,9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доходы физических лиц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870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324,31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с</w:t>
      </w:r>
      <w:r w:rsidR="00B85750" w:rsidRPr="00B85750">
        <w:rPr>
          <w:rFonts w:ascii="Times New Roman" w:hAnsi="Times New Roman" w:cs="Times New Roman"/>
          <w:sz w:val="28"/>
          <w:szCs w:val="28"/>
        </w:rPr>
        <w:t>траховые взносы в ФСС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897332" w:rsidP="00897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067,88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с</w:t>
      </w:r>
      <w:r w:rsidR="00B85750" w:rsidRPr="00B85750">
        <w:rPr>
          <w:rFonts w:ascii="Times New Roman" w:hAnsi="Times New Roman" w:cs="Times New Roman"/>
          <w:sz w:val="28"/>
          <w:szCs w:val="28"/>
        </w:rPr>
        <w:t>траховые взносы в ФСС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334A" w:rsidRDefault="00897332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897332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332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73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>610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332">
        <w:rPr>
          <w:rFonts w:ascii="Times New Roman" w:hAnsi="Times New Roman" w:cs="Times New Roman"/>
          <w:sz w:val="28"/>
          <w:szCs w:val="28"/>
        </w:rPr>
        <w:t xml:space="preserve">415,01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прибыль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Default="00723D21" w:rsidP="0072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23D21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D21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3D21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671,2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прибыль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Default="00723D21" w:rsidP="0072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23D21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D21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3D21">
        <w:rPr>
          <w:rFonts w:ascii="Times New Roman" w:hAnsi="Times New Roman" w:cs="Times New Roman"/>
          <w:sz w:val="28"/>
          <w:szCs w:val="28"/>
        </w:rPr>
        <w:t>393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616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 xml:space="preserve">330,15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Default="00723D21" w:rsidP="0072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23D21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D21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3D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>484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21">
        <w:rPr>
          <w:rFonts w:ascii="Times New Roman" w:hAnsi="Times New Roman" w:cs="Times New Roman"/>
          <w:sz w:val="28"/>
          <w:szCs w:val="28"/>
        </w:rPr>
        <w:t xml:space="preserve">851,52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н</w:t>
      </w:r>
      <w:r w:rsidR="00B85750" w:rsidRPr="00B85750">
        <w:rPr>
          <w:rFonts w:ascii="Times New Roman" w:hAnsi="Times New Roman" w:cs="Times New Roman"/>
          <w:sz w:val="28"/>
          <w:szCs w:val="28"/>
        </w:rPr>
        <w:t>алог на добавленную 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634,83 </w:t>
      </w:r>
      <w:r w:rsidR="00B85750">
        <w:rPr>
          <w:rFonts w:ascii="Times New Roman" w:hAnsi="Times New Roman" w:cs="Times New Roman"/>
          <w:sz w:val="28"/>
          <w:szCs w:val="28"/>
        </w:rPr>
        <w:t>руб.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п</w:t>
      </w:r>
      <w:r w:rsidR="00B85750" w:rsidRPr="00B85750">
        <w:rPr>
          <w:rFonts w:ascii="Times New Roman" w:hAnsi="Times New Roman" w:cs="Times New Roman"/>
          <w:sz w:val="28"/>
          <w:szCs w:val="28"/>
        </w:rPr>
        <w:t>лата за выбросы загрязняющих веществ в атмосферный воздух стационарными объекта</w:t>
      </w:r>
      <w:r w:rsidR="00B85750">
        <w:rPr>
          <w:rFonts w:ascii="Times New Roman" w:hAnsi="Times New Roman" w:cs="Times New Roman"/>
          <w:sz w:val="28"/>
          <w:szCs w:val="28"/>
        </w:rPr>
        <w:t>; п</w:t>
      </w:r>
      <w:r w:rsidR="00B85750" w:rsidRPr="00B85750">
        <w:rPr>
          <w:rFonts w:ascii="Times New Roman" w:hAnsi="Times New Roman" w:cs="Times New Roman"/>
          <w:sz w:val="28"/>
          <w:szCs w:val="28"/>
        </w:rPr>
        <w:t>лата за размещение отходов производства</w:t>
      </w:r>
      <w:r w:rsidR="00B85750">
        <w:rPr>
          <w:rFonts w:ascii="Times New Roman" w:hAnsi="Times New Roman" w:cs="Times New Roman"/>
          <w:sz w:val="28"/>
          <w:szCs w:val="28"/>
        </w:rPr>
        <w:t>; к</w:t>
      </w:r>
      <w:r w:rsidR="00B85750" w:rsidRPr="00B85750">
        <w:rPr>
          <w:rFonts w:ascii="Times New Roman" w:hAnsi="Times New Roman" w:cs="Times New Roman"/>
          <w:sz w:val="28"/>
          <w:szCs w:val="28"/>
        </w:rPr>
        <w:t>вотирование</w:t>
      </w:r>
      <w:r w:rsidR="00B85750">
        <w:rPr>
          <w:rFonts w:ascii="Times New Roman" w:hAnsi="Times New Roman" w:cs="Times New Roman"/>
          <w:sz w:val="28"/>
          <w:szCs w:val="28"/>
        </w:rPr>
        <w:t>;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т</w:t>
      </w:r>
      <w:r w:rsidR="00B85750" w:rsidRPr="00B85750">
        <w:rPr>
          <w:rFonts w:ascii="Times New Roman" w:hAnsi="Times New Roman" w:cs="Times New Roman"/>
          <w:sz w:val="28"/>
          <w:szCs w:val="28"/>
        </w:rPr>
        <w:t>ранспортный налог</w:t>
      </w:r>
      <w:r w:rsidR="00406A5D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726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690,62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rPr>
          <w:rFonts w:ascii="Times New Roman" w:hAnsi="Times New Roman" w:cs="Times New Roman"/>
          <w:sz w:val="28"/>
          <w:szCs w:val="28"/>
        </w:rPr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п</w:t>
      </w:r>
      <w:r w:rsidR="00406A5D" w:rsidRPr="00B85750">
        <w:rPr>
          <w:rFonts w:ascii="Times New Roman" w:hAnsi="Times New Roman" w:cs="Times New Roman"/>
          <w:sz w:val="28"/>
          <w:szCs w:val="28"/>
        </w:rPr>
        <w:t>лата за выбросы загрязняющих веществ в атмосферный воздух стационарными объекта</w:t>
      </w:r>
      <w:r w:rsidR="00406A5D">
        <w:rPr>
          <w:rFonts w:ascii="Times New Roman" w:hAnsi="Times New Roman" w:cs="Times New Roman"/>
          <w:sz w:val="28"/>
          <w:szCs w:val="28"/>
        </w:rPr>
        <w:t>; п</w:t>
      </w:r>
      <w:r w:rsidR="00406A5D" w:rsidRPr="00B85750">
        <w:rPr>
          <w:rFonts w:ascii="Times New Roman" w:hAnsi="Times New Roman" w:cs="Times New Roman"/>
          <w:sz w:val="28"/>
          <w:szCs w:val="28"/>
        </w:rPr>
        <w:t>лата за размещение отходов производства</w:t>
      </w:r>
      <w:r w:rsidR="00406A5D">
        <w:rPr>
          <w:rFonts w:ascii="Times New Roman" w:hAnsi="Times New Roman" w:cs="Times New Roman"/>
          <w:sz w:val="28"/>
          <w:szCs w:val="28"/>
        </w:rPr>
        <w:t>; к</w:t>
      </w:r>
      <w:r w:rsidR="00406A5D" w:rsidRPr="00B85750">
        <w:rPr>
          <w:rFonts w:ascii="Times New Roman" w:hAnsi="Times New Roman" w:cs="Times New Roman"/>
          <w:sz w:val="28"/>
          <w:szCs w:val="28"/>
        </w:rPr>
        <w:t>вотирование</w:t>
      </w:r>
      <w:r w:rsidR="00406A5D">
        <w:rPr>
          <w:rFonts w:ascii="Times New Roman" w:hAnsi="Times New Roman" w:cs="Times New Roman"/>
          <w:sz w:val="28"/>
          <w:szCs w:val="28"/>
        </w:rPr>
        <w:t>;</w:t>
      </w:r>
      <w:r w:rsidR="00406A5D" w:rsidRPr="00B85750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т</w:t>
      </w:r>
      <w:r w:rsidR="00406A5D" w:rsidRPr="00B85750">
        <w:rPr>
          <w:rFonts w:ascii="Times New Roman" w:hAnsi="Times New Roman" w:cs="Times New Roman"/>
          <w:sz w:val="28"/>
          <w:szCs w:val="28"/>
        </w:rPr>
        <w:t>ранспортный налог</w:t>
      </w:r>
      <w:r w:rsidR="00406A5D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D21" w:rsidRP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227,31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в</w:t>
      </w:r>
      <w:r w:rsidR="00406A5D" w:rsidRPr="00406A5D">
        <w:rPr>
          <w:rFonts w:ascii="Times New Roman" w:hAnsi="Times New Roman" w:cs="Times New Roman"/>
          <w:sz w:val="28"/>
          <w:szCs w:val="28"/>
        </w:rPr>
        <w:t>зносы в ФСС РФ (НС и 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7332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459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746,9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ФФОМС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426,6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ФФОМС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112,38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233,2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773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298,59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ПФР по суммарному тарифу (с 1 января 2014 года)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474,2</w:t>
      </w:r>
      <w:r>
        <w:rPr>
          <w:rFonts w:ascii="Times New Roman" w:hAnsi="Times New Roman" w:cs="Times New Roman"/>
          <w:sz w:val="28"/>
          <w:szCs w:val="28"/>
        </w:rPr>
        <w:t>0 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173,58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344,82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813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687,99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о</w:t>
      </w:r>
      <w:r w:rsidR="007B01CC" w:rsidRPr="007B01CC">
        <w:rPr>
          <w:rFonts w:ascii="Times New Roman" w:hAnsi="Times New Roman" w:cs="Times New Roman"/>
          <w:sz w:val="28"/>
          <w:szCs w:val="28"/>
        </w:rPr>
        <w:t>казание услуг</w:t>
      </w:r>
      <w:r w:rsidR="007B01CC">
        <w:rPr>
          <w:rFonts w:ascii="Times New Roman" w:hAnsi="Times New Roman" w:cs="Times New Roman"/>
          <w:sz w:val="28"/>
          <w:szCs w:val="28"/>
        </w:rPr>
        <w:t xml:space="preserve"> и выполнение работ для </w:t>
      </w:r>
      <w:r w:rsidR="007B01CC" w:rsidRPr="005847A7">
        <w:rPr>
          <w:rFonts w:ascii="Times New Roman" w:hAnsi="Times New Roman" w:cs="Times New Roman"/>
          <w:sz w:val="28"/>
          <w:szCs w:val="28"/>
        </w:rPr>
        <w:t>ФГБУ НИИ «Восход»</w:t>
      </w:r>
      <w:r>
        <w:rPr>
          <w:rFonts w:ascii="Times New Roman" w:hAnsi="Times New Roman" w:cs="Times New Roman"/>
          <w:sz w:val="28"/>
          <w:szCs w:val="28"/>
        </w:rPr>
        <w:t>;</w:t>
      </w:r>
      <w:r w:rsidR="007B01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4291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220,8</w:t>
      </w:r>
      <w:r w:rsidR="007B01CC">
        <w:rPr>
          <w:rFonts w:ascii="Times New Roman" w:hAnsi="Times New Roman" w:cs="Times New Roman"/>
          <w:sz w:val="28"/>
          <w:szCs w:val="28"/>
        </w:rPr>
        <w:t>0 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094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697,88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7B0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600</w:t>
      </w:r>
      <w:r w:rsidR="007B01CC"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п</w:t>
      </w:r>
      <w:r w:rsidR="007B01CC" w:rsidRPr="007B01CC">
        <w:rPr>
          <w:rFonts w:ascii="Times New Roman" w:hAnsi="Times New Roman" w:cs="Times New Roman"/>
          <w:sz w:val="28"/>
          <w:szCs w:val="28"/>
        </w:rPr>
        <w:t>ерерасход по авансовому отчету</w:t>
      </w:r>
      <w:r w:rsidR="007B01CC"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254,16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т</w:t>
      </w:r>
      <w:r w:rsidR="007B01CC" w:rsidRPr="007B01CC">
        <w:rPr>
          <w:rFonts w:ascii="Times New Roman" w:hAnsi="Times New Roman" w:cs="Times New Roman"/>
          <w:sz w:val="28"/>
          <w:szCs w:val="28"/>
        </w:rPr>
        <w:t>екущая задолженность учреждения по оплате неустойки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C42916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196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545,58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>
        <w:rPr>
          <w:rFonts w:ascii="Times New Roman" w:hAnsi="Times New Roman" w:cs="Times New Roman"/>
          <w:sz w:val="28"/>
          <w:szCs w:val="28"/>
        </w:rPr>
        <w:t xml:space="preserve"> договора на оплату аренды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42916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7B01CC" w:rsidRPr="007B01CC">
        <w:t xml:space="preserve"> </w:t>
      </w:r>
      <w:r w:rsidR="007B01CC">
        <w:rPr>
          <w:rFonts w:ascii="Times New Roman" w:hAnsi="Times New Roman" w:cs="Times New Roman"/>
          <w:sz w:val="28"/>
          <w:szCs w:val="28"/>
        </w:rPr>
        <w:t>в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ыполнение научно-исследовательской работы по теме: "Концепция проекта </w:t>
      </w:r>
      <w:proofErr w:type="spellStart"/>
      <w:r w:rsidR="007B01CC" w:rsidRPr="007B01CC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7B01CC" w:rsidRPr="007B01CC">
        <w:rPr>
          <w:rFonts w:ascii="Times New Roman" w:hAnsi="Times New Roman" w:cs="Times New Roman"/>
          <w:sz w:val="28"/>
          <w:szCs w:val="28"/>
        </w:rPr>
        <w:t xml:space="preserve"> городского хозяйства "Умный город"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511,69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B85750" w:rsidRPr="00B85750">
        <w:t xml:space="preserve"> </w:t>
      </w:r>
      <w:r w:rsidR="00B85750" w:rsidRPr="00B85750">
        <w:rPr>
          <w:rFonts w:ascii="Times New Roman" w:hAnsi="Times New Roman" w:cs="Times New Roman"/>
          <w:sz w:val="28"/>
          <w:szCs w:val="28"/>
        </w:rPr>
        <w:t>РЕСО-Гарантия СПАО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д</w:t>
      </w:r>
      <w:r w:rsidR="00B85750" w:rsidRPr="00B85750">
        <w:rPr>
          <w:rFonts w:ascii="Times New Roman" w:hAnsi="Times New Roman" w:cs="Times New Roman"/>
          <w:sz w:val="28"/>
          <w:szCs w:val="28"/>
        </w:rPr>
        <w:t>оговор от 01.07.2019 № 650/19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о</w:t>
      </w:r>
      <w:r w:rsidR="00B85750" w:rsidRPr="00B85750">
        <w:rPr>
          <w:rFonts w:ascii="Times New Roman" w:hAnsi="Times New Roman" w:cs="Times New Roman"/>
          <w:sz w:val="28"/>
          <w:szCs w:val="28"/>
        </w:rPr>
        <w:t>казание услуг добровольного медицинского страхования работников ФГБУ НИИ «Восход»</w:t>
      </w:r>
      <w:r w:rsidR="00B85750">
        <w:rPr>
          <w:rFonts w:ascii="Times New Roman" w:hAnsi="Times New Roman" w:cs="Times New Roman"/>
          <w:sz w:val="28"/>
          <w:szCs w:val="28"/>
        </w:rPr>
        <w:t>,</w:t>
      </w:r>
      <w:r w:rsidR="00B85750" w:rsidRPr="00B85750">
        <w:t xml:space="preserve"> </w:t>
      </w:r>
      <w:r w:rsidR="00B85750">
        <w:rPr>
          <w:rFonts w:ascii="Times New Roman" w:hAnsi="Times New Roman" w:cs="Times New Roman"/>
          <w:sz w:val="28"/>
          <w:szCs w:val="28"/>
        </w:rPr>
        <w:t>т</w:t>
      </w:r>
      <w:r w:rsidR="00B85750" w:rsidRPr="00B85750">
        <w:rPr>
          <w:rFonts w:ascii="Times New Roman" w:hAnsi="Times New Roman" w:cs="Times New Roman"/>
          <w:sz w:val="28"/>
          <w:szCs w:val="28"/>
        </w:rPr>
        <w:t>екущая задолженность за декабрь 2019. Срок оплаты до 31.01.2020.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813,91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с</w:t>
      </w:r>
      <w:r w:rsidR="00406A5D" w:rsidRPr="00406A5D">
        <w:rPr>
          <w:rFonts w:ascii="Times New Roman" w:hAnsi="Times New Roman" w:cs="Times New Roman"/>
          <w:sz w:val="28"/>
          <w:szCs w:val="28"/>
        </w:rPr>
        <w:t>траховые взносы в ФСС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663,51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с</w:t>
      </w:r>
      <w:r w:rsidR="00BD4984" w:rsidRPr="00406A5D">
        <w:rPr>
          <w:rFonts w:ascii="Times New Roman" w:hAnsi="Times New Roman" w:cs="Times New Roman"/>
          <w:sz w:val="28"/>
          <w:szCs w:val="28"/>
        </w:rPr>
        <w:t>траховые взносы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E6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682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>956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406A5D" w:rsidRPr="00406A5D">
        <w:t xml:space="preserve"> </w:t>
      </w:r>
      <w:r w:rsidR="00406A5D">
        <w:rPr>
          <w:rFonts w:ascii="Times New Roman" w:hAnsi="Times New Roman" w:cs="Times New Roman"/>
          <w:sz w:val="28"/>
          <w:szCs w:val="28"/>
        </w:rPr>
        <w:t>з</w:t>
      </w:r>
      <w:r w:rsidR="00406A5D" w:rsidRPr="00406A5D">
        <w:rPr>
          <w:rFonts w:ascii="Times New Roman" w:hAnsi="Times New Roman" w:cs="Times New Roman"/>
          <w:sz w:val="28"/>
          <w:szCs w:val="28"/>
        </w:rPr>
        <w:t>емельный налог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565,25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406A5D">
        <w:rPr>
          <w:rFonts w:ascii="Times New Roman" w:hAnsi="Times New Roman" w:cs="Times New Roman"/>
          <w:sz w:val="28"/>
          <w:szCs w:val="28"/>
        </w:rPr>
        <w:t xml:space="preserve"> выполнение работ и оказанию услуг;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640,05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>
        <w:rPr>
          <w:rFonts w:ascii="Times New Roman" w:hAnsi="Times New Roman" w:cs="Times New Roman"/>
          <w:sz w:val="28"/>
          <w:szCs w:val="28"/>
        </w:rPr>
        <w:t xml:space="preserve"> поставка коммунальных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605,59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о</w:t>
      </w:r>
      <w:r w:rsidR="00BD4984" w:rsidRPr="00BD4984">
        <w:rPr>
          <w:rFonts w:ascii="Times New Roman" w:hAnsi="Times New Roman" w:cs="Times New Roman"/>
          <w:sz w:val="28"/>
          <w:szCs w:val="28"/>
        </w:rPr>
        <w:t>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2916" w:rsidRDefault="00C42916" w:rsidP="00C42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42916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1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29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916">
        <w:rPr>
          <w:rFonts w:ascii="Times New Roman" w:hAnsi="Times New Roman" w:cs="Times New Roman"/>
          <w:sz w:val="28"/>
          <w:szCs w:val="28"/>
        </w:rPr>
        <w:t xml:space="preserve">260,96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выполнение работ и оказанию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C42916" w:rsidP="00BA3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B01CC" w:rsidRPr="007B01CC">
        <w:rPr>
          <w:rFonts w:ascii="Times New Roman" w:hAnsi="Times New Roman" w:cs="Times New Roman"/>
          <w:sz w:val="28"/>
          <w:szCs w:val="28"/>
        </w:rPr>
        <w:t>302</w:t>
      </w:r>
      <w:r w:rsidR="007B01CC">
        <w:rPr>
          <w:rFonts w:ascii="Times New Roman" w:hAnsi="Times New Roman" w:cs="Times New Roman"/>
          <w:sz w:val="28"/>
          <w:szCs w:val="28"/>
        </w:rPr>
        <w:t>.</w:t>
      </w:r>
      <w:r w:rsidR="007B01CC" w:rsidRPr="007B01CC">
        <w:rPr>
          <w:rFonts w:ascii="Times New Roman" w:hAnsi="Times New Roman" w:cs="Times New Roman"/>
          <w:sz w:val="28"/>
          <w:szCs w:val="28"/>
        </w:rPr>
        <w:t>29</w:t>
      </w:r>
      <w:r w:rsidR="007B01CC">
        <w:rPr>
          <w:rFonts w:ascii="Times New Roman" w:hAnsi="Times New Roman" w:cs="Times New Roman"/>
          <w:sz w:val="28"/>
          <w:szCs w:val="28"/>
        </w:rPr>
        <w:t xml:space="preserve"> – </w:t>
      </w:r>
      <w:r w:rsidR="007B01CC" w:rsidRPr="007B01CC">
        <w:rPr>
          <w:rFonts w:ascii="Times New Roman" w:hAnsi="Times New Roman" w:cs="Times New Roman"/>
          <w:sz w:val="28"/>
          <w:szCs w:val="28"/>
        </w:rPr>
        <w:t>357</w:t>
      </w:r>
      <w:r w:rsidR="007B01CC">
        <w:rPr>
          <w:rFonts w:ascii="Times New Roman" w:hAnsi="Times New Roman" w:cs="Times New Roman"/>
          <w:sz w:val="28"/>
          <w:szCs w:val="28"/>
        </w:rPr>
        <w:t xml:space="preserve"> </w:t>
      </w:r>
      <w:r w:rsidR="007B01CC" w:rsidRPr="007B01CC">
        <w:rPr>
          <w:rFonts w:ascii="Times New Roman" w:hAnsi="Times New Roman" w:cs="Times New Roman"/>
          <w:sz w:val="28"/>
          <w:szCs w:val="28"/>
        </w:rPr>
        <w:t xml:space="preserve">565,25 </w:t>
      </w:r>
      <w:r w:rsidR="007B01CC">
        <w:rPr>
          <w:rFonts w:ascii="Times New Roman" w:hAnsi="Times New Roman" w:cs="Times New Roman"/>
          <w:sz w:val="28"/>
          <w:szCs w:val="28"/>
        </w:rPr>
        <w:t>руб.</w:t>
      </w:r>
      <w:r w:rsidR="00BD4984" w:rsidRPr="00BD4984">
        <w:rPr>
          <w:rFonts w:ascii="Times New Roman" w:hAnsi="Times New Roman" w:cs="Times New Roman"/>
          <w:sz w:val="28"/>
          <w:szCs w:val="28"/>
        </w:rPr>
        <w:t xml:space="preserve"> </w:t>
      </w:r>
      <w:r w:rsidR="00BD4984">
        <w:rPr>
          <w:rFonts w:ascii="Times New Roman" w:hAnsi="Times New Roman" w:cs="Times New Roman"/>
          <w:sz w:val="28"/>
          <w:szCs w:val="28"/>
        </w:rPr>
        <w:t>выполнение работ и оказанию услуг.</w:t>
      </w:r>
    </w:p>
    <w:p w:rsidR="005E1575" w:rsidRPr="005E1575" w:rsidRDefault="005E1575" w:rsidP="005E1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Показатели графы 5 по счету </w:t>
      </w:r>
      <w:r w:rsidRPr="005E1575">
        <w:rPr>
          <w:rFonts w:ascii="Times New Roman" w:hAnsi="Times New Roman" w:cs="Times New Roman"/>
          <w:sz w:val="28"/>
          <w:szCs w:val="24"/>
        </w:rPr>
        <w:t>302.11 формы кредиторской задолженности не ра</w:t>
      </w:r>
      <w:r>
        <w:rPr>
          <w:rFonts w:ascii="Times New Roman" w:hAnsi="Times New Roman" w:cs="Times New Roman"/>
          <w:sz w:val="28"/>
          <w:szCs w:val="24"/>
        </w:rPr>
        <w:t>вны показателю графы</w:t>
      </w:r>
      <w:r w:rsidRPr="005E1575">
        <w:rPr>
          <w:rFonts w:ascii="Times New Roman" w:hAnsi="Times New Roman" w:cs="Times New Roman"/>
          <w:sz w:val="28"/>
          <w:szCs w:val="24"/>
        </w:rPr>
        <w:t>, по причине возврата банком средств по выплаченной оплате труда в целях уточнения реквизитов получателя.</w:t>
      </w:r>
    </w:p>
    <w:p w:rsidR="005E1575" w:rsidRPr="005E1575" w:rsidRDefault="005E1575" w:rsidP="005E1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Показатели графы 5 по счету </w:t>
      </w:r>
      <w:r w:rsidRPr="005E1575">
        <w:rPr>
          <w:rFonts w:ascii="Times New Roman" w:hAnsi="Times New Roman" w:cs="Times New Roman"/>
          <w:sz w:val="28"/>
          <w:szCs w:val="24"/>
        </w:rPr>
        <w:t>302.26 формы кредиторской задолженности не р</w:t>
      </w:r>
      <w:r>
        <w:rPr>
          <w:rFonts w:ascii="Times New Roman" w:hAnsi="Times New Roman" w:cs="Times New Roman"/>
          <w:sz w:val="28"/>
          <w:szCs w:val="24"/>
        </w:rPr>
        <w:t>авны показателю графы 6</w:t>
      </w:r>
      <w:r w:rsidRPr="005E1575">
        <w:rPr>
          <w:rFonts w:ascii="Times New Roman" w:hAnsi="Times New Roman" w:cs="Times New Roman"/>
          <w:sz w:val="28"/>
          <w:szCs w:val="24"/>
        </w:rPr>
        <w:t xml:space="preserve"> по причине операций по возврату перечисленных денежных средств.</w:t>
      </w:r>
    </w:p>
    <w:p w:rsidR="00BD4984" w:rsidRPr="000A3B63" w:rsidRDefault="000A3B63" w:rsidP="000A3B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A3B6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Вид деятельности -  субсидия на иные цели</w:t>
      </w:r>
    </w:p>
    <w:p w:rsidR="000A3B63" w:rsidRDefault="000A3B63" w:rsidP="000A3B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0E3">
        <w:rPr>
          <w:rFonts w:ascii="Times New Roman" w:hAnsi="Times New Roman" w:cs="Times New Roman"/>
          <w:sz w:val="28"/>
          <w:szCs w:val="28"/>
        </w:rPr>
        <w:t xml:space="preserve">По состоянию на 1 </w:t>
      </w:r>
      <w:r>
        <w:rPr>
          <w:rFonts w:ascii="Times New Roman" w:hAnsi="Times New Roman" w:cs="Times New Roman"/>
          <w:sz w:val="28"/>
          <w:szCs w:val="28"/>
        </w:rPr>
        <w:t xml:space="preserve">января </w:t>
      </w:r>
      <w:r w:rsidRPr="007300E3">
        <w:rPr>
          <w:rFonts w:ascii="Times New Roman" w:hAnsi="Times New Roman" w:cs="Times New Roman"/>
          <w:sz w:val="28"/>
          <w:szCs w:val="28"/>
        </w:rPr>
        <w:t>20</w:t>
      </w:r>
      <w:r w:rsidRPr="00182D0D">
        <w:rPr>
          <w:rFonts w:ascii="Times New Roman" w:hAnsi="Times New Roman" w:cs="Times New Roman"/>
          <w:sz w:val="28"/>
          <w:szCs w:val="28"/>
        </w:rPr>
        <w:t>20</w:t>
      </w:r>
      <w:r w:rsidRPr="007300E3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77BE3">
        <w:rPr>
          <w:rFonts w:ascii="Times New Roman" w:hAnsi="Times New Roman" w:cs="Times New Roman"/>
          <w:sz w:val="28"/>
          <w:szCs w:val="28"/>
          <w:u w:val="single"/>
        </w:rPr>
        <w:t>дебиторская задолженность</w:t>
      </w:r>
      <w:r w:rsidRPr="007300E3">
        <w:rPr>
          <w:rFonts w:ascii="Times New Roman" w:hAnsi="Times New Roman" w:cs="Times New Roman"/>
          <w:sz w:val="28"/>
          <w:szCs w:val="28"/>
        </w:rPr>
        <w:t xml:space="preserve"> учреждени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7300E3">
        <w:rPr>
          <w:rFonts w:ascii="Times New Roman" w:hAnsi="Times New Roman" w:cs="Times New Roman"/>
          <w:sz w:val="28"/>
          <w:szCs w:val="28"/>
        </w:rPr>
        <w:t>составляет </w:t>
      </w:r>
      <w:r w:rsidRPr="000A3B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477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138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296,73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00E3">
        <w:rPr>
          <w:rFonts w:ascii="Times New Roman" w:hAnsi="Times New Roman" w:cs="Times New Roman"/>
          <w:sz w:val="28"/>
          <w:szCs w:val="28"/>
        </w:rPr>
        <w:t>в том числе: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0A3B63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</w:t>
      </w:r>
      <w:r w:rsidRPr="000A3B63">
        <w:rPr>
          <w:rFonts w:ascii="Times New Roman" w:hAnsi="Times New Roman" w:cs="Times New Roman"/>
          <w:sz w:val="28"/>
          <w:szCs w:val="28"/>
        </w:rPr>
        <w:t xml:space="preserve"> </w:t>
      </w:r>
      <w:r w:rsidRPr="00F406CE">
        <w:rPr>
          <w:rFonts w:ascii="Times New Roman" w:hAnsi="Times New Roman" w:cs="Times New Roman"/>
          <w:sz w:val="28"/>
          <w:szCs w:val="28"/>
        </w:rPr>
        <w:t>руб</w:t>
      </w:r>
      <w:r w:rsidRPr="003539D6">
        <w:rPr>
          <w:rFonts w:ascii="Times New Roman" w:hAnsi="Times New Roman" w:cs="Times New Roman"/>
          <w:sz w:val="28"/>
          <w:szCs w:val="28"/>
        </w:rPr>
        <w:t>.</w:t>
      </w:r>
      <w:r w:rsidR="00BA3FA5">
        <w:rPr>
          <w:rFonts w:ascii="Times New Roman" w:hAnsi="Times New Roman" w:cs="Times New Roman"/>
          <w:sz w:val="28"/>
          <w:szCs w:val="28"/>
        </w:rPr>
        <w:t xml:space="preserve"> расчеты по доходам;</w:t>
      </w:r>
    </w:p>
    <w:p w:rsidR="00EA68E8" w:rsidRDefault="000A3B63" w:rsidP="00EF56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758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EA68E8">
        <w:rPr>
          <w:rFonts w:ascii="Times New Roman" w:hAnsi="Times New Roman" w:cs="Times New Roman"/>
          <w:sz w:val="28"/>
          <w:szCs w:val="28"/>
        </w:rPr>
        <w:t xml:space="preserve"> в том числе;</w:t>
      </w:r>
      <w:r w:rsidR="00EF5605">
        <w:rPr>
          <w:rFonts w:ascii="Times New Roman" w:hAnsi="Times New Roman" w:cs="Times New Roman"/>
          <w:sz w:val="28"/>
          <w:szCs w:val="28"/>
        </w:rPr>
        <w:t xml:space="preserve"> </w:t>
      </w:r>
      <w:r w:rsidR="00EA68E8" w:rsidRPr="00EA68E8">
        <w:rPr>
          <w:rFonts w:ascii="Times New Roman" w:hAnsi="Times New Roman" w:cs="Times New Roman"/>
          <w:sz w:val="28"/>
          <w:szCs w:val="28"/>
        </w:rPr>
        <w:t>задо</w:t>
      </w:r>
      <w:r w:rsidR="00EF5605">
        <w:rPr>
          <w:rFonts w:ascii="Times New Roman" w:hAnsi="Times New Roman" w:cs="Times New Roman"/>
          <w:sz w:val="28"/>
          <w:szCs w:val="28"/>
        </w:rPr>
        <w:t xml:space="preserve">лженность </w:t>
      </w:r>
      <w:r w:rsidR="00EA68E8" w:rsidRPr="00EA68E8">
        <w:rPr>
          <w:rFonts w:ascii="Times New Roman" w:hAnsi="Times New Roman" w:cs="Times New Roman"/>
          <w:sz w:val="28"/>
          <w:szCs w:val="28"/>
        </w:rPr>
        <w:t>по субсидии на иные цели (начислено до окончания срока действия Соглашения)</w:t>
      </w:r>
      <w:r w:rsidR="00EF5605"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570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3B6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EA68E8">
        <w:rPr>
          <w:rFonts w:ascii="Times New Roman" w:hAnsi="Times New Roman" w:cs="Times New Roman"/>
          <w:sz w:val="28"/>
          <w:szCs w:val="28"/>
        </w:rPr>
        <w:t xml:space="preserve"> авансы поставщикам</w:t>
      </w:r>
      <w:r w:rsidR="00EA68E8" w:rsidRPr="00EA68E8">
        <w:t xml:space="preserve"> </w:t>
      </w:r>
      <w:r w:rsidR="00EA68E8" w:rsidRPr="00EA68E8">
        <w:rPr>
          <w:rFonts w:ascii="Times New Roman" w:hAnsi="Times New Roman" w:cs="Times New Roman"/>
          <w:sz w:val="28"/>
          <w:szCs w:val="28"/>
        </w:rPr>
        <w:t>за коммунальные услуги ООО «АЙОНА ЭСТЕЙТ» по договору от 12.12.2019 № 28/2019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066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B63">
        <w:rPr>
          <w:rFonts w:ascii="Times New Roman" w:hAnsi="Times New Roman" w:cs="Times New Roman"/>
          <w:sz w:val="28"/>
          <w:szCs w:val="28"/>
        </w:rPr>
        <w:t>566,45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EA68E8" w:rsidRPr="00EA68E8">
        <w:t xml:space="preserve"> </w:t>
      </w:r>
      <w:r w:rsidR="00EA68E8">
        <w:t xml:space="preserve"> </w:t>
      </w:r>
      <w:r w:rsidR="00EA68E8" w:rsidRPr="00EA68E8">
        <w:rPr>
          <w:rFonts w:ascii="Times New Roman" w:hAnsi="Times New Roman" w:cs="Times New Roman"/>
          <w:sz w:val="28"/>
          <w:szCs w:val="28"/>
        </w:rPr>
        <w:t>авансы поставщикам за аренду помещения ООО «АЙОНА ЭСТЕЙТ» по договору от 12.12.2019 № 28/2019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A3B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3B63">
        <w:rPr>
          <w:rFonts w:ascii="Times New Roman" w:hAnsi="Times New Roman" w:cs="Times New Roman"/>
          <w:sz w:val="28"/>
          <w:szCs w:val="28"/>
        </w:rPr>
        <w:t>730</w:t>
      </w:r>
      <w:r>
        <w:rPr>
          <w:rFonts w:ascii="Times New Roman" w:hAnsi="Times New Roman" w:cs="Times New Roman"/>
          <w:sz w:val="28"/>
          <w:szCs w:val="28"/>
        </w:rPr>
        <w:t>,00 руб.</w:t>
      </w:r>
      <w:r w:rsidR="00EA68E8" w:rsidRPr="00EA68E8">
        <w:t xml:space="preserve"> </w:t>
      </w:r>
      <w:r w:rsidR="00EA68E8">
        <w:rPr>
          <w:rFonts w:ascii="Times New Roman" w:hAnsi="Times New Roman" w:cs="Times New Roman"/>
          <w:sz w:val="28"/>
          <w:szCs w:val="28"/>
        </w:rPr>
        <w:t>р</w:t>
      </w:r>
      <w:r w:rsidR="00EA68E8" w:rsidRPr="00EA68E8">
        <w:rPr>
          <w:rFonts w:ascii="Times New Roman" w:hAnsi="Times New Roman" w:cs="Times New Roman"/>
          <w:sz w:val="28"/>
          <w:szCs w:val="28"/>
        </w:rPr>
        <w:t>асчеты с подотчетными лицами по оплате прочих работ, услуг</w:t>
      </w:r>
      <w:r w:rsidR="00EA68E8">
        <w:rPr>
          <w:rFonts w:ascii="Times New Roman" w:hAnsi="Times New Roman" w:cs="Times New Roman"/>
          <w:sz w:val="28"/>
          <w:szCs w:val="28"/>
        </w:rPr>
        <w:t xml:space="preserve"> (</w:t>
      </w:r>
      <w:r w:rsidR="00EA68E8" w:rsidRPr="00EA68E8">
        <w:rPr>
          <w:rFonts w:ascii="Times New Roman" w:hAnsi="Times New Roman" w:cs="Times New Roman"/>
          <w:sz w:val="28"/>
          <w:szCs w:val="28"/>
        </w:rPr>
        <w:t xml:space="preserve">задолженность Д.И. </w:t>
      </w:r>
      <w:proofErr w:type="spellStart"/>
      <w:r w:rsidR="00EA68E8" w:rsidRPr="00EA68E8">
        <w:rPr>
          <w:rFonts w:ascii="Times New Roman" w:hAnsi="Times New Roman" w:cs="Times New Roman"/>
          <w:sz w:val="28"/>
          <w:szCs w:val="28"/>
        </w:rPr>
        <w:t>Сухинина</w:t>
      </w:r>
      <w:proofErr w:type="spellEnd"/>
      <w:r w:rsidR="00EA68E8" w:rsidRPr="00EA68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A68E8" w:rsidRPr="00EA68E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EA68E8" w:rsidRPr="00EA68E8">
        <w:rPr>
          <w:rFonts w:ascii="Times New Roman" w:hAnsi="Times New Roman" w:cs="Times New Roman"/>
          <w:sz w:val="28"/>
          <w:szCs w:val="28"/>
        </w:rPr>
        <w:t xml:space="preserve"> а/о 117от 25.11.2019)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3B63" w:rsidRDefault="000A3B63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A3B63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3B63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A3B63">
        <w:rPr>
          <w:rFonts w:ascii="Times New Roman" w:hAnsi="Times New Roman" w:cs="Times New Roman"/>
          <w:sz w:val="28"/>
          <w:szCs w:val="28"/>
        </w:rPr>
        <w:t>0,28</w:t>
      </w:r>
      <w:r w:rsidR="00EA68E8">
        <w:rPr>
          <w:rFonts w:ascii="Times New Roman" w:hAnsi="Times New Roman" w:cs="Times New Roman"/>
          <w:sz w:val="28"/>
          <w:szCs w:val="28"/>
        </w:rPr>
        <w:t xml:space="preserve"> руб.</w:t>
      </w:r>
      <w:r w:rsidR="00EA68E8" w:rsidRPr="00EA68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68E8">
        <w:rPr>
          <w:rFonts w:ascii="Times New Roman" w:hAnsi="Times New Roman" w:cs="Times New Roman"/>
          <w:sz w:val="28"/>
          <w:szCs w:val="28"/>
        </w:rPr>
        <w:t>р</w:t>
      </w:r>
      <w:r w:rsidR="00EA68E8" w:rsidRPr="00EA68E8">
        <w:rPr>
          <w:rFonts w:ascii="Times New Roman" w:hAnsi="Times New Roman" w:cs="Times New Roman"/>
          <w:sz w:val="28"/>
          <w:szCs w:val="28"/>
        </w:rPr>
        <w:t>асчеты по доходам от компенсации затрат</w:t>
      </w:r>
      <w:r w:rsidR="00EA68E8">
        <w:rPr>
          <w:rFonts w:ascii="Times New Roman" w:hAnsi="Times New Roman" w:cs="Times New Roman"/>
          <w:sz w:val="28"/>
          <w:szCs w:val="28"/>
        </w:rPr>
        <w:t>.</w:t>
      </w:r>
    </w:p>
    <w:p w:rsidR="00BA3FA5" w:rsidRDefault="00BA3FA5" w:rsidP="00BA3F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9D6">
        <w:rPr>
          <w:rFonts w:ascii="Times New Roman" w:hAnsi="Times New Roman" w:cs="Times New Roman"/>
          <w:sz w:val="28"/>
          <w:szCs w:val="28"/>
        </w:rPr>
        <w:t>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539D6">
        <w:rPr>
          <w:rFonts w:ascii="Times New Roman" w:hAnsi="Times New Roman" w:cs="Times New Roman"/>
          <w:sz w:val="28"/>
          <w:szCs w:val="28"/>
        </w:rPr>
        <w:t xml:space="preserve"> года </w:t>
      </w:r>
      <w:r w:rsidRPr="00F1384D">
        <w:rPr>
          <w:rFonts w:ascii="Times New Roman" w:hAnsi="Times New Roman" w:cs="Times New Roman"/>
          <w:sz w:val="28"/>
          <w:szCs w:val="28"/>
          <w:u w:val="single"/>
        </w:rPr>
        <w:t>кредиторская задолженность</w:t>
      </w:r>
      <w:r>
        <w:rPr>
          <w:rFonts w:ascii="Times New Roman" w:hAnsi="Times New Roman" w:cs="Times New Roman"/>
          <w:sz w:val="28"/>
          <w:szCs w:val="28"/>
        </w:rPr>
        <w:t xml:space="preserve"> учреждений</w:t>
      </w:r>
      <w:r w:rsidRPr="003539D6"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Pr="00BA3FA5"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938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616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375,67</w:t>
      </w:r>
      <w:r>
        <w:rPr>
          <w:rFonts w:ascii="Times New Roman" w:hAnsi="Times New Roman" w:cs="Times New Roman"/>
          <w:sz w:val="28"/>
          <w:szCs w:val="28"/>
        </w:rPr>
        <w:t xml:space="preserve"> руб.,</w:t>
      </w:r>
      <w:r w:rsidRPr="003539D6"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3FA5">
        <w:rPr>
          <w:rFonts w:ascii="Times New Roman" w:hAnsi="Times New Roman" w:cs="Times New Roman"/>
          <w:sz w:val="28"/>
          <w:szCs w:val="28"/>
        </w:rPr>
        <w:t>141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762,34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5E1575" w:rsidRPr="005E1575">
        <w:t xml:space="preserve"> </w:t>
      </w:r>
      <w:r w:rsidR="005E1575">
        <w:rPr>
          <w:rFonts w:ascii="Times New Roman" w:hAnsi="Times New Roman" w:cs="Times New Roman"/>
          <w:sz w:val="28"/>
          <w:szCs w:val="28"/>
        </w:rPr>
        <w:t>р</w:t>
      </w:r>
      <w:r w:rsidR="005E1575" w:rsidRPr="005E1575">
        <w:rPr>
          <w:rFonts w:ascii="Times New Roman" w:hAnsi="Times New Roman" w:cs="Times New Roman"/>
          <w:sz w:val="28"/>
          <w:szCs w:val="28"/>
        </w:rPr>
        <w:t>асчеты по заработной плате</w:t>
      </w:r>
      <w:r w:rsidR="005E1575">
        <w:rPr>
          <w:rFonts w:ascii="Times New Roman" w:hAnsi="Times New Roman" w:cs="Times New Roman"/>
          <w:sz w:val="28"/>
          <w:szCs w:val="28"/>
        </w:rPr>
        <w:t>;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393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A3FA5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,00 руб.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330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047,48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BA3FA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846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747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 xml:space="preserve">812,06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:rsidR="005E1575" w:rsidRPr="00800405" w:rsidRDefault="00BA3FA5" w:rsidP="000A3B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A3FA5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3FA5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A3FA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003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A5">
        <w:rPr>
          <w:rFonts w:ascii="Times New Roman" w:hAnsi="Times New Roman" w:cs="Times New Roman"/>
          <w:sz w:val="28"/>
          <w:szCs w:val="28"/>
        </w:rPr>
        <w:t>753,79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4163CD" w:rsidRPr="004163CD" w:rsidRDefault="004163CD" w:rsidP="00416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163CD">
        <w:rPr>
          <w:rFonts w:ascii="Times New Roman" w:hAnsi="Times New Roman" w:cs="Times New Roman"/>
          <w:sz w:val="28"/>
          <w:szCs w:val="24"/>
        </w:rPr>
        <w:t xml:space="preserve">При инвентаризации расчетов обнаружено не верное применение КОСГУ и счета учета на начало отчетного года. Доходы от возмещения затрат за электроэнергию на конец 2018 года были учтены на КОСГУ 135 счет 205.35. В отчетном периоде проведено исправление ошибок прошлых лет (изменен КОСГУ и счет учета), что повлекло изменения входящих остатков в форме 0503769 КФО 2 дебиторская задолженность по счетам 2.205.35 и 2.209.34. </w:t>
      </w:r>
    </w:p>
    <w:tbl>
      <w:tblPr>
        <w:tblW w:w="10052" w:type="dxa"/>
        <w:tblInd w:w="93" w:type="dxa"/>
        <w:tblLook w:val="04A0" w:firstRow="1" w:lastRow="0" w:firstColumn="1" w:lastColumn="0" w:noHBand="0" w:noVBand="1"/>
      </w:tblPr>
      <w:tblGrid>
        <w:gridCol w:w="3325"/>
        <w:gridCol w:w="916"/>
        <w:gridCol w:w="1749"/>
        <w:gridCol w:w="1585"/>
        <w:gridCol w:w="2478"/>
      </w:tblGrid>
      <w:tr w:rsidR="004163CD" w:rsidRPr="004163CD" w:rsidTr="004163CD">
        <w:trPr>
          <w:trHeight w:val="337"/>
        </w:trPr>
        <w:tc>
          <w:tcPr>
            <w:tcW w:w="10052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4163CD" w:rsidRPr="004163CD" w:rsidTr="004163CD">
        <w:trPr>
          <w:trHeight w:val="304"/>
        </w:trPr>
        <w:tc>
          <w:tcPr>
            <w:tcW w:w="4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Счет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ф.0503769 КФО 2</w:t>
            </w:r>
          </w:p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Дебиторская задолженность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Отклонение +/-</w:t>
            </w:r>
          </w:p>
        </w:tc>
      </w:tr>
      <w:tr w:rsidR="004163CD" w:rsidRPr="004163CD" w:rsidTr="004163CD">
        <w:trPr>
          <w:trHeight w:val="304"/>
        </w:trPr>
        <w:tc>
          <w:tcPr>
            <w:tcW w:w="424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исходящие остатки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входящие остатки </w:t>
            </w: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3CD" w:rsidRPr="004163CD" w:rsidTr="004163CD">
        <w:trPr>
          <w:trHeight w:val="304"/>
        </w:trPr>
        <w:tc>
          <w:tcPr>
            <w:tcW w:w="42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конец  2018 год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01.01.2019 г. </w:t>
            </w: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63CD" w:rsidRPr="004163CD" w:rsidTr="004163CD">
        <w:trPr>
          <w:trHeight w:val="304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04100000000000130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2.205.35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284 311,80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163 871,80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- 120 440,00</w:t>
            </w:r>
          </w:p>
        </w:tc>
      </w:tr>
      <w:tr w:rsidR="004163CD" w:rsidRPr="004163CD" w:rsidTr="004163CD">
        <w:trPr>
          <w:trHeight w:val="304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 по коду синтетического счета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2.205.00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284 311,80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163 871,80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-120 440,00</w:t>
            </w:r>
          </w:p>
        </w:tc>
      </w:tr>
      <w:tr w:rsidR="004163CD" w:rsidRPr="004163CD" w:rsidTr="004163CD">
        <w:trPr>
          <w:trHeight w:val="304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04100000000000130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2.209.34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237 742,00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358 182,00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+120 440,00</w:t>
            </w:r>
          </w:p>
        </w:tc>
      </w:tr>
      <w:tr w:rsidR="004163CD" w:rsidRPr="004163CD" w:rsidTr="004163CD">
        <w:trPr>
          <w:trHeight w:val="319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 по коду синтетического счета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2.209.00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53 431 217,23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53 431 217,23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CD" w:rsidRPr="004163CD" w:rsidRDefault="004163CD" w:rsidP="004163C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163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+120 440,00</w:t>
            </w:r>
          </w:p>
        </w:tc>
      </w:tr>
    </w:tbl>
    <w:p w:rsidR="004163CD" w:rsidRPr="004163CD" w:rsidRDefault="004163CD" w:rsidP="004163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3A2" w:rsidRDefault="00E313A2" w:rsidP="00E313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3A2">
        <w:rPr>
          <w:rFonts w:ascii="Times New Roman" w:hAnsi="Times New Roman" w:cs="Times New Roman"/>
          <w:sz w:val="28"/>
          <w:szCs w:val="28"/>
        </w:rPr>
        <w:t>Показатель графы 7 по счету 4.401.40 формы кредиторской задолженности не равен сумме кассового поступления по строке 040 код аналитики 130 формы 0503737 по причине уменьшения финансового обеспечения выполнения государственного задания согласно дополнительных соглашений к Соглашению о предоставлении субсидии из федерального бюджета на оказание государственных услуг (выполнение работ) от 07.08.2019 № 071-03-2019-002/2, от 25.09.2019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E313A2">
        <w:rPr>
          <w:rFonts w:ascii="Times New Roman" w:hAnsi="Times New Roman" w:cs="Times New Roman"/>
          <w:sz w:val="28"/>
          <w:szCs w:val="28"/>
        </w:rPr>
        <w:t xml:space="preserve"> 071-03-2019-002/3</w:t>
      </w:r>
      <w:r w:rsidR="00801D9A">
        <w:rPr>
          <w:rFonts w:ascii="Times New Roman" w:hAnsi="Times New Roman" w:cs="Times New Roman"/>
          <w:sz w:val="28"/>
          <w:szCs w:val="28"/>
        </w:rPr>
        <w:t>.</w:t>
      </w:r>
    </w:p>
    <w:p w:rsidR="001E027C" w:rsidRDefault="00801D9A" w:rsidP="007A7A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форме 0503769 в разрезе 359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1D9A">
        <w:rPr>
          <w:rFonts w:ascii="Times New Roman" w:hAnsi="Times New Roman" w:cs="Times New Roman"/>
          <w:sz w:val="28"/>
          <w:szCs w:val="28"/>
        </w:rPr>
        <w:t xml:space="preserve">.9500 </w:t>
      </w:r>
      <w:r>
        <w:rPr>
          <w:rFonts w:ascii="Times New Roman" w:hAnsi="Times New Roman" w:cs="Times New Roman"/>
          <w:sz w:val="28"/>
          <w:szCs w:val="28"/>
        </w:rPr>
        <w:t xml:space="preserve">в протоколе форматно-логического </w:t>
      </w:r>
      <w:r w:rsidR="00752162">
        <w:rPr>
          <w:rFonts w:ascii="Times New Roman" w:hAnsi="Times New Roman" w:cs="Times New Roman"/>
          <w:sz w:val="28"/>
          <w:szCs w:val="28"/>
        </w:rPr>
        <w:t>контроля возникает предупреждающая ошибка «</w:t>
      </w:r>
      <w:r w:rsidR="00752162" w:rsidRPr="00752162">
        <w:rPr>
          <w:rFonts w:ascii="Times New Roman" w:hAnsi="Times New Roman" w:cs="Times New Roman"/>
          <w:sz w:val="28"/>
          <w:szCs w:val="28"/>
        </w:rPr>
        <w:t>Соответствие классификатору или справочнику</w:t>
      </w:r>
      <w:r w:rsidR="00752162">
        <w:rPr>
          <w:rFonts w:ascii="Times New Roman" w:hAnsi="Times New Roman" w:cs="Times New Roman"/>
          <w:sz w:val="28"/>
          <w:szCs w:val="28"/>
        </w:rPr>
        <w:t xml:space="preserve">» по строке 57 </w:t>
      </w:r>
      <w:r w:rsidR="00752162" w:rsidRPr="00752162">
        <w:rPr>
          <w:rFonts w:ascii="Times New Roman" w:hAnsi="Times New Roman" w:cs="Times New Roman"/>
          <w:sz w:val="28"/>
          <w:szCs w:val="28"/>
        </w:rPr>
        <w:t>04100000000000610221005000</w:t>
      </w:r>
      <w:r w:rsidR="00752162">
        <w:rPr>
          <w:rFonts w:ascii="Times New Roman" w:hAnsi="Times New Roman" w:cs="Times New Roman"/>
          <w:sz w:val="28"/>
          <w:szCs w:val="28"/>
        </w:rPr>
        <w:t xml:space="preserve"> с комментариями «</w:t>
      </w:r>
      <w:r w:rsidR="00752162" w:rsidRPr="00752162">
        <w:rPr>
          <w:rFonts w:ascii="Times New Roman" w:hAnsi="Times New Roman" w:cs="Times New Roman"/>
          <w:sz w:val="28"/>
          <w:szCs w:val="28"/>
        </w:rPr>
        <w:t>XXX не равен 000, 510 КБК должен соответствовать маске YYYY0000000000XXX, где YYYY не равно 0000 и XXX не равно 000, кроме счетов х20981000 и х30406000, для счета 21005 значение XXX входит равно 000 или 510</w:t>
      </w:r>
      <w:r w:rsidR="00752162">
        <w:rPr>
          <w:rFonts w:ascii="Times New Roman" w:hAnsi="Times New Roman" w:cs="Times New Roman"/>
          <w:sz w:val="28"/>
          <w:szCs w:val="28"/>
        </w:rPr>
        <w:t xml:space="preserve">». </w:t>
      </w:r>
      <w:r w:rsidR="00752162" w:rsidRPr="00ED4C43">
        <w:rPr>
          <w:rFonts w:ascii="Times New Roman" w:hAnsi="Times New Roman" w:cs="Times New Roman"/>
          <w:sz w:val="28"/>
          <w:szCs w:val="28"/>
        </w:rPr>
        <w:t>ФГБУ "ЦЭКИ"</w:t>
      </w:r>
      <w:r w:rsidR="00752162">
        <w:rPr>
          <w:rFonts w:ascii="Times New Roman" w:hAnsi="Times New Roman" w:cs="Times New Roman"/>
          <w:sz w:val="28"/>
          <w:szCs w:val="28"/>
        </w:rPr>
        <w:t xml:space="preserve"> проводит свои отчисления по 610 в соответствие с учетной политикой.</w:t>
      </w:r>
    </w:p>
    <w:p w:rsidR="007A7A6C" w:rsidRPr="002E1610" w:rsidRDefault="007A7A6C" w:rsidP="007A7A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1610" w:rsidRDefault="009F2A3B" w:rsidP="00FF2DFE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D3498">
        <w:rPr>
          <w:sz w:val="28"/>
          <w:szCs w:val="28"/>
        </w:rPr>
        <w:t xml:space="preserve">В </w:t>
      </w:r>
      <w:r w:rsidR="001D3498">
        <w:rPr>
          <w:sz w:val="28"/>
          <w:szCs w:val="28"/>
        </w:rPr>
        <w:t xml:space="preserve">форме </w:t>
      </w:r>
      <w:r w:rsidRPr="001D3498">
        <w:rPr>
          <w:sz w:val="28"/>
          <w:szCs w:val="28"/>
        </w:rPr>
        <w:t xml:space="preserve">0503295 </w:t>
      </w:r>
      <w:r w:rsidR="001D3498">
        <w:rPr>
          <w:sz w:val="28"/>
          <w:szCs w:val="28"/>
        </w:rPr>
        <w:t xml:space="preserve">«Сведения об исполнении судебных решений по денежным обязательствам учреждения» </w:t>
      </w:r>
      <w:r w:rsidRPr="001D3498">
        <w:rPr>
          <w:sz w:val="28"/>
          <w:szCs w:val="28"/>
        </w:rPr>
        <w:t>отражен</w:t>
      </w:r>
      <w:r w:rsidR="001D3498">
        <w:rPr>
          <w:sz w:val="28"/>
          <w:szCs w:val="28"/>
        </w:rPr>
        <w:t>ы</w:t>
      </w:r>
      <w:r w:rsidRPr="001D3498">
        <w:rPr>
          <w:sz w:val="28"/>
          <w:szCs w:val="28"/>
        </w:rPr>
        <w:t xml:space="preserve"> </w:t>
      </w:r>
      <w:r w:rsidR="001D3498">
        <w:rPr>
          <w:sz w:val="28"/>
          <w:szCs w:val="28"/>
        </w:rPr>
        <w:t xml:space="preserve">не исполненные денежные </w:t>
      </w:r>
      <w:r w:rsidR="008B21E8">
        <w:rPr>
          <w:sz w:val="28"/>
          <w:szCs w:val="28"/>
        </w:rPr>
        <w:t xml:space="preserve">обязательства </w:t>
      </w:r>
      <w:r w:rsidR="008B21E8" w:rsidRPr="001D3498">
        <w:rPr>
          <w:sz w:val="28"/>
          <w:szCs w:val="28"/>
        </w:rPr>
        <w:t>по</w:t>
      </w:r>
      <w:r w:rsidRPr="001D3498">
        <w:rPr>
          <w:sz w:val="28"/>
          <w:szCs w:val="28"/>
        </w:rPr>
        <w:t xml:space="preserve"> имеющимся решениям арбитражных судов судебной системы Российской Федерации по взысканию задолженности прошлых лет</w:t>
      </w:r>
      <w:r w:rsidR="001D3498">
        <w:rPr>
          <w:sz w:val="28"/>
          <w:szCs w:val="28"/>
        </w:rPr>
        <w:t xml:space="preserve"> в сумме </w:t>
      </w:r>
      <w:r w:rsidR="008B21E8" w:rsidRPr="008B21E8">
        <w:rPr>
          <w:sz w:val="28"/>
          <w:szCs w:val="28"/>
        </w:rPr>
        <w:t>16 194 228,39</w:t>
      </w:r>
      <w:r w:rsidR="008B21E8">
        <w:rPr>
          <w:sz w:val="28"/>
          <w:szCs w:val="28"/>
        </w:rPr>
        <w:t xml:space="preserve"> </w:t>
      </w:r>
      <w:r w:rsidR="001D3498">
        <w:rPr>
          <w:sz w:val="28"/>
          <w:szCs w:val="28"/>
        </w:rPr>
        <w:t xml:space="preserve">руб. </w:t>
      </w:r>
      <w:r w:rsidR="00AA61E5">
        <w:rPr>
          <w:sz w:val="28"/>
          <w:szCs w:val="28"/>
        </w:rPr>
        <w:t xml:space="preserve"> </w:t>
      </w:r>
    </w:p>
    <w:p w:rsidR="002E1610" w:rsidRDefault="002E1610" w:rsidP="00537777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A61E5" w:rsidRDefault="00AA61E5" w:rsidP="00537777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 исполнительным листам представлены в таблице: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0"/>
        <w:gridCol w:w="2032"/>
        <w:gridCol w:w="2408"/>
      </w:tblGrid>
      <w:tr w:rsidR="00FF15E1" w:rsidRPr="00FF15E1" w:rsidTr="008B256A">
        <w:trPr>
          <w:trHeight w:val="264"/>
        </w:trPr>
        <w:tc>
          <w:tcPr>
            <w:tcW w:w="4100" w:type="dxa"/>
            <w:vMerge w:val="restart"/>
            <w:shd w:val="clear" w:color="auto" w:fill="auto"/>
            <w:noWrap/>
            <w:vAlign w:val="center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КОСГУ (аналитики)</w:t>
            </w:r>
          </w:p>
        </w:tc>
        <w:tc>
          <w:tcPr>
            <w:tcW w:w="4440" w:type="dxa"/>
            <w:gridSpan w:val="2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</w:tr>
      <w:tr w:rsidR="00FF15E1" w:rsidRPr="00FF15E1" w:rsidTr="008B256A">
        <w:trPr>
          <w:trHeight w:val="264"/>
        </w:trPr>
        <w:tc>
          <w:tcPr>
            <w:tcW w:w="4100" w:type="dxa"/>
            <w:vMerge/>
            <w:vAlign w:val="center"/>
            <w:hideMark/>
          </w:tcPr>
          <w:p w:rsidR="00FF15E1" w:rsidRPr="00FF15E1" w:rsidRDefault="00FF15E1" w:rsidP="00FF1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408" w:type="dxa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FF15E1" w:rsidRPr="00DE3755" w:rsidTr="00DE3755">
        <w:trPr>
          <w:trHeight w:val="270"/>
        </w:trPr>
        <w:tc>
          <w:tcPr>
            <w:tcW w:w="4100" w:type="dxa"/>
            <w:shd w:val="clear" w:color="auto" w:fill="auto"/>
            <w:noWrap/>
            <w:vAlign w:val="center"/>
            <w:hideMark/>
          </w:tcPr>
          <w:p w:rsidR="00FF15E1" w:rsidRPr="00DE3755" w:rsidRDefault="00FF15E1" w:rsidP="00DE3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E375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2032" w:type="dxa"/>
            <w:shd w:val="clear" w:color="auto" w:fill="auto"/>
            <w:noWrap/>
            <w:vAlign w:val="center"/>
            <w:hideMark/>
          </w:tcPr>
          <w:p w:rsidR="00FF15E1" w:rsidRPr="00DE3755" w:rsidRDefault="00FF15E1" w:rsidP="00DE3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E375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2408" w:type="dxa"/>
            <w:shd w:val="clear" w:color="auto" w:fill="auto"/>
            <w:noWrap/>
            <w:vAlign w:val="center"/>
            <w:hideMark/>
          </w:tcPr>
          <w:p w:rsidR="00FF15E1" w:rsidRPr="00DE3755" w:rsidRDefault="00FF15E1" w:rsidP="00DE3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DE375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bookmarkStart w:id="0" w:name="RANGE!A24:D26"/>
            <w:bookmarkStart w:id="1" w:name="RANGE!A24:D31"/>
            <w:bookmarkStart w:id="2" w:name="RANGE!A24:A31"/>
            <w:bookmarkEnd w:id="0"/>
            <w:bookmarkEnd w:id="1"/>
            <w:r w:rsidRPr="008B21E8">
              <w:rPr>
                <w:rFonts w:ascii="Times New Roman" w:hAnsi="Times New Roman" w:cs="Times New Roman"/>
                <w:szCs w:val="16"/>
              </w:rPr>
              <w:lastRenderedPageBreak/>
              <w:t>213</w:t>
            </w:r>
            <w:bookmarkEnd w:id="2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bookmarkStart w:id="3" w:name="RANGE!C24:C31"/>
            <w:r w:rsidRPr="008B21E8">
              <w:rPr>
                <w:rFonts w:ascii="Times New Roman" w:hAnsi="Times New Roman" w:cs="Times New Roman"/>
                <w:szCs w:val="16"/>
              </w:rPr>
              <w:t>15</w:t>
            </w:r>
            <w:bookmarkEnd w:id="3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bookmarkStart w:id="4" w:name="RANGE!D24:D31"/>
            <w:r w:rsidRPr="008B21E8">
              <w:rPr>
                <w:rFonts w:ascii="Times New Roman" w:hAnsi="Times New Roman" w:cs="Times New Roman"/>
                <w:szCs w:val="16"/>
              </w:rPr>
              <w:t>6 983 176,67</w:t>
            </w:r>
            <w:bookmarkEnd w:id="4"/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223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623 546,66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226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7 214 715,09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296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98 048,03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297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302 969,61</w:t>
            </w:r>
          </w:p>
        </w:tc>
      </w:tr>
      <w:tr w:rsidR="008B21E8" w:rsidRPr="00FF15E1" w:rsidTr="008B21E8">
        <w:trPr>
          <w:trHeight w:val="270"/>
        </w:trPr>
        <w:tc>
          <w:tcPr>
            <w:tcW w:w="4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291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21E8" w:rsidRPr="008B21E8" w:rsidRDefault="008B21E8" w:rsidP="008B21E8">
            <w:pPr>
              <w:jc w:val="right"/>
              <w:rPr>
                <w:rFonts w:ascii="Times New Roman" w:hAnsi="Times New Roman" w:cs="Times New Roman"/>
                <w:szCs w:val="16"/>
              </w:rPr>
            </w:pPr>
            <w:r w:rsidRPr="008B21E8">
              <w:rPr>
                <w:rFonts w:ascii="Times New Roman" w:hAnsi="Times New Roman" w:cs="Times New Roman"/>
                <w:szCs w:val="16"/>
              </w:rPr>
              <w:t>256 641,83</w:t>
            </w:r>
          </w:p>
        </w:tc>
      </w:tr>
      <w:tr w:rsidR="00FF15E1" w:rsidRPr="00FF15E1" w:rsidTr="008B256A">
        <w:trPr>
          <w:trHeight w:val="270"/>
        </w:trPr>
        <w:tc>
          <w:tcPr>
            <w:tcW w:w="4100" w:type="dxa"/>
            <w:shd w:val="clear" w:color="auto" w:fill="auto"/>
            <w:noWrap/>
            <w:vAlign w:val="bottom"/>
            <w:hideMark/>
          </w:tcPr>
          <w:p w:rsidR="00FF15E1" w:rsidRPr="00FF15E1" w:rsidRDefault="00FF15E1" w:rsidP="00FF15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:rsidR="00FF15E1" w:rsidRPr="00FF15E1" w:rsidRDefault="008B21E8" w:rsidP="00FF15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08" w:type="dxa"/>
            <w:shd w:val="clear" w:color="auto" w:fill="auto"/>
            <w:noWrap/>
            <w:vAlign w:val="bottom"/>
            <w:hideMark/>
          </w:tcPr>
          <w:p w:rsidR="00FF15E1" w:rsidRPr="00FF15E1" w:rsidRDefault="008B21E8" w:rsidP="00FF15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2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B2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B2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228,39</w:t>
            </w:r>
          </w:p>
        </w:tc>
      </w:tr>
    </w:tbl>
    <w:p w:rsidR="005C5343" w:rsidRDefault="005C5343" w:rsidP="00537777">
      <w:pPr>
        <w:pStyle w:val="gmail-msolist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F62AD" w:rsidRDefault="00BF62AD" w:rsidP="001C4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7E5">
        <w:rPr>
          <w:rFonts w:ascii="Times New Roman" w:hAnsi="Times New Roman" w:cs="Times New Roman"/>
          <w:b/>
          <w:sz w:val="28"/>
          <w:szCs w:val="28"/>
        </w:rPr>
        <w:t>Раздел 5 «Прочие в</w:t>
      </w:r>
      <w:r w:rsidR="008617E5">
        <w:rPr>
          <w:rFonts w:ascii="Times New Roman" w:hAnsi="Times New Roman" w:cs="Times New Roman"/>
          <w:b/>
          <w:sz w:val="28"/>
          <w:szCs w:val="28"/>
        </w:rPr>
        <w:t>опросы деятельности учреждения».</w:t>
      </w:r>
    </w:p>
    <w:p w:rsidR="00E647DA" w:rsidRPr="00E647DA" w:rsidRDefault="00E647DA" w:rsidP="00E64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ФГБУ «Координационный центр МПК по ВТ» на 1 января 2020 года проводилась плановая инвентаризация перед составлением годовой отчетности приказ от 30.12.2019№ 102. Расхождений не выявлено.</w:t>
      </w:r>
    </w:p>
    <w:p w:rsidR="00E647DA" w:rsidRPr="00E647DA" w:rsidRDefault="00E647DA" w:rsidP="00E64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Просроченная кредиторская задолженность –32 867 096,74 рублей.</w:t>
      </w:r>
    </w:p>
    <w:p w:rsidR="00E647DA" w:rsidRPr="00E647DA" w:rsidRDefault="00E647DA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Сведения об особенностях ведения учёта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962">
        <w:rPr>
          <w:rFonts w:ascii="Times New Roman" w:hAnsi="Times New Roman"/>
          <w:sz w:val="24"/>
          <w:szCs w:val="24"/>
        </w:rPr>
        <w:t xml:space="preserve">ФГБУ </w:t>
      </w:r>
      <w:r>
        <w:rPr>
          <w:rFonts w:ascii="Times New Roman" w:hAnsi="Times New Roman"/>
          <w:sz w:val="24"/>
          <w:szCs w:val="24"/>
        </w:rPr>
        <w:t>«</w:t>
      </w:r>
      <w:r w:rsidRPr="00AF1962">
        <w:rPr>
          <w:rFonts w:ascii="Times New Roman" w:hAnsi="Times New Roman"/>
          <w:sz w:val="24"/>
          <w:szCs w:val="24"/>
        </w:rPr>
        <w:t>ЦЭКИ</w:t>
      </w:r>
      <w:r>
        <w:rPr>
          <w:rFonts w:ascii="Times New Roman" w:hAnsi="Times New Roman"/>
          <w:sz w:val="24"/>
          <w:szCs w:val="24"/>
        </w:rPr>
        <w:t>»</w:t>
      </w:r>
      <w:r w:rsidRPr="00E647DA">
        <w:rPr>
          <w:rFonts w:ascii="Times New Roman" w:hAnsi="Times New Roman" w:cs="Times New Roman"/>
          <w:sz w:val="28"/>
          <w:szCs w:val="28"/>
        </w:rPr>
        <w:t>: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1.</w:t>
      </w:r>
      <w:r w:rsidRPr="00E647DA">
        <w:rPr>
          <w:rFonts w:ascii="Times New Roman" w:hAnsi="Times New Roman" w:cs="Times New Roman"/>
          <w:sz w:val="28"/>
          <w:szCs w:val="28"/>
        </w:rPr>
        <w:tab/>
        <w:t>Оценка материальных запасов, приобретённых за плату, осуществляется по фактической стоимости приобретения с учётом расходов, непосредственно связанных с их приобретением, списание (отпуск) материальных запасов производится по фактической стоимости каждой единицы;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2. Перечисление сумм заработной платы, прочих выплат на банковские карты работникам производится без использования счета 304.03;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3. Операции по начислению и уплате налога на до</w:t>
      </w:r>
      <w:r>
        <w:rPr>
          <w:rFonts w:ascii="Times New Roman" w:hAnsi="Times New Roman" w:cs="Times New Roman"/>
          <w:sz w:val="28"/>
          <w:szCs w:val="28"/>
        </w:rPr>
        <w:t xml:space="preserve">бавленную стоимость отражаются </w:t>
      </w:r>
      <w:r w:rsidRPr="00E647DA">
        <w:rPr>
          <w:rFonts w:ascii="Times New Roman" w:hAnsi="Times New Roman" w:cs="Times New Roman"/>
          <w:sz w:val="28"/>
          <w:szCs w:val="28"/>
        </w:rPr>
        <w:t>по классификационному признаку счёта 130 Доходы от оказания платных услуг, КОСГУ - 131 Доходы от оказания платных услуг (работ);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4. Оценочное обязательство в виде резерва на оплату отпусков за фактически отработанное время определяется ежеквартально на последний день квартала, исходя из данных количества дней неиспользованного отпуска по всех работников на указанную дату;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5. Резерв по сомнительным долгам рассчитывается ежегодно;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6. Амортизация по всем группам основных средств начисляется линейным способом;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lastRenderedPageBreak/>
        <w:t>7. При распределении счёта 0 109 70 000 учитываются все договоры, в которых задействован производственный персонал. Договоры аренды и тому подобные, в которых производственный персонал не участвует, не подлежат включению в список исполняемых договоров для деления затрат, учитываемых на счёте 0 109 70 000;</w:t>
      </w:r>
    </w:p>
    <w:p w:rsidR="00E647DA" w:rsidRPr="00E647DA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8. При делении затрат, учитываемых на счёте 0 109 80 000 участвуют все договоры, ис</w:t>
      </w:r>
      <w:r>
        <w:rPr>
          <w:rFonts w:ascii="Times New Roman" w:hAnsi="Times New Roman" w:cs="Times New Roman"/>
          <w:sz w:val="28"/>
          <w:szCs w:val="28"/>
        </w:rPr>
        <w:t>полняемые в конкретном периоде.</w:t>
      </w:r>
    </w:p>
    <w:p w:rsidR="000077E3" w:rsidRDefault="00E647DA" w:rsidP="00262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В 2019 году Учреждения не проверялось Управле</w:t>
      </w:r>
      <w:r>
        <w:rPr>
          <w:rFonts w:ascii="Times New Roman" w:hAnsi="Times New Roman" w:cs="Times New Roman"/>
          <w:sz w:val="28"/>
          <w:szCs w:val="28"/>
        </w:rPr>
        <w:t xml:space="preserve">нием Федерального казначейства </w:t>
      </w:r>
      <w:r w:rsidRPr="00E647DA">
        <w:rPr>
          <w:rFonts w:ascii="Times New Roman" w:hAnsi="Times New Roman" w:cs="Times New Roman"/>
          <w:sz w:val="28"/>
          <w:szCs w:val="28"/>
        </w:rPr>
        <w:t>по г. Москве и Счётной палатой.</w:t>
      </w:r>
    </w:p>
    <w:p w:rsidR="00E647DA" w:rsidRDefault="00E647DA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>ФГБУ «НИИ «Восход» проведена полная годовая инвентаризация имущества, финансовых активов и обязательств по состоянию на 01.12.2019 года</w:t>
      </w:r>
      <w:r>
        <w:rPr>
          <w:rFonts w:ascii="Times New Roman" w:hAnsi="Times New Roman" w:cs="Times New Roman"/>
          <w:sz w:val="28"/>
          <w:szCs w:val="28"/>
        </w:rPr>
        <w:t xml:space="preserve"> приказ от 25.11.2019 № 636.</w:t>
      </w:r>
      <w:r w:rsidRPr="00E647DA">
        <w:rPr>
          <w:rFonts w:ascii="Times New Roman" w:hAnsi="Times New Roman" w:cs="Times New Roman"/>
          <w:sz w:val="28"/>
          <w:szCs w:val="28"/>
        </w:rPr>
        <w:t xml:space="preserve"> Недостачи не обнаружено.</w:t>
      </w:r>
    </w:p>
    <w:p w:rsidR="000077E3" w:rsidRPr="000077E3" w:rsidRDefault="00E647DA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DA">
        <w:rPr>
          <w:rFonts w:ascii="Times New Roman" w:hAnsi="Times New Roman" w:cs="Times New Roman"/>
          <w:sz w:val="28"/>
          <w:szCs w:val="28"/>
        </w:rPr>
        <w:t xml:space="preserve">На 1 января 2019 года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647DA">
        <w:rPr>
          <w:rFonts w:ascii="Times New Roman" w:hAnsi="Times New Roman" w:cs="Times New Roman"/>
          <w:sz w:val="28"/>
          <w:szCs w:val="28"/>
        </w:rPr>
        <w:t>ФГБУ «Связист»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7DA">
        <w:rPr>
          <w:rFonts w:ascii="Times New Roman" w:hAnsi="Times New Roman" w:cs="Times New Roman"/>
          <w:sz w:val="28"/>
          <w:szCs w:val="28"/>
        </w:rPr>
        <w:t>были пров</w:t>
      </w:r>
      <w:r>
        <w:rPr>
          <w:rFonts w:ascii="Times New Roman" w:hAnsi="Times New Roman" w:cs="Times New Roman"/>
          <w:sz w:val="28"/>
          <w:szCs w:val="28"/>
        </w:rPr>
        <w:t xml:space="preserve">едены следующие инвентаризации: </w:t>
      </w:r>
      <w:r w:rsidRPr="00E647DA">
        <w:rPr>
          <w:rFonts w:ascii="Times New Roman" w:hAnsi="Times New Roman" w:cs="Times New Roman"/>
          <w:sz w:val="28"/>
          <w:szCs w:val="28"/>
        </w:rPr>
        <w:t>Обязательная инвентаризация финансовых активов и обязательств при составлении годовой бухгалтерской отчетности проведена на основании приказа от 20.11.2</w:t>
      </w:r>
      <w:r w:rsidR="00262CA9">
        <w:rPr>
          <w:rFonts w:ascii="Times New Roman" w:hAnsi="Times New Roman" w:cs="Times New Roman"/>
          <w:sz w:val="28"/>
          <w:szCs w:val="28"/>
        </w:rPr>
        <w:t xml:space="preserve">019 № 25-ОД. </w:t>
      </w:r>
      <w:r w:rsidRPr="00E647DA">
        <w:rPr>
          <w:rFonts w:ascii="Times New Roman" w:hAnsi="Times New Roman" w:cs="Times New Roman"/>
          <w:sz w:val="28"/>
          <w:szCs w:val="28"/>
        </w:rPr>
        <w:t>Расхождений с бухгалтерским учетом не выявлено.</w:t>
      </w:r>
    </w:p>
    <w:p w:rsidR="00D22C52" w:rsidRDefault="00E800AF" w:rsidP="00262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0AF">
        <w:rPr>
          <w:rFonts w:ascii="Times New Roman" w:hAnsi="Times New Roman" w:cs="Times New Roman"/>
          <w:sz w:val="28"/>
          <w:szCs w:val="28"/>
        </w:rPr>
        <w:t xml:space="preserve">В состав бухгалтерской </w:t>
      </w:r>
      <w:r w:rsidR="00E647DA" w:rsidRPr="00E800AF">
        <w:rPr>
          <w:rFonts w:ascii="Times New Roman" w:hAnsi="Times New Roman" w:cs="Times New Roman"/>
          <w:sz w:val="28"/>
          <w:szCs w:val="28"/>
        </w:rPr>
        <w:t>отчётности ввиду</w:t>
      </w:r>
      <w:r w:rsidRPr="00E800AF">
        <w:rPr>
          <w:rFonts w:ascii="Times New Roman" w:hAnsi="Times New Roman" w:cs="Times New Roman"/>
          <w:sz w:val="28"/>
          <w:szCs w:val="28"/>
        </w:rPr>
        <w:t xml:space="preserve"> </w:t>
      </w:r>
      <w:r w:rsidR="00E647DA" w:rsidRPr="00E800AF">
        <w:rPr>
          <w:rFonts w:ascii="Times New Roman" w:hAnsi="Times New Roman" w:cs="Times New Roman"/>
          <w:sz w:val="28"/>
          <w:szCs w:val="28"/>
        </w:rPr>
        <w:t>отсутствия числовых</w:t>
      </w:r>
      <w:r w:rsidRPr="00E800AF">
        <w:rPr>
          <w:rFonts w:ascii="Times New Roman" w:hAnsi="Times New Roman" w:cs="Times New Roman"/>
          <w:sz w:val="28"/>
          <w:szCs w:val="28"/>
        </w:rPr>
        <w:t xml:space="preserve"> значений показателей не вошли следующие формы:</w:t>
      </w:r>
    </w:p>
    <w:tbl>
      <w:tblPr>
        <w:tblW w:w="1036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19"/>
        <w:gridCol w:w="3516"/>
        <w:gridCol w:w="1417"/>
        <w:gridCol w:w="1701"/>
        <w:gridCol w:w="2410"/>
      </w:tblGrid>
      <w:tr w:rsidR="008731B7" w:rsidRPr="008374D8" w:rsidTr="00E8224F">
        <w:trPr>
          <w:trHeight w:val="942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1B7" w:rsidRPr="008374D8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отчетной формы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1B7" w:rsidRPr="008374D8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 отчетной формы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8731B7" w:rsidRPr="008374D8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счета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1B7" w:rsidRDefault="008731B7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Код Аналитического разреза</w:t>
            </w:r>
          </w:p>
          <w:p w:rsidR="00743173" w:rsidRPr="008374D8" w:rsidRDefault="00743173" w:rsidP="00873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173" w:rsidRDefault="008731B7" w:rsidP="00743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Аналитический разрез</w:t>
            </w:r>
          </w:p>
          <w:p w:rsidR="004A72D0" w:rsidRPr="008374D8" w:rsidRDefault="004A72D0" w:rsidP="00743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bookmarkStart w:id="5" w:name="_GoBack"/>
            <w:bookmarkEnd w:id="5"/>
          </w:p>
        </w:tc>
      </w:tr>
      <w:tr w:rsidR="00BC143F" w:rsidRPr="008374D8" w:rsidTr="00D22C52">
        <w:trPr>
          <w:trHeight w:val="483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9F24F4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BC143F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143F" w:rsidRPr="008374D8" w:rsidTr="00E8224F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325z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143F" w:rsidRPr="008374D8" w:rsidTr="00E8224F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</w:t>
            </w:r>
            <w:r w:rsidR="000E7046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C143F" w:rsidRPr="008374D8" w:rsidTr="00962EE6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24F4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C143F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6.30406.000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</w:t>
            </w:r>
            <w:proofErr w:type="spellStart"/>
            <w:r w:rsidR="000E7046"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C143F" w:rsidRPr="008374D8" w:rsidRDefault="00BC143F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D49E0" w:rsidRPr="008374D8" w:rsidTr="00962EE6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0503760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Таблица № 6 Сведения о проведении инвентаризации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.9500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9E0" w:rsidRPr="008374D8" w:rsidRDefault="00ED49E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7046" w:rsidRPr="008374D8" w:rsidTr="00962EE6">
        <w:trPr>
          <w:trHeight w:val="510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0503725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24F4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Справка по консолидируемым расчетам учреждения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7.30406.000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325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7046" w:rsidRPr="008374D8" w:rsidRDefault="000E7046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1705" w:rsidRPr="008374D8" w:rsidTr="00D22C52">
        <w:trPr>
          <w:trHeight w:val="661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0503737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24F4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об исполнении учреждением плана его финансово-хозяйственной деятельности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F1705" w:rsidRPr="008374D8" w:rsidRDefault="006F1705" w:rsidP="006F1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337</w:t>
            </w:r>
            <w:proofErr w:type="spellStart"/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6F1705" w:rsidRPr="008374D8" w:rsidTr="00D22C52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05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0503737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4F4" w:rsidRPr="008374D8" w:rsidRDefault="006F1705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Отчет об исполнении </w:t>
            </w:r>
            <w:r w:rsidR="009F7E69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учреждением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плана его финансово-хозяйственной деятельности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05" w:rsidRPr="008374D8" w:rsidRDefault="006F1705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05" w:rsidRPr="008374D8" w:rsidRDefault="006F1705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337m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4F4" w:rsidRPr="008374D8" w:rsidRDefault="006F1705" w:rsidP="009F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450D88" w:rsidRPr="008374D8" w:rsidTr="00E8224F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0503738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о принятых учреждением обязательствах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450D88" w:rsidRPr="008374D8" w:rsidRDefault="00450D88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F6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450D88" w:rsidRPr="008374D8" w:rsidTr="00D22C52">
        <w:trPr>
          <w:trHeight w:val="866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0503738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о принятых учреждением обязательствах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450D88" w:rsidRPr="008374D8" w:rsidRDefault="00450D88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338m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D88" w:rsidRPr="008374D8" w:rsidRDefault="00450D88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8A2C76">
        <w:trPr>
          <w:trHeight w:val="510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0503766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исполнении мероприятий в рамках субсидий на иные цели и бюджетных инвестиций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366i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D22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8A2C76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0503767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8A2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использовании целевых иностранных кредитов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10A0" w:rsidRPr="008374D8" w:rsidTr="00D22C52">
        <w:trPr>
          <w:trHeight w:val="718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0503768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движении нефинансовых активов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C82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68i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D22C52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движении нефинансовых активов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C82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368m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F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D22C52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359i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0077E3">
        <w:trPr>
          <w:trHeight w:val="510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369i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97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на цели осуществления капитальных вложений</w:t>
            </w:r>
          </w:p>
        </w:tc>
      </w:tr>
      <w:tr w:rsidR="009710A0" w:rsidRPr="008374D8" w:rsidTr="000077E3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359m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9F24F4">
        <w:trPr>
          <w:trHeight w:val="510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0503769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по дебиторской и кредиторской задолженности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369m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10A0" w:rsidRPr="008374D8" w:rsidRDefault="009710A0" w:rsidP="002A7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по обязательному медицинскому страхованию</w:t>
            </w:r>
          </w:p>
        </w:tc>
      </w:tr>
      <w:tr w:rsidR="009710A0" w:rsidRPr="008374D8" w:rsidTr="00D22C52">
        <w:trPr>
          <w:trHeight w:val="484"/>
        </w:trPr>
        <w:tc>
          <w:tcPr>
            <w:tcW w:w="131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0503772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суммах заимствований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710A0" w:rsidRPr="008374D8" w:rsidTr="00D22C52">
        <w:trPr>
          <w:trHeight w:val="72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0503773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9710A0" w:rsidP="00396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изменении остатков валюты баланса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373b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0A0" w:rsidRPr="008374D8" w:rsidRDefault="00B511B1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Деятельность с целевыми средствами</w:t>
            </w:r>
          </w:p>
        </w:tc>
      </w:tr>
      <w:tr w:rsidR="009710A0" w:rsidRPr="00A73FBD" w:rsidTr="00B87263">
        <w:trPr>
          <w:trHeight w:val="1019"/>
        </w:trPr>
        <w:tc>
          <w:tcPr>
            <w:tcW w:w="13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0503790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8374D8" w:rsidRDefault="009710A0" w:rsidP="003E6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объектах незавершенного строительства, вложениях в объекты недвижимого имущества бюджетного (автономного) учреждения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A0" w:rsidRPr="008374D8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A73FBD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D49E0" w:rsidRPr="00837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.9500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10A0" w:rsidRPr="00A73FBD" w:rsidRDefault="009710A0" w:rsidP="000E7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3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C1138D" w:rsidRPr="00262CA9" w:rsidRDefault="00E800AF" w:rsidP="008731B7">
      <w:pPr>
        <w:spacing w:after="0" w:line="360" w:lineRule="auto"/>
        <w:jc w:val="both"/>
        <w:rPr>
          <w:rFonts w:ascii="Times New Roman" w:hAnsi="Times New Roman" w:cs="Times New Roman"/>
          <w:sz w:val="14"/>
          <w:szCs w:val="28"/>
        </w:rPr>
      </w:pPr>
      <w:r w:rsidRPr="008731B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206" w:type="dxa"/>
        <w:tblInd w:w="-459" w:type="dxa"/>
        <w:tblLook w:val="04A0" w:firstRow="1" w:lastRow="0" w:firstColumn="1" w:lastColumn="0" w:noHBand="0" w:noVBand="1"/>
      </w:tblPr>
      <w:tblGrid>
        <w:gridCol w:w="290"/>
        <w:gridCol w:w="222"/>
        <w:gridCol w:w="222"/>
        <w:gridCol w:w="29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4"/>
        <w:gridCol w:w="208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240"/>
        <w:gridCol w:w="28"/>
        <w:gridCol w:w="194"/>
        <w:gridCol w:w="28"/>
        <w:gridCol w:w="1976"/>
        <w:gridCol w:w="28"/>
      </w:tblGrid>
      <w:tr w:rsidR="00555D39" w:rsidRPr="00555D39" w:rsidTr="00E0746B">
        <w:trPr>
          <w:gridAfter w:val="1"/>
          <w:wAfter w:w="28" w:type="dxa"/>
          <w:trHeight w:val="290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38D" w:rsidRDefault="00C1138D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30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84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330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39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1178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453"/>
        </w:trPr>
        <w:tc>
          <w:tcPr>
            <w:tcW w:w="25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 планово-экономической службы</w:t>
            </w:r>
          </w:p>
        </w:tc>
        <w:tc>
          <w:tcPr>
            <w:tcW w:w="22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3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84"/>
        </w:trPr>
        <w:tc>
          <w:tcPr>
            <w:tcW w:w="25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93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22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84"/>
        </w:trPr>
        <w:tc>
          <w:tcPr>
            <w:tcW w:w="11178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90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Главный бухгалтер</w:t>
            </w: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30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33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3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196"/>
        </w:trPr>
        <w:tc>
          <w:tcPr>
            <w:tcW w:w="11178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302"/>
        </w:trPr>
        <w:tc>
          <w:tcPr>
            <w:tcW w:w="7684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Централизованная бухгалтерия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196"/>
        </w:trPr>
        <w:tc>
          <w:tcPr>
            <w:tcW w:w="7684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55D39" w:rsidRPr="00555D39" w:rsidTr="00E0746B">
        <w:trPr>
          <w:gridAfter w:val="1"/>
          <w:wAfter w:w="28" w:type="dxa"/>
          <w:trHeight w:val="254"/>
        </w:trPr>
        <w:tc>
          <w:tcPr>
            <w:tcW w:w="7684" w:type="dxa"/>
            <w:gridSpan w:val="5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(наименование, местонахождение)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КПП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55D39" w:rsidRPr="00555D39" w:rsidTr="00E0746B">
        <w:trPr>
          <w:gridAfter w:val="1"/>
          <w:wAfter w:w="28" w:type="dxa"/>
          <w:trHeight w:val="344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262CA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362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244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199"/>
        </w:trPr>
        <w:tc>
          <w:tcPr>
            <w:tcW w:w="19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(уполномоченное)</w:t>
            </w:r>
          </w:p>
        </w:tc>
        <w:tc>
          <w:tcPr>
            <w:tcW w:w="244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 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trHeight w:val="199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24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837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gridAfter w:val="1"/>
          <w:wAfter w:w="28" w:type="dxa"/>
          <w:trHeight w:val="242"/>
        </w:trPr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30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(расшифровка подписи)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(телефон, e-</w:t>
            </w:r>
            <w:proofErr w:type="spellStart"/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mail</w:t>
            </w:r>
            <w:proofErr w:type="spellEnd"/>
            <w:r w:rsidRPr="00555D3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)</w:t>
            </w:r>
          </w:p>
        </w:tc>
      </w:tr>
      <w:tr w:rsidR="00555D39" w:rsidRPr="00555D39" w:rsidTr="00E0746B">
        <w:trPr>
          <w:trHeight w:val="242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55D39" w:rsidRPr="00555D39" w:rsidTr="00E0746B">
        <w:trPr>
          <w:trHeight w:val="29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AE6434" w:rsidRDefault="00555D39" w:rsidP="00E8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177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5D39" w:rsidRPr="00450D88" w:rsidRDefault="00555D39" w:rsidP="00450D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55D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39" w:rsidRPr="00555D39" w:rsidRDefault="00555D39" w:rsidP="00555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555D39" w:rsidRPr="005B5631" w:rsidRDefault="00555D39" w:rsidP="00262CA9"/>
    <w:sectPr w:rsidR="00555D39" w:rsidRPr="005B5631" w:rsidSect="00E8224F">
      <w:footerReference w:type="default" r:id="rId14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B5" w:rsidRDefault="00BE23B5" w:rsidP="002C077C">
      <w:pPr>
        <w:spacing w:after="0" w:line="240" w:lineRule="auto"/>
      </w:pPr>
      <w:r>
        <w:separator/>
      </w:r>
    </w:p>
  </w:endnote>
  <w:endnote w:type="continuationSeparator" w:id="0">
    <w:p w:rsidR="00BE23B5" w:rsidRDefault="00BE23B5" w:rsidP="002C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331481"/>
      <w:docPartObj>
        <w:docPartGallery w:val="Page Numbers (Bottom of Page)"/>
        <w:docPartUnique/>
      </w:docPartObj>
    </w:sdtPr>
    <w:sdtEndPr/>
    <w:sdtContent>
      <w:p w:rsidR="00C42916" w:rsidRDefault="00C429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2D0">
          <w:rPr>
            <w:noProof/>
          </w:rPr>
          <w:t>47</w:t>
        </w:r>
        <w:r>
          <w:fldChar w:fldCharType="end"/>
        </w:r>
      </w:p>
    </w:sdtContent>
  </w:sdt>
  <w:p w:rsidR="00C42916" w:rsidRDefault="00C429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B5" w:rsidRDefault="00BE23B5" w:rsidP="002C077C">
      <w:pPr>
        <w:spacing w:after="0" w:line="240" w:lineRule="auto"/>
      </w:pPr>
      <w:r>
        <w:separator/>
      </w:r>
    </w:p>
  </w:footnote>
  <w:footnote w:type="continuationSeparator" w:id="0">
    <w:p w:rsidR="00BE23B5" w:rsidRDefault="00BE23B5" w:rsidP="002C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493"/>
    <w:multiLevelType w:val="hybridMultilevel"/>
    <w:tmpl w:val="7E749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59F1"/>
    <w:multiLevelType w:val="hybridMultilevel"/>
    <w:tmpl w:val="A350A248"/>
    <w:lvl w:ilvl="0" w:tplc="EDA8F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33E42"/>
    <w:multiLevelType w:val="hybridMultilevel"/>
    <w:tmpl w:val="57584B76"/>
    <w:lvl w:ilvl="0" w:tplc="A350D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A41B0"/>
    <w:multiLevelType w:val="hybridMultilevel"/>
    <w:tmpl w:val="4B6E3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21F5"/>
    <w:multiLevelType w:val="multilevel"/>
    <w:tmpl w:val="F48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00FA"/>
    <w:multiLevelType w:val="hybridMultilevel"/>
    <w:tmpl w:val="B520F922"/>
    <w:lvl w:ilvl="0" w:tplc="3ACAD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633295"/>
    <w:multiLevelType w:val="hybridMultilevel"/>
    <w:tmpl w:val="D0284CF2"/>
    <w:lvl w:ilvl="0" w:tplc="3ACA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05370"/>
    <w:multiLevelType w:val="hybridMultilevel"/>
    <w:tmpl w:val="F29AA710"/>
    <w:lvl w:ilvl="0" w:tplc="E8A8F8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1A235FD"/>
    <w:multiLevelType w:val="hybridMultilevel"/>
    <w:tmpl w:val="03D21194"/>
    <w:lvl w:ilvl="0" w:tplc="23E0C35A">
      <w:start w:val="1"/>
      <w:numFmt w:val="decimal"/>
      <w:lvlText w:val="%1."/>
      <w:lvlJc w:val="left"/>
      <w:pPr>
        <w:ind w:left="1957" w:hanging="12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152507"/>
    <w:multiLevelType w:val="hybridMultilevel"/>
    <w:tmpl w:val="7F988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166E1"/>
    <w:multiLevelType w:val="hybridMultilevel"/>
    <w:tmpl w:val="2DF6A6B0"/>
    <w:lvl w:ilvl="0" w:tplc="900E0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39"/>
    <w:rsid w:val="00002610"/>
    <w:rsid w:val="000075E0"/>
    <w:rsid w:val="000077E3"/>
    <w:rsid w:val="00007E4F"/>
    <w:rsid w:val="0001583A"/>
    <w:rsid w:val="00015BA2"/>
    <w:rsid w:val="00016A22"/>
    <w:rsid w:val="00017C73"/>
    <w:rsid w:val="00024129"/>
    <w:rsid w:val="000267C6"/>
    <w:rsid w:val="000305E3"/>
    <w:rsid w:val="0003389F"/>
    <w:rsid w:val="00036366"/>
    <w:rsid w:val="00036886"/>
    <w:rsid w:val="000379D0"/>
    <w:rsid w:val="00037C05"/>
    <w:rsid w:val="00037ECE"/>
    <w:rsid w:val="0004065B"/>
    <w:rsid w:val="00043512"/>
    <w:rsid w:val="00045A01"/>
    <w:rsid w:val="00046D20"/>
    <w:rsid w:val="00047207"/>
    <w:rsid w:val="00047BB5"/>
    <w:rsid w:val="00053C4D"/>
    <w:rsid w:val="00053F95"/>
    <w:rsid w:val="00056130"/>
    <w:rsid w:val="00056411"/>
    <w:rsid w:val="000607A1"/>
    <w:rsid w:val="00061C14"/>
    <w:rsid w:val="00061F6E"/>
    <w:rsid w:val="0006689F"/>
    <w:rsid w:val="00067223"/>
    <w:rsid w:val="00071850"/>
    <w:rsid w:val="00082BEC"/>
    <w:rsid w:val="00083D5F"/>
    <w:rsid w:val="00090C23"/>
    <w:rsid w:val="00091B4A"/>
    <w:rsid w:val="00092A46"/>
    <w:rsid w:val="00093623"/>
    <w:rsid w:val="000951AC"/>
    <w:rsid w:val="00095DDB"/>
    <w:rsid w:val="00096336"/>
    <w:rsid w:val="000A048E"/>
    <w:rsid w:val="000A0B5C"/>
    <w:rsid w:val="000A36D0"/>
    <w:rsid w:val="000A3B63"/>
    <w:rsid w:val="000A6EA1"/>
    <w:rsid w:val="000B0AD7"/>
    <w:rsid w:val="000B2D4F"/>
    <w:rsid w:val="000B765C"/>
    <w:rsid w:val="000C4753"/>
    <w:rsid w:val="000C4F6E"/>
    <w:rsid w:val="000C5E5A"/>
    <w:rsid w:val="000C7796"/>
    <w:rsid w:val="000D37FC"/>
    <w:rsid w:val="000D3A43"/>
    <w:rsid w:val="000D4AB8"/>
    <w:rsid w:val="000D6434"/>
    <w:rsid w:val="000D77CC"/>
    <w:rsid w:val="000D7A6E"/>
    <w:rsid w:val="000E1205"/>
    <w:rsid w:val="000E2EFF"/>
    <w:rsid w:val="000E3A06"/>
    <w:rsid w:val="000E5129"/>
    <w:rsid w:val="000E65B2"/>
    <w:rsid w:val="000E7046"/>
    <w:rsid w:val="000E7DB7"/>
    <w:rsid w:val="000E7F43"/>
    <w:rsid w:val="000F0AF3"/>
    <w:rsid w:val="000F35B7"/>
    <w:rsid w:val="000F3F19"/>
    <w:rsid w:val="000F6822"/>
    <w:rsid w:val="000F6EBC"/>
    <w:rsid w:val="000F7959"/>
    <w:rsid w:val="00103127"/>
    <w:rsid w:val="0010331C"/>
    <w:rsid w:val="00104A03"/>
    <w:rsid w:val="00105F16"/>
    <w:rsid w:val="001065DB"/>
    <w:rsid w:val="001077D8"/>
    <w:rsid w:val="00110B8F"/>
    <w:rsid w:val="00110F39"/>
    <w:rsid w:val="00112FFB"/>
    <w:rsid w:val="001150BD"/>
    <w:rsid w:val="00116D16"/>
    <w:rsid w:val="00117CC8"/>
    <w:rsid w:val="00120AC6"/>
    <w:rsid w:val="00120D45"/>
    <w:rsid w:val="001223B1"/>
    <w:rsid w:val="00123184"/>
    <w:rsid w:val="0012559D"/>
    <w:rsid w:val="001365EA"/>
    <w:rsid w:val="0013731C"/>
    <w:rsid w:val="0014508C"/>
    <w:rsid w:val="0015088F"/>
    <w:rsid w:val="00151647"/>
    <w:rsid w:val="00151A0E"/>
    <w:rsid w:val="001539F1"/>
    <w:rsid w:val="00156C5F"/>
    <w:rsid w:val="00156D38"/>
    <w:rsid w:val="001606C2"/>
    <w:rsid w:val="00164E12"/>
    <w:rsid w:val="00164E7B"/>
    <w:rsid w:val="001666BE"/>
    <w:rsid w:val="00170057"/>
    <w:rsid w:val="00172C4D"/>
    <w:rsid w:val="001736AE"/>
    <w:rsid w:val="00174A5E"/>
    <w:rsid w:val="0017550B"/>
    <w:rsid w:val="00177C84"/>
    <w:rsid w:val="00180B58"/>
    <w:rsid w:val="00181FAC"/>
    <w:rsid w:val="00182D0D"/>
    <w:rsid w:val="00184096"/>
    <w:rsid w:val="001860A6"/>
    <w:rsid w:val="00190456"/>
    <w:rsid w:val="00191B35"/>
    <w:rsid w:val="0019452D"/>
    <w:rsid w:val="00196C6C"/>
    <w:rsid w:val="001970C5"/>
    <w:rsid w:val="001970F5"/>
    <w:rsid w:val="001976F0"/>
    <w:rsid w:val="001A208B"/>
    <w:rsid w:val="001A3A1A"/>
    <w:rsid w:val="001A4936"/>
    <w:rsid w:val="001A7757"/>
    <w:rsid w:val="001B1B2E"/>
    <w:rsid w:val="001B34C4"/>
    <w:rsid w:val="001B360A"/>
    <w:rsid w:val="001B4BBC"/>
    <w:rsid w:val="001B6604"/>
    <w:rsid w:val="001C1657"/>
    <w:rsid w:val="001C1C2A"/>
    <w:rsid w:val="001C2754"/>
    <w:rsid w:val="001C4870"/>
    <w:rsid w:val="001C59A6"/>
    <w:rsid w:val="001C7268"/>
    <w:rsid w:val="001C7D27"/>
    <w:rsid w:val="001D0932"/>
    <w:rsid w:val="001D3498"/>
    <w:rsid w:val="001D67EB"/>
    <w:rsid w:val="001D7B12"/>
    <w:rsid w:val="001D7DEC"/>
    <w:rsid w:val="001E027C"/>
    <w:rsid w:val="001E23E3"/>
    <w:rsid w:val="001E44F9"/>
    <w:rsid w:val="001E63E0"/>
    <w:rsid w:val="001E7A86"/>
    <w:rsid w:val="0020118C"/>
    <w:rsid w:val="00204209"/>
    <w:rsid w:val="0020779D"/>
    <w:rsid w:val="00207E04"/>
    <w:rsid w:val="002111A3"/>
    <w:rsid w:val="00212B66"/>
    <w:rsid w:val="002140FB"/>
    <w:rsid w:val="0021425F"/>
    <w:rsid w:val="00214324"/>
    <w:rsid w:val="00214728"/>
    <w:rsid w:val="0021545E"/>
    <w:rsid w:val="0021620A"/>
    <w:rsid w:val="0021685B"/>
    <w:rsid w:val="00221F83"/>
    <w:rsid w:val="0022299B"/>
    <w:rsid w:val="00227EEE"/>
    <w:rsid w:val="00230231"/>
    <w:rsid w:val="002305C5"/>
    <w:rsid w:val="00236B27"/>
    <w:rsid w:val="00237CBA"/>
    <w:rsid w:val="0024156D"/>
    <w:rsid w:val="00243EE5"/>
    <w:rsid w:val="00246F1F"/>
    <w:rsid w:val="0024728B"/>
    <w:rsid w:val="00251260"/>
    <w:rsid w:val="00251EEF"/>
    <w:rsid w:val="0025370B"/>
    <w:rsid w:val="002549C6"/>
    <w:rsid w:val="00255856"/>
    <w:rsid w:val="0025617E"/>
    <w:rsid w:val="00257103"/>
    <w:rsid w:val="00261B3B"/>
    <w:rsid w:val="00261C65"/>
    <w:rsid w:val="00262CA9"/>
    <w:rsid w:val="0026564C"/>
    <w:rsid w:val="002663C4"/>
    <w:rsid w:val="002704FC"/>
    <w:rsid w:val="002710E5"/>
    <w:rsid w:val="002717EB"/>
    <w:rsid w:val="00272ACE"/>
    <w:rsid w:val="00273FCE"/>
    <w:rsid w:val="00275AD4"/>
    <w:rsid w:val="002765AC"/>
    <w:rsid w:val="00281CD3"/>
    <w:rsid w:val="00282653"/>
    <w:rsid w:val="00282F00"/>
    <w:rsid w:val="002838BD"/>
    <w:rsid w:val="00284516"/>
    <w:rsid w:val="0028453F"/>
    <w:rsid w:val="00284F9B"/>
    <w:rsid w:val="0028620E"/>
    <w:rsid w:val="00287877"/>
    <w:rsid w:val="00292F49"/>
    <w:rsid w:val="002944F1"/>
    <w:rsid w:val="002948CA"/>
    <w:rsid w:val="002956B8"/>
    <w:rsid w:val="00296FF4"/>
    <w:rsid w:val="002A1110"/>
    <w:rsid w:val="002A1730"/>
    <w:rsid w:val="002A2FDE"/>
    <w:rsid w:val="002A3D9E"/>
    <w:rsid w:val="002A4A67"/>
    <w:rsid w:val="002A7A61"/>
    <w:rsid w:val="002B3D15"/>
    <w:rsid w:val="002B5DBC"/>
    <w:rsid w:val="002B623E"/>
    <w:rsid w:val="002C077C"/>
    <w:rsid w:val="002C1D0A"/>
    <w:rsid w:val="002C4211"/>
    <w:rsid w:val="002C5034"/>
    <w:rsid w:val="002C695C"/>
    <w:rsid w:val="002C7CB8"/>
    <w:rsid w:val="002C7E73"/>
    <w:rsid w:val="002D0D75"/>
    <w:rsid w:val="002D1C95"/>
    <w:rsid w:val="002D2044"/>
    <w:rsid w:val="002D2955"/>
    <w:rsid w:val="002D3874"/>
    <w:rsid w:val="002D4F16"/>
    <w:rsid w:val="002D7438"/>
    <w:rsid w:val="002E1610"/>
    <w:rsid w:val="002E1D80"/>
    <w:rsid w:val="002E4AA4"/>
    <w:rsid w:val="002E50F4"/>
    <w:rsid w:val="002E5EA6"/>
    <w:rsid w:val="002E74FB"/>
    <w:rsid w:val="002F0EE1"/>
    <w:rsid w:val="002F4CA5"/>
    <w:rsid w:val="002F6526"/>
    <w:rsid w:val="002F68D2"/>
    <w:rsid w:val="002F736D"/>
    <w:rsid w:val="0030259A"/>
    <w:rsid w:val="00304A31"/>
    <w:rsid w:val="00310577"/>
    <w:rsid w:val="00310742"/>
    <w:rsid w:val="00317951"/>
    <w:rsid w:val="003231F1"/>
    <w:rsid w:val="003244DA"/>
    <w:rsid w:val="00325406"/>
    <w:rsid w:val="00326733"/>
    <w:rsid w:val="00327406"/>
    <w:rsid w:val="0032783C"/>
    <w:rsid w:val="00331A9E"/>
    <w:rsid w:val="00333CBB"/>
    <w:rsid w:val="00342D3B"/>
    <w:rsid w:val="00344316"/>
    <w:rsid w:val="00347465"/>
    <w:rsid w:val="00351532"/>
    <w:rsid w:val="003528E9"/>
    <w:rsid w:val="003539D6"/>
    <w:rsid w:val="003541A4"/>
    <w:rsid w:val="00362C12"/>
    <w:rsid w:val="00362CB3"/>
    <w:rsid w:val="00362E0A"/>
    <w:rsid w:val="00364292"/>
    <w:rsid w:val="00365E71"/>
    <w:rsid w:val="00370BAA"/>
    <w:rsid w:val="0037237D"/>
    <w:rsid w:val="00373E66"/>
    <w:rsid w:val="00374F70"/>
    <w:rsid w:val="00377489"/>
    <w:rsid w:val="0038210B"/>
    <w:rsid w:val="0038334A"/>
    <w:rsid w:val="0038467F"/>
    <w:rsid w:val="00385FD5"/>
    <w:rsid w:val="00390B9B"/>
    <w:rsid w:val="00392840"/>
    <w:rsid w:val="00394956"/>
    <w:rsid w:val="00395ABD"/>
    <w:rsid w:val="003969F2"/>
    <w:rsid w:val="003A3ECD"/>
    <w:rsid w:val="003A595B"/>
    <w:rsid w:val="003A68DE"/>
    <w:rsid w:val="003A7528"/>
    <w:rsid w:val="003B04D7"/>
    <w:rsid w:val="003B2EDE"/>
    <w:rsid w:val="003B4AB6"/>
    <w:rsid w:val="003B4DDE"/>
    <w:rsid w:val="003B69B1"/>
    <w:rsid w:val="003B7F71"/>
    <w:rsid w:val="003C573C"/>
    <w:rsid w:val="003C687C"/>
    <w:rsid w:val="003C7451"/>
    <w:rsid w:val="003D05EF"/>
    <w:rsid w:val="003D42DA"/>
    <w:rsid w:val="003D54AA"/>
    <w:rsid w:val="003D6A0B"/>
    <w:rsid w:val="003D6A70"/>
    <w:rsid w:val="003D73EE"/>
    <w:rsid w:val="003E00CF"/>
    <w:rsid w:val="003E064A"/>
    <w:rsid w:val="003E4C35"/>
    <w:rsid w:val="003E69FB"/>
    <w:rsid w:val="003F1BA4"/>
    <w:rsid w:val="003F5096"/>
    <w:rsid w:val="003F56BE"/>
    <w:rsid w:val="003F5AA9"/>
    <w:rsid w:val="004004BF"/>
    <w:rsid w:val="00403DD9"/>
    <w:rsid w:val="00405D17"/>
    <w:rsid w:val="00406A5D"/>
    <w:rsid w:val="00406D38"/>
    <w:rsid w:val="00410F5B"/>
    <w:rsid w:val="004163CD"/>
    <w:rsid w:val="00416D60"/>
    <w:rsid w:val="004202EB"/>
    <w:rsid w:val="0042047D"/>
    <w:rsid w:val="00421CC6"/>
    <w:rsid w:val="0042528E"/>
    <w:rsid w:val="00425F47"/>
    <w:rsid w:val="00426AA2"/>
    <w:rsid w:val="00432090"/>
    <w:rsid w:val="004328B0"/>
    <w:rsid w:val="00432B4B"/>
    <w:rsid w:val="0043358B"/>
    <w:rsid w:val="00434438"/>
    <w:rsid w:val="00437DF4"/>
    <w:rsid w:val="0044025C"/>
    <w:rsid w:val="00441485"/>
    <w:rsid w:val="004415FB"/>
    <w:rsid w:val="004417E5"/>
    <w:rsid w:val="00442640"/>
    <w:rsid w:val="00442F5F"/>
    <w:rsid w:val="0044447B"/>
    <w:rsid w:val="00445279"/>
    <w:rsid w:val="0044629B"/>
    <w:rsid w:val="004475D6"/>
    <w:rsid w:val="00450D88"/>
    <w:rsid w:val="004519A0"/>
    <w:rsid w:val="004529B8"/>
    <w:rsid w:val="00454A69"/>
    <w:rsid w:val="0045789C"/>
    <w:rsid w:val="004633C8"/>
    <w:rsid w:val="00463A3E"/>
    <w:rsid w:val="004668E1"/>
    <w:rsid w:val="00466B9A"/>
    <w:rsid w:val="00471E1D"/>
    <w:rsid w:val="00474A7F"/>
    <w:rsid w:val="004764C1"/>
    <w:rsid w:val="00477999"/>
    <w:rsid w:val="00477C35"/>
    <w:rsid w:val="00480742"/>
    <w:rsid w:val="004815AF"/>
    <w:rsid w:val="00482A5A"/>
    <w:rsid w:val="0048451B"/>
    <w:rsid w:val="004847DA"/>
    <w:rsid w:val="00485BBC"/>
    <w:rsid w:val="00494301"/>
    <w:rsid w:val="004949CA"/>
    <w:rsid w:val="00495C03"/>
    <w:rsid w:val="004A02AF"/>
    <w:rsid w:val="004A4D22"/>
    <w:rsid w:val="004A4DE2"/>
    <w:rsid w:val="004A5792"/>
    <w:rsid w:val="004A6BB2"/>
    <w:rsid w:val="004A72D0"/>
    <w:rsid w:val="004A7A34"/>
    <w:rsid w:val="004B1116"/>
    <w:rsid w:val="004B15D2"/>
    <w:rsid w:val="004B1DA0"/>
    <w:rsid w:val="004B72F2"/>
    <w:rsid w:val="004B7AFB"/>
    <w:rsid w:val="004B7C0C"/>
    <w:rsid w:val="004C40D4"/>
    <w:rsid w:val="004C4D98"/>
    <w:rsid w:val="004C5F59"/>
    <w:rsid w:val="004C6AC6"/>
    <w:rsid w:val="004C7FE7"/>
    <w:rsid w:val="004D1CC1"/>
    <w:rsid w:val="004D5554"/>
    <w:rsid w:val="004E32C5"/>
    <w:rsid w:val="004E3F35"/>
    <w:rsid w:val="004E7797"/>
    <w:rsid w:val="004F2B7E"/>
    <w:rsid w:val="004F3171"/>
    <w:rsid w:val="004F433B"/>
    <w:rsid w:val="004F4E43"/>
    <w:rsid w:val="0050492C"/>
    <w:rsid w:val="005052DA"/>
    <w:rsid w:val="0050631A"/>
    <w:rsid w:val="00510544"/>
    <w:rsid w:val="00511DCF"/>
    <w:rsid w:val="005124D0"/>
    <w:rsid w:val="00513D5C"/>
    <w:rsid w:val="005150A2"/>
    <w:rsid w:val="00515BBD"/>
    <w:rsid w:val="005166A7"/>
    <w:rsid w:val="00517656"/>
    <w:rsid w:val="00521508"/>
    <w:rsid w:val="0052343B"/>
    <w:rsid w:val="00525F92"/>
    <w:rsid w:val="005276B6"/>
    <w:rsid w:val="00532F1B"/>
    <w:rsid w:val="0053375D"/>
    <w:rsid w:val="00536356"/>
    <w:rsid w:val="00537777"/>
    <w:rsid w:val="005413EF"/>
    <w:rsid w:val="00551567"/>
    <w:rsid w:val="00554A1A"/>
    <w:rsid w:val="005557D1"/>
    <w:rsid w:val="00555D39"/>
    <w:rsid w:val="00557063"/>
    <w:rsid w:val="00560AB1"/>
    <w:rsid w:val="00562765"/>
    <w:rsid w:val="00562C72"/>
    <w:rsid w:val="0056789A"/>
    <w:rsid w:val="00571198"/>
    <w:rsid w:val="00571BEF"/>
    <w:rsid w:val="00574A0B"/>
    <w:rsid w:val="00574BD3"/>
    <w:rsid w:val="00577A39"/>
    <w:rsid w:val="0058096E"/>
    <w:rsid w:val="00583ADD"/>
    <w:rsid w:val="005847A7"/>
    <w:rsid w:val="00586E8C"/>
    <w:rsid w:val="005904CB"/>
    <w:rsid w:val="0059393D"/>
    <w:rsid w:val="00593BAC"/>
    <w:rsid w:val="00594B90"/>
    <w:rsid w:val="00594F87"/>
    <w:rsid w:val="00595099"/>
    <w:rsid w:val="0059597B"/>
    <w:rsid w:val="005A448A"/>
    <w:rsid w:val="005A47E3"/>
    <w:rsid w:val="005A7ECF"/>
    <w:rsid w:val="005B11E0"/>
    <w:rsid w:val="005B3F4C"/>
    <w:rsid w:val="005B5631"/>
    <w:rsid w:val="005B5C52"/>
    <w:rsid w:val="005B6C46"/>
    <w:rsid w:val="005B77A7"/>
    <w:rsid w:val="005C5343"/>
    <w:rsid w:val="005D3531"/>
    <w:rsid w:val="005D47AA"/>
    <w:rsid w:val="005D5E11"/>
    <w:rsid w:val="005E1388"/>
    <w:rsid w:val="005E1575"/>
    <w:rsid w:val="005E1F22"/>
    <w:rsid w:val="005E3934"/>
    <w:rsid w:val="005E39DE"/>
    <w:rsid w:val="005E5065"/>
    <w:rsid w:val="005E5E4E"/>
    <w:rsid w:val="005E6EED"/>
    <w:rsid w:val="005E7788"/>
    <w:rsid w:val="005F13A6"/>
    <w:rsid w:val="005F4F58"/>
    <w:rsid w:val="005F549B"/>
    <w:rsid w:val="005F5B2E"/>
    <w:rsid w:val="005F7531"/>
    <w:rsid w:val="00600627"/>
    <w:rsid w:val="00600BE1"/>
    <w:rsid w:val="00604AA0"/>
    <w:rsid w:val="0061268C"/>
    <w:rsid w:val="00614322"/>
    <w:rsid w:val="00614360"/>
    <w:rsid w:val="00620800"/>
    <w:rsid w:val="00624184"/>
    <w:rsid w:val="006256B7"/>
    <w:rsid w:val="00633DDE"/>
    <w:rsid w:val="00636423"/>
    <w:rsid w:val="006430DB"/>
    <w:rsid w:val="00645124"/>
    <w:rsid w:val="00655F05"/>
    <w:rsid w:val="0066019B"/>
    <w:rsid w:val="006601FF"/>
    <w:rsid w:val="00660288"/>
    <w:rsid w:val="00660950"/>
    <w:rsid w:val="0066200A"/>
    <w:rsid w:val="0067073D"/>
    <w:rsid w:val="00673808"/>
    <w:rsid w:val="0067572B"/>
    <w:rsid w:val="00676D19"/>
    <w:rsid w:val="00680FFC"/>
    <w:rsid w:val="00683053"/>
    <w:rsid w:val="00693FFE"/>
    <w:rsid w:val="006954CE"/>
    <w:rsid w:val="00696260"/>
    <w:rsid w:val="00697716"/>
    <w:rsid w:val="00697BBD"/>
    <w:rsid w:val="006A25DE"/>
    <w:rsid w:val="006A77F4"/>
    <w:rsid w:val="006B0FB4"/>
    <w:rsid w:val="006B12A1"/>
    <w:rsid w:val="006B2155"/>
    <w:rsid w:val="006B2853"/>
    <w:rsid w:val="006B365B"/>
    <w:rsid w:val="006B402A"/>
    <w:rsid w:val="006B6FA9"/>
    <w:rsid w:val="006C072B"/>
    <w:rsid w:val="006C0FEB"/>
    <w:rsid w:val="006C2204"/>
    <w:rsid w:val="006C342D"/>
    <w:rsid w:val="006C4313"/>
    <w:rsid w:val="006C4F0C"/>
    <w:rsid w:val="006C630A"/>
    <w:rsid w:val="006C6FE8"/>
    <w:rsid w:val="006C7464"/>
    <w:rsid w:val="006C7826"/>
    <w:rsid w:val="006D0C79"/>
    <w:rsid w:val="006D1B78"/>
    <w:rsid w:val="006D467C"/>
    <w:rsid w:val="006D74EA"/>
    <w:rsid w:val="006D799B"/>
    <w:rsid w:val="006E1FAB"/>
    <w:rsid w:val="006E442E"/>
    <w:rsid w:val="006E58E2"/>
    <w:rsid w:val="006E666C"/>
    <w:rsid w:val="006E75DD"/>
    <w:rsid w:val="006F0FA8"/>
    <w:rsid w:val="006F13BF"/>
    <w:rsid w:val="006F1705"/>
    <w:rsid w:val="006F46AC"/>
    <w:rsid w:val="00701316"/>
    <w:rsid w:val="007024A8"/>
    <w:rsid w:val="00702641"/>
    <w:rsid w:val="00707936"/>
    <w:rsid w:val="007103C1"/>
    <w:rsid w:val="007173CD"/>
    <w:rsid w:val="007174C6"/>
    <w:rsid w:val="00720DB1"/>
    <w:rsid w:val="00721DFC"/>
    <w:rsid w:val="00722E4A"/>
    <w:rsid w:val="00723501"/>
    <w:rsid w:val="00723D21"/>
    <w:rsid w:val="0072606F"/>
    <w:rsid w:val="00726F31"/>
    <w:rsid w:val="00730EA4"/>
    <w:rsid w:val="00732387"/>
    <w:rsid w:val="007351CC"/>
    <w:rsid w:val="00736B9B"/>
    <w:rsid w:val="00736BF3"/>
    <w:rsid w:val="00737C23"/>
    <w:rsid w:val="00742FE9"/>
    <w:rsid w:val="00743173"/>
    <w:rsid w:val="007431D6"/>
    <w:rsid w:val="00743783"/>
    <w:rsid w:val="00744645"/>
    <w:rsid w:val="00744FC2"/>
    <w:rsid w:val="0074545E"/>
    <w:rsid w:val="00746025"/>
    <w:rsid w:val="00751E06"/>
    <w:rsid w:val="00752162"/>
    <w:rsid w:val="00752371"/>
    <w:rsid w:val="00755C39"/>
    <w:rsid w:val="00755F26"/>
    <w:rsid w:val="00757518"/>
    <w:rsid w:val="007624F4"/>
    <w:rsid w:val="00766B91"/>
    <w:rsid w:val="00772147"/>
    <w:rsid w:val="007726F3"/>
    <w:rsid w:val="00772E25"/>
    <w:rsid w:val="007734EC"/>
    <w:rsid w:val="00773DBA"/>
    <w:rsid w:val="007745EF"/>
    <w:rsid w:val="0077656B"/>
    <w:rsid w:val="007773EC"/>
    <w:rsid w:val="007806F6"/>
    <w:rsid w:val="00780D05"/>
    <w:rsid w:val="00780DC1"/>
    <w:rsid w:val="0078444B"/>
    <w:rsid w:val="0078480D"/>
    <w:rsid w:val="00790930"/>
    <w:rsid w:val="00790FFC"/>
    <w:rsid w:val="00791763"/>
    <w:rsid w:val="00794AFE"/>
    <w:rsid w:val="00795017"/>
    <w:rsid w:val="00795ED6"/>
    <w:rsid w:val="007A3078"/>
    <w:rsid w:val="007A3A13"/>
    <w:rsid w:val="007A7202"/>
    <w:rsid w:val="007A7745"/>
    <w:rsid w:val="007A7A6C"/>
    <w:rsid w:val="007B01CC"/>
    <w:rsid w:val="007B4870"/>
    <w:rsid w:val="007B56A6"/>
    <w:rsid w:val="007B7637"/>
    <w:rsid w:val="007B7681"/>
    <w:rsid w:val="007C263C"/>
    <w:rsid w:val="007D0B67"/>
    <w:rsid w:val="007D0FB5"/>
    <w:rsid w:val="007D582B"/>
    <w:rsid w:val="007E115A"/>
    <w:rsid w:val="007E2F7F"/>
    <w:rsid w:val="007E3204"/>
    <w:rsid w:val="007E6795"/>
    <w:rsid w:val="007E732C"/>
    <w:rsid w:val="007F0F7A"/>
    <w:rsid w:val="007F1E37"/>
    <w:rsid w:val="007F3126"/>
    <w:rsid w:val="007F3194"/>
    <w:rsid w:val="007F352A"/>
    <w:rsid w:val="007F4F7D"/>
    <w:rsid w:val="007F51EA"/>
    <w:rsid w:val="007F5280"/>
    <w:rsid w:val="007F567F"/>
    <w:rsid w:val="00800405"/>
    <w:rsid w:val="00801D9A"/>
    <w:rsid w:val="00805D10"/>
    <w:rsid w:val="0081176C"/>
    <w:rsid w:val="008158D4"/>
    <w:rsid w:val="00816AB2"/>
    <w:rsid w:val="00817EC4"/>
    <w:rsid w:val="008229CE"/>
    <w:rsid w:val="008241B9"/>
    <w:rsid w:val="0082588C"/>
    <w:rsid w:val="008264FE"/>
    <w:rsid w:val="00827B09"/>
    <w:rsid w:val="00833872"/>
    <w:rsid w:val="00834DA8"/>
    <w:rsid w:val="008360EC"/>
    <w:rsid w:val="008374D8"/>
    <w:rsid w:val="0084425F"/>
    <w:rsid w:val="00844916"/>
    <w:rsid w:val="0084541C"/>
    <w:rsid w:val="008455BA"/>
    <w:rsid w:val="00845C6E"/>
    <w:rsid w:val="00845F78"/>
    <w:rsid w:val="0084701A"/>
    <w:rsid w:val="00850518"/>
    <w:rsid w:val="0085145C"/>
    <w:rsid w:val="008535D4"/>
    <w:rsid w:val="00854B5D"/>
    <w:rsid w:val="00854FE7"/>
    <w:rsid w:val="008568D2"/>
    <w:rsid w:val="008617E5"/>
    <w:rsid w:val="00861E56"/>
    <w:rsid w:val="00865994"/>
    <w:rsid w:val="00866C33"/>
    <w:rsid w:val="008731B7"/>
    <w:rsid w:val="00874B50"/>
    <w:rsid w:val="00875151"/>
    <w:rsid w:val="0087727C"/>
    <w:rsid w:val="00877B9F"/>
    <w:rsid w:val="00881D1E"/>
    <w:rsid w:val="008840EB"/>
    <w:rsid w:val="00892939"/>
    <w:rsid w:val="00894578"/>
    <w:rsid w:val="008968EF"/>
    <w:rsid w:val="00897332"/>
    <w:rsid w:val="008A045C"/>
    <w:rsid w:val="008A2C76"/>
    <w:rsid w:val="008A3F7A"/>
    <w:rsid w:val="008A41DF"/>
    <w:rsid w:val="008B21E8"/>
    <w:rsid w:val="008B256A"/>
    <w:rsid w:val="008B349F"/>
    <w:rsid w:val="008B3981"/>
    <w:rsid w:val="008B3F28"/>
    <w:rsid w:val="008B6479"/>
    <w:rsid w:val="008B6702"/>
    <w:rsid w:val="008B6C3E"/>
    <w:rsid w:val="008B7652"/>
    <w:rsid w:val="008C07AB"/>
    <w:rsid w:val="008C44E2"/>
    <w:rsid w:val="008D1E18"/>
    <w:rsid w:val="008D316B"/>
    <w:rsid w:val="008D4B04"/>
    <w:rsid w:val="008D4F06"/>
    <w:rsid w:val="008E3098"/>
    <w:rsid w:val="008E3544"/>
    <w:rsid w:val="008E359B"/>
    <w:rsid w:val="008F1190"/>
    <w:rsid w:val="008F145F"/>
    <w:rsid w:val="008F17D0"/>
    <w:rsid w:val="008F2101"/>
    <w:rsid w:val="008F3C1F"/>
    <w:rsid w:val="00900514"/>
    <w:rsid w:val="00901011"/>
    <w:rsid w:val="00905979"/>
    <w:rsid w:val="00913FD5"/>
    <w:rsid w:val="00914122"/>
    <w:rsid w:val="009155EA"/>
    <w:rsid w:val="00916AA8"/>
    <w:rsid w:val="00922044"/>
    <w:rsid w:val="00922ACD"/>
    <w:rsid w:val="00924108"/>
    <w:rsid w:val="00927176"/>
    <w:rsid w:val="009272D9"/>
    <w:rsid w:val="00932B4F"/>
    <w:rsid w:val="00932C9B"/>
    <w:rsid w:val="00934D2E"/>
    <w:rsid w:val="0093617E"/>
    <w:rsid w:val="00936C23"/>
    <w:rsid w:val="00937F84"/>
    <w:rsid w:val="00940597"/>
    <w:rsid w:val="00941008"/>
    <w:rsid w:val="009454E0"/>
    <w:rsid w:val="00945D25"/>
    <w:rsid w:val="00946920"/>
    <w:rsid w:val="00950308"/>
    <w:rsid w:val="00951847"/>
    <w:rsid w:val="00952C76"/>
    <w:rsid w:val="00955947"/>
    <w:rsid w:val="009560D7"/>
    <w:rsid w:val="009601FA"/>
    <w:rsid w:val="009627F4"/>
    <w:rsid w:val="00962EE6"/>
    <w:rsid w:val="00965443"/>
    <w:rsid w:val="009710A0"/>
    <w:rsid w:val="00973C0C"/>
    <w:rsid w:val="0097482D"/>
    <w:rsid w:val="009758E9"/>
    <w:rsid w:val="00976DB1"/>
    <w:rsid w:val="00977198"/>
    <w:rsid w:val="00981CB6"/>
    <w:rsid w:val="0098264F"/>
    <w:rsid w:val="00983233"/>
    <w:rsid w:val="00986027"/>
    <w:rsid w:val="00986C3C"/>
    <w:rsid w:val="00986E7E"/>
    <w:rsid w:val="009900A6"/>
    <w:rsid w:val="0099140F"/>
    <w:rsid w:val="00991835"/>
    <w:rsid w:val="00991F96"/>
    <w:rsid w:val="009937C4"/>
    <w:rsid w:val="00995848"/>
    <w:rsid w:val="00995EC0"/>
    <w:rsid w:val="00997C79"/>
    <w:rsid w:val="009A01FE"/>
    <w:rsid w:val="009A4A54"/>
    <w:rsid w:val="009A60F9"/>
    <w:rsid w:val="009A7BD5"/>
    <w:rsid w:val="009B0C02"/>
    <w:rsid w:val="009B0EE2"/>
    <w:rsid w:val="009B1A4D"/>
    <w:rsid w:val="009B50C2"/>
    <w:rsid w:val="009B6384"/>
    <w:rsid w:val="009B63BF"/>
    <w:rsid w:val="009B6E88"/>
    <w:rsid w:val="009C0FF0"/>
    <w:rsid w:val="009C2F0C"/>
    <w:rsid w:val="009C3A79"/>
    <w:rsid w:val="009C4891"/>
    <w:rsid w:val="009D317A"/>
    <w:rsid w:val="009D4B89"/>
    <w:rsid w:val="009D4DDA"/>
    <w:rsid w:val="009D5639"/>
    <w:rsid w:val="009D5792"/>
    <w:rsid w:val="009E177F"/>
    <w:rsid w:val="009E3E0C"/>
    <w:rsid w:val="009E3EA0"/>
    <w:rsid w:val="009E45BB"/>
    <w:rsid w:val="009E4F35"/>
    <w:rsid w:val="009E5BB2"/>
    <w:rsid w:val="009F0051"/>
    <w:rsid w:val="009F17B5"/>
    <w:rsid w:val="009F24F4"/>
    <w:rsid w:val="009F287B"/>
    <w:rsid w:val="009F2909"/>
    <w:rsid w:val="009F2A3B"/>
    <w:rsid w:val="009F640D"/>
    <w:rsid w:val="009F7E69"/>
    <w:rsid w:val="00A019FA"/>
    <w:rsid w:val="00A02DFB"/>
    <w:rsid w:val="00A0397F"/>
    <w:rsid w:val="00A03E30"/>
    <w:rsid w:val="00A043BD"/>
    <w:rsid w:val="00A0513D"/>
    <w:rsid w:val="00A10C5B"/>
    <w:rsid w:val="00A11560"/>
    <w:rsid w:val="00A13297"/>
    <w:rsid w:val="00A13689"/>
    <w:rsid w:val="00A157B5"/>
    <w:rsid w:val="00A16B08"/>
    <w:rsid w:val="00A17581"/>
    <w:rsid w:val="00A17BC1"/>
    <w:rsid w:val="00A20A5B"/>
    <w:rsid w:val="00A22F44"/>
    <w:rsid w:val="00A238E3"/>
    <w:rsid w:val="00A251CD"/>
    <w:rsid w:val="00A27300"/>
    <w:rsid w:val="00A279F8"/>
    <w:rsid w:val="00A31682"/>
    <w:rsid w:val="00A31EB1"/>
    <w:rsid w:val="00A33209"/>
    <w:rsid w:val="00A336E5"/>
    <w:rsid w:val="00A350DF"/>
    <w:rsid w:val="00A35C39"/>
    <w:rsid w:val="00A37D5F"/>
    <w:rsid w:val="00A401F6"/>
    <w:rsid w:val="00A4520F"/>
    <w:rsid w:val="00A472BD"/>
    <w:rsid w:val="00A47423"/>
    <w:rsid w:val="00A50DFA"/>
    <w:rsid w:val="00A53C68"/>
    <w:rsid w:val="00A558AE"/>
    <w:rsid w:val="00A57F86"/>
    <w:rsid w:val="00A63627"/>
    <w:rsid w:val="00A638F8"/>
    <w:rsid w:val="00A6427A"/>
    <w:rsid w:val="00A643B5"/>
    <w:rsid w:val="00A64B00"/>
    <w:rsid w:val="00A70670"/>
    <w:rsid w:val="00A732C8"/>
    <w:rsid w:val="00A733C6"/>
    <w:rsid w:val="00A82F21"/>
    <w:rsid w:val="00A83D40"/>
    <w:rsid w:val="00A84226"/>
    <w:rsid w:val="00A85A3C"/>
    <w:rsid w:val="00A860BA"/>
    <w:rsid w:val="00A87687"/>
    <w:rsid w:val="00A95D1C"/>
    <w:rsid w:val="00A95FD9"/>
    <w:rsid w:val="00AA1DB5"/>
    <w:rsid w:val="00AA22EA"/>
    <w:rsid w:val="00AA237F"/>
    <w:rsid w:val="00AA3859"/>
    <w:rsid w:val="00AA3894"/>
    <w:rsid w:val="00AA4A65"/>
    <w:rsid w:val="00AA61E5"/>
    <w:rsid w:val="00AA77FE"/>
    <w:rsid w:val="00AB0DB5"/>
    <w:rsid w:val="00AC136B"/>
    <w:rsid w:val="00AC1FD6"/>
    <w:rsid w:val="00AC3F3E"/>
    <w:rsid w:val="00AC439A"/>
    <w:rsid w:val="00AC54F3"/>
    <w:rsid w:val="00AC5856"/>
    <w:rsid w:val="00AC6FCA"/>
    <w:rsid w:val="00AD0FB9"/>
    <w:rsid w:val="00AD12A7"/>
    <w:rsid w:val="00AD2B27"/>
    <w:rsid w:val="00AD4ED8"/>
    <w:rsid w:val="00AD7424"/>
    <w:rsid w:val="00AE1EEF"/>
    <w:rsid w:val="00AE3D27"/>
    <w:rsid w:val="00AE4A14"/>
    <w:rsid w:val="00AE5C7F"/>
    <w:rsid w:val="00AE6094"/>
    <w:rsid w:val="00AE6434"/>
    <w:rsid w:val="00AF04FD"/>
    <w:rsid w:val="00AF0C6D"/>
    <w:rsid w:val="00AF27F5"/>
    <w:rsid w:val="00AF2EFD"/>
    <w:rsid w:val="00AF5D49"/>
    <w:rsid w:val="00AF6D30"/>
    <w:rsid w:val="00AF7CDD"/>
    <w:rsid w:val="00B019B4"/>
    <w:rsid w:val="00B034BE"/>
    <w:rsid w:val="00B04997"/>
    <w:rsid w:val="00B04DD2"/>
    <w:rsid w:val="00B04FA4"/>
    <w:rsid w:val="00B05CEE"/>
    <w:rsid w:val="00B10BC4"/>
    <w:rsid w:val="00B12319"/>
    <w:rsid w:val="00B12778"/>
    <w:rsid w:val="00B17F39"/>
    <w:rsid w:val="00B2131D"/>
    <w:rsid w:val="00B2347B"/>
    <w:rsid w:val="00B2443D"/>
    <w:rsid w:val="00B30520"/>
    <w:rsid w:val="00B36517"/>
    <w:rsid w:val="00B36FE2"/>
    <w:rsid w:val="00B37476"/>
    <w:rsid w:val="00B406C9"/>
    <w:rsid w:val="00B434A2"/>
    <w:rsid w:val="00B436B6"/>
    <w:rsid w:val="00B43C93"/>
    <w:rsid w:val="00B43EF9"/>
    <w:rsid w:val="00B46D87"/>
    <w:rsid w:val="00B50460"/>
    <w:rsid w:val="00B511B1"/>
    <w:rsid w:val="00B525A2"/>
    <w:rsid w:val="00B53F57"/>
    <w:rsid w:val="00B55938"/>
    <w:rsid w:val="00B56A3B"/>
    <w:rsid w:val="00B5791B"/>
    <w:rsid w:val="00B70AFE"/>
    <w:rsid w:val="00B70B16"/>
    <w:rsid w:val="00B739E1"/>
    <w:rsid w:val="00B73CF4"/>
    <w:rsid w:val="00B76356"/>
    <w:rsid w:val="00B85750"/>
    <w:rsid w:val="00B87263"/>
    <w:rsid w:val="00B87610"/>
    <w:rsid w:val="00B90D31"/>
    <w:rsid w:val="00B90E84"/>
    <w:rsid w:val="00B956F0"/>
    <w:rsid w:val="00B96812"/>
    <w:rsid w:val="00BA2D31"/>
    <w:rsid w:val="00BA3FA5"/>
    <w:rsid w:val="00BA6B89"/>
    <w:rsid w:val="00BB11C9"/>
    <w:rsid w:val="00BB71F8"/>
    <w:rsid w:val="00BB7A0A"/>
    <w:rsid w:val="00BC0B42"/>
    <w:rsid w:val="00BC143F"/>
    <w:rsid w:val="00BC252B"/>
    <w:rsid w:val="00BC2591"/>
    <w:rsid w:val="00BC5B26"/>
    <w:rsid w:val="00BC5EBD"/>
    <w:rsid w:val="00BC70D5"/>
    <w:rsid w:val="00BD47E4"/>
    <w:rsid w:val="00BD4800"/>
    <w:rsid w:val="00BD4984"/>
    <w:rsid w:val="00BD5451"/>
    <w:rsid w:val="00BD54BA"/>
    <w:rsid w:val="00BE0C29"/>
    <w:rsid w:val="00BE2084"/>
    <w:rsid w:val="00BE23B5"/>
    <w:rsid w:val="00BE31FD"/>
    <w:rsid w:val="00BE389B"/>
    <w:rsid w:val="00BE3D3F"/>
    <w:rsid w:val="00BE4AD7"/>
    <w:rsid w:val="00BE5327"/>
    <w:rsid w:val="00BE57A4"/>
    <w:rsid w:val="00BE5CA0"/>
    <w:rsid w:val="00BE619C"/>
    <w:rsid w:val="00BE6243"/>
    <w:rsid w:val="00BF24EE"/>
    <w:rsid w:val="00BF48B1"/>
    <w:rsid w:val="00BF4AF3"/>
    <w:rsid w:val="00BF54AD"/>
    <w:rsid w:val="00BF5B0E"/>
    <w:rsid w:val="00BF5EBA"/>
    <w:rsid w:val="00BF62AD"/>
    <w:rsid w:val="00BF6518"/>
    <w:rsid w:val="00C01943"/>
    <w:rsid w:val="00C03B1E"/>
    <w:rsid w:val="00C045CD"/>
    <w:rsid w:val="00C05BD9"/>
    <w:rsid w:val="00C104B6"/>
    <w:rsid w:val="00C1138D"/>
    <w:rsid w:val="00C15A9F"/>
    <w:rsid w:val="00C15DEE"/>
    <w:rsid w:val="00C1602A"/>
    <w:rsid w:val="00C225A2"/>
    <w:rsid w:val="00C24960"/>
    <w:rsid w:val="00C25568"/>
    <w:rsid w:val="00C27D48"/>
    <w:rsid w:val="00C30652"/>
    <w:rsid w:val="00C32993"/>
    <w:rsid w:val="00C3355A"/>
    <w:rsid w:val="00C33799"/>
    <w:rsid w:val="00C3626E"/>
    <w:rsid w:val="00C3768A"/>
    <w:rsid w:val="00C402DF"/>
    <w:rsid w:val="00C4214E"/>
    <w:rsid w:val="00C42916"/>
    <w:rsid w:val="00C42986"/>
    <w:rsid w:val="00C42C8C"/>
    <w:rsid w:val="00C43B54"/>
    <w:rsid w:val="00C44B1C"/>
    <w:rsid w:val="00C46F6F"/>
    <w:rsid w:val="00C4763A"/>
    <w:rsid w:val="00C53E49"/>
    <w:rsid w:val="00C55714"/>
    <w:rsid w:val="00C5778A"/>
    <w:rsid w:val="00C60F12"/>
    <w:rsid w:val="00C6263C"/>
    <w:rsid w:val="00C635E0"/>
    <w:rsid w:val="00C64DD0"/>
    <w:rsid w:val="00C65544"/>
    <w:rsid w:val="00C722EE"/>
    <w:rsid w:val="00C74C2F"/>
    <w:rsid w:val="00C7556E"/>
    <w:rsid w:val="00C76C43"/>
    <w:rsid w:val="00C76E6C"/>
    <w:rsid w:val="00C76E78"/>
    <w:rsid w:val="00C776D0"/>
    <w:rsid w:val="00C80883"/>
    <w:rsid w:val="00C8218C"/>
    <w:rsid w:val="00C8280C"/>
    <w:rsid w:val="00C85162"/>
    <w:rsid w:val="00C8557B"/>
    <w:rsid w:val="00C8563B"/>
    <w:rsid w:val="00C91D01"/>
    <w:rsid w:val="00C945CD"/>
    <w:rsid w:val="00C951DB"/>
    <w:rsid w:val="00CA04F4"/>
    <w:rsid w:val="00CA161F"/>
    <w:rsid w:val="00CA28A2"/>
    <w:rsid w:val="00CA46BB"/>
    <w:rsid w:val="00CA5BFD"/>
    <w:rsid w:val="00CA6D9B"/>
    <w:rsid w:val="00CA7161"/>
    <w:rsid w:val="00CB11B3"/>
    <w:rsid w:val="00CB1D5D"/>
    <w:rsid w:val="00CB2B59"/>
    <w:rsid w:val="00CB3090"/>
    <w:rsid w:val="00CB335A"/>
    <w:rsid w:val="00CB7F61"/>
    <w:rsid w:val="00CC13B5"/>
    <w:rsid w:val="00CC1F19"/>
    <w:rsid w:val="00CC2194"/>
    <w:rsid w:val="00CC2ECB"/>
    <w:rsid w:val="00CC4EF3"/>
    <w:rsid w:val="00CC5F01"/>
    <w:rsid w:val="00CC78FC"/>
    <w:rsid w:val="00CD2DCF"/>
    <w:rsid w:val="00CD3443"/>
    <w:rsid w:val="00CD495E"/>
    <w:rsid w:val="00CD5C9C"/>
    <w:rsid w:val="00CD6844"/>
    <w:rsid w:val="00CD6D91"/>
    <w:rsid w:val="00CE0166"/>
    <w:rsid w:val="00CE25B6"/>
    <w:rsid w:val="00CE43AD"/>
    <w:rsid w:val="00CE45BA"/>
    <w:rsid w:val="00CE62D3"/>
    <w:rsid w:val="00CE6F3C"/>
    <w:rsid w:val="00CE77D3"/>
    <w:rsid w:val="00CF1DCC"/>
    <w:rsid w:val="00CF3B66"/>
    <w:rsid w:val="00CF420B"/>
    <w:rsid w:val="00CF493F"/>
    <w:rsid w:val="00CF5CE1"/>
    <w:rsid w:val="00CF6A3A"/>
    <w:rsid w:val="00D11AF5"/>
    <w:rsid w:val="00D12A21"/>
    <w:rsid w:val="00D14FC5"/>
    <w:rsid w:val="00D1641C"/>
    <w:rsid w:val="00D209A9"/>
    <w:rsid w:val="00D210F9"/>
    <w:rsid w:val="00D2246F"/>
    <w:rsid w:val="00D2283B"/>
    <w:rsid w:val="00D22C52"/>
    <w:rsid w:val="00D23577"/>
    <w:rsid w:val="00D24976"/>
    <w:rsid w:val="00D24AFD"/>
    <w:rsid w:val="00D25669"/>
    <w:rsid w:val="00D26C20"/>
    <w:rsid w:val="00D3216A"/>
    <w:rsid w:val="00D33200"/>
    <w:rsid w:val="00D36087"/>
    <w:rsid w:val="00D37469"/>
    <w:rsid w:val="00D376D1"/>
    <w:rsid w:val="00D41F3E"/>
    <w:rsid w:val="00D44E58"/>
    <w:rsid w:val="00D4530B"/>
    <w:rsid w:val="00D46371"/>
    <w:rsid w:val="00D52604"/>
    <w:rsid w:val="00D52BBE"/>
    <w:rsid w:val="00D53B82"/>
    <w:rsid w:val="00D53C94"/>
    <w:rsid w:val="00D54D55"/>
    <w:rsid w:val="00D573E0"/>
    <w:rsid w:val="00D64EBD"/>
    <w:rsid w:val="00D661AB"/>
    <w:rsid w:val="00D71669"/>
    <w:rsid w:val="00D71C53"/>
    <w:rsid w:val="00D71CBA"/>
    <w:rsid w:val="00D72728"/>
    <w:rsid w:val="00D72B7A"/>
    <w:rsid w:val="00D73A96"/>
    <w:rsid w:val="00D73AC1"/>
    <w:rsid w:val="00D73F84"/>
    <w:rsid w:val="00D77613"/>
    <w:rsid w:val="00D90C7A"/>
    <w:rsid w:val="00D925F2"/>
    <w:rsid w:val="00D92756"/>
    <w:rsid w:val="00D936F3"/>
    <w:rsid w:val="00D97D46"/>
    <w:rsid w:val="00DA0E0B"/>
    <w:rsid w:val="00DA0FC4"/>
    <w:rsid w:val="00DA240E"/>
    <w:rsid w:val="00DA2B91"/>
    <w:rsid w:val="00DA2C42"/>
    <w:rsid w:val="00DA30EA"/>
    <w:rsid w:val="00DA47E8"/>
    <w:rsid w:val="00DB0A1D"/>
    <w:rsid w:val="00DB0D3A"/>
    <w:rsid w:val="00DB11AB"/>
    <w:rsid w:val="00DB415A"/>
    <w:rsid w:val="00DB742C"/>
    <w:rsid w:val="00DC11D8"/>
    <w:rsid w:val="00DC1F26"/>
    <w:rsid w:val="00DC404A"/>
    <w:rsid w:val="00DC4504"/>
    <w:rsid w:val="00DC50F3"/>
    <w:rsid w:val="00DC665F"/>
    <w:rsid w:val="00DC7836"/>
    <w:rsid w:val="00DD0065"/>
    <w:rsid w:val="00DD22CF"/>
    <w:rsid w:val="00DD30AA"/>
    <w:rsid w:val="00DD349F"/>
    <w:rsid w:val="00DD5922"/>
    <w:rsid w:val="00DD5C5A"/>
    <w:rsid w:val="00DD612A"/>
    <w:rsid w:val="00DD74A6"/>
    <w:rsid w:val="00DE239A"/>
    <w:rsid w:val="00DE2E2D"/>
    <w:rsid w:val="00DE2F63"/>
    <w:rsid w:val="00DE3755"/>
    <w:rsid w:val="00DF2B78"/>
    <w:rsid w:val="00DF3FDE"/>
    <w:rsid w:val="00DF43C7"/>
    <w:rsid w:val="00DF4C3E"/>
    <w:rsid w:val="00DF63AD"/>
    <w:rsid w:val="00E0120B"/>
    <w:rsid w:val="00E03647"/>
    <w:rsid w:val="00E057D2"/>
    <w:rsid w:val="00E0586D"/>
    <w:rsid w:val="00E05B93"/>
    <w:rsid w:val="00E0746B"/>
    <w:rsid w:val="00E107C6"/>
    <w:rsid w:val="00E126C1"/>
    <w:rsid w:val="00E13D99"/>
    <w:rsid w:val="00E14645"/>
    <w:rsid w:val="00E151C3"/>
    <w:rsid w:val="00E157C5"/>
    <w:rsid w:val="00E16488"/>
    <w:rsid w:val="00E2226F"/>
    <w:rsid w:val="00E264FB"/>
    <w:rsid w:val="00E313A2"/>
    <w:rsid w:val="00E31BC8"/>
    <w:rsid w:val="00E3525D"/>
    <w:rsid w:val="00E35D52"/>
    <w:rsid w:val="00E41BB8"/>
    <w:rsid w:val="00E424D6"/>
    <w:rsid w:val="00E46CF0"/>
    <w:rsid w:val="00E55274"/>
    <w:rsid w:val="00E553AB"/>
    <w:rsid w:val="00E61879"/>
    <w:rsid w:val="00E61C33"/>
    <w:rsid w:val="00E647DA"/>
    <w:rsid w:val="00E65550"/>
    <w:rsid w:val="00E65C44"/>
    <w:rsid w:val="00E662BA"/>
    <w:rsid w:val="00E67239"/>
    <w:rsid w:val="00E673B0"/>
    <w:rsid w:val="00E73FB6"/>
    <w:rsid w:val="00E753D9"/>
    <w:rsid w:val="00E76971"/>
    <w:rsid w:val="00E77794"/>
    <w:rsid w:val="00E800AF"/>
    <w:rsid w:val="00E80B49"/>
    <w:rsid w:val="00E8224F"/>
    <w:rsid w:val="00E8352B"/>
    <w:rsid w:val="00E8534F"/>
    <w:rsid w:val="00E85E1D"/>
    <w:rsid w:val="00E85E68"/>
    <w:rsid w:val="00E865E2"/>
    <w:rsid w:val="00E87F73"/>
    <w:rsid w:val="00E907B4"/>
    <w:rsid w:val="00E92BBE"/>
    <w:rsid w:val="00E93694"/>
    <w:rsid w:val="00E96881"/>
    <w:rsid w:val="00E97887"/>
    <w:rsid w:val="00EA05CF"/>
    <w:rsid w:val="00EA0A3A"/>
    <w:rsid w:val="00EA154A"/>
    <w:rsid w:val="00EA16DF"/>
    <w:rsid w:val="00EA20D1"/>
    <w:rsid w:val="00EA2651"/>
    <w:rsid w:val="00EA30E6"/>
    <w:rsid w:val="00EA68E8"/>
    <w:rsid w:val="00EA7EAC"/>
    <w:rsid w:val="00EA7F2B"/>
    <w:rsid w:val="00EB0FDE"/>
    <w:rsid w:val="00EB1084"/>
    <w:rsid w:val="00EB6208"/>
    <w:rsid w:val="00EB781E"/>
    <w:rsid w:val="00EC08D5"/>
    <w:rsid w:val="00EC1D80"/>
    <w:rsid w:val="00EC3AB8"/>
    <w:rsid w:val="00EC4518"/>
    <w:rsid w:val="00EC6207"/>
    <w:rsid w:val="00ED36DC"/>
    <w:rsid w:val="00ED49E0"/>
    <w:rsid w:val="00ED4C43"/>
    <w:rsid w:val="00ED5A2B"/>
    <w:rsid w:val="00ED5A9C"/>
    <w:rsid w:val="00ED6BA9"/>
    <w:rsid w:val="00EE05EF"/>
    <w:rsid w:val="00EE570F"/>
    <w:rsid w:val="00EE5FA5"/>
    <w:rsid w:val="00EE6111"/>
    <w:rsid w:val="00EE6292"/>
    <w:rsid w:val="00EF1B65"/>
    <w:rsid w:val="00EF5605"/>
    <w:rsid w:val="00F0187E"/>
    <w:rsid w:val="00F03AEE"/>
    <w:rsid w:val="00F04AAE"/>
    <w:rsid w:val="00F05094"/>
    <w:rsid w:val="00F073EF"/>
    <w:rsid w:val="00F07E1D"/>
    <w:rsid w:val="00F1014B"/>
    <w:rsid w:val="00F10A5B"/>
    <w:rsid w:val="00F12FB4"/>
    <w:rsid w:val="00F1384D"/>
    <w:rsid w:val="00F13B6E"/>
    <w:rsid w:val="00F15A7D"/>
    <w:rsid w:val="00F1680E"/>
    <w:rsid w:val="00F1688B"/>
    <w:rsid w:val="00F21778"/>
    <w:rsid w:val="00F24420"/>
    <w:rsid w:val="00F32E47"/>
    <w:rsid w:val="00F337A4"/>
    <w:rsid w:val="00F33901"/>
    <w:rsid w:val="00F370F8"/>
    <w:rsid w:val="00F406CE"/>
    <w:rsid w:val="00F421EF"/>
    <w:rsid w:val="00F514EB"/>
    <w:rsid w:val="00F533B2"/>
    <w:rsid w:val="00F53B64"/>
    <w:rsid w:val="00F549CA"/>
    <w:rsid w:val="00F5771B"/>
    <w:rsid w:val="00F611C7"/>
    <w:rsid w:val="00F621B1"/>
    <w:rsid w:val="00F62B20"/>
    <w:rsid w:val="00F637DE"/>
    <w:rsid w:val="00F64830"/>
    <w:rsid w:val="00F673EA"/>
    <w:rsid w:val="00F7197E"/>
    <w:rsid w:val="00F739D5"/>
    <w:rsid w:val="00F76C21"/>
    <w:rsid w:val="00F77BE3"/>
    <w:rsid w:val="00F80369"/>
    <w:rsid w:val="00F825C9"/>
    <w:rsid w:val="00F876E7"/>
    <w:rsid w:val="00F87958"/>
    <w:rsid w:val="00F87B14"/>
    <w:rsid w:val="00F90534"/>
    <w:rsid w:val="00F90865"/>
    <w:rsid w:val="00F9187F"/>
    <w:rsid w:val="00F94637"/>
    <w:rsid w:val="00F94AB9"/>
    <w:rsid w:val="00F94C18"/>
    <w:rsid w:val="00FA1593"/>
    <w:rsid w:val="00FA1F35"/>
    <w:rsid w:val="00FA20EA"/>
    <w:rsid w:val="00FA4FAC"/>
    <w:rsid w:val="00FA693F"/>
    <w:rsid w:val="00FA71E2"/>
    <w:rsid w:val="00FB2168"/>
    <w:rsid w:val="00FB476A"/>
    <w:rsid w:val="00FB5666"/>
    <w:rsid w:val="00FB5C00"/>
    <w:rsid w:val="00FC1E66"/>
    <w:rsid w:val="00FC4FE6"/>
    <w:rsid w:val="00FC5F8A"/>
    <w:rsid w:val="00FC6AE5"/>
    <w:rsid w:val="00FD0A84"/>
    <w:rsid w:val="00FD0F1F"/>
    <w:rsid w:val="00FD0FFB"/>
    <w:rsid w:val="00FD7062"/>
    <w:rsid w:val="00FE1548"/>
    <w:rsid w:val="00FE1C69"/>
    <w:rsid w:val="00FE2090"/>
    <w:rsid w:val="00FE3032"/>
    <w:rsid w:val="00FE349F"/>
    <w:rsid w:val="00FE4A8B"/>
    <w:rsid w:val="00FE7109"/>
    <w:rsid w:val="00FE7DC2"/>
    <w:rsid w:val="00FF15E1"/>
    <w:rsid w:val="00FF20BB"/>
    <w:rsid w:val="00FF2DFE"/>
    <w:rsid w:val="00FF4126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1A01"/>
  <w15:docId w15:val="{7E9F03C5-DBA4-44C3-A643-2D943F1B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7EC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0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077C"/>
  </w:style>
  <w:style w:type="paragraph" w:styleId="a8">
    <w:name w:val="footer"/>
    <w:basedOn w:val="a"/>
    <w:link w:val="a9"/>
    <w:uiPriority w:val="99"/>
    <w:unhideWhenUsed/>
    <w:rsid w:val="002C0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077C"/>
  </w:style>
  <w:style w:type="paragraph" w:customStyle="1" w:styleId="ConsPlusNonformat">
    <w:name w:val="ConsPlusNonformat"/>
    <w:uiPriority w:val="99"/>
    <w:rsid w:val="008B64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pyright-info">
    <w:name w:val="copyright-info"/>
    <w:basedOn w:val="a"/>
    <w:rsid w:val="00C7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8C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A6427A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mail-msolistparagraph">
    <w:name w:val="gmail-msolistparagraph"/>
    <w:basedOn w:val="a"/>
    <w:rsid w:val="009F2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C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C4F0C"/>
    <w:rPr>
      <w:rFonts w:ascii="Tahoma" w:hAnsi="Tahoma" w:cs="Tahoma"/>
      <w:sz w:val="16"/>
      <w:szCs w:val="16"/>
    </w:rPr>
  </w:style>
  <w:style w:type="character" w:customStyle="1" w:styleId="docinfolabel">
    <w:name w:val="docinfolabel"/>
    <w:basedOn w:val="a0"/>
    <w:rsid w:val="00CB7F61"/>
  </w:style>
  <w:style w:type="paragraph" w:customStyle="1" w:styleId="align-center">
    <w:name w:val="align-center"/>
    <w:basedOn w:val="a"/>
    <w:rsid w:val="00B019B4"/>
    <w:pPr>
      <w:spacing w:after="223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019B4"/>
    <w:pPr>
      <w:spacing w:after="223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a"/>
    <w:uiPriority w:val="59"/>
    <w:rsid w:val="0020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.pravo.gov.ru/Document/View/0001201805150038" TargetMode="External"/><Relationship Id="rId13" Type="http://schemas.openxmlformats.org/officeDocument/2006/relationships/hyperlink" Target="http://budget.1gl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D4FC8D374B8D541EB7ADD79354A2142ABE5DF197ED9E4A4721EAF3DEE50341CD41DEB40FE6C85C56CF0D4770u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39D77B4C1323746731C1F18B28BF6962F007FC3EC365B761EA1A27EA5F99296160FF08D68B0A1C789D973EBB9C40DC0B246A3B41FB0AF024sDu5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39D77B4C1323746731C1F18B28BF6962F007FC3EC66CB761EA1A27EA5F99296160FF08D68B0A1C789C973EBB9C40DC0B246A3B41FB0AF024sDu5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9D77B4C1323746731C1F18B28BF6962F007FC3EC36AB761EA1A27EA5F99296160FF08D68B0A1C7B96973EBB9C40DC0B246A3B41FB0AF024sDu5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64FF-DF0E-468D-BD00-08955326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47</Pages>
  <Words>12197</Words>
  <Characters>69525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minsvyaz</Company>
  <LinksUpToDate>false</LinksUpToDate>
  <CharactersWithSpaces>81559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Б. Грядина</dc:creator>
  <cp:lastModifiedBy>Володин Кирилл Олегович</cp:lastModifiedBy>
  <cp:revision>24</cp:revision>
  <cp:lastPrinted>2018-03-05T09:47:00Z</cp:lastPrinted>
  <dcterms:created xsi:type="dcterms:W3CDTF">2020-02-28T11:05:00Z</dcterms:created>
  <dcterms:modified xsi:type="dcterms:W3CDTF">2020-04-10T09:30:00Z</dcterms:modified>
</cp:coreProperties>
</file>