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2603237" cy="2833688"/>
              <wp:effectExtent b="0" l="0" r="0" t="0"/>
              <wp:docPr id="4" name="image5.jpg"/>
              <a:graphic>
                <a:graphicData uri="http://schemas.openxmlformats.org/drawingml/2006/picture">
                  <pic:pic>
                    <pic:nvPicPr>
                      <pic:cNvPr id="0" name="image5.jp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3237" cy="2833688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/>
        <w:drawing>
          <wp:inline distB="114300" distT="114300" distL="114300" distR="114300">
            <wp:extent cx="5731200" cy="5016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10075" cy="44958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แรงดันไฟฟ้าปกติ: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08080"/>
          <w:sz w:val="24"/>
          <w:szCs w:val="24"/>
          <w:rtl w:val="0"/>
        </w:rPr>
        <w:t xml:space="preserve">11.1 โว ลต์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88888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กระแสไฟชาร์จคงที่สูงสุด (0.25C): </w:t>
      </w:r>
      <w:r w:rsidDel="00000000" w:rsidR="00000000" w:rsidRPr="00000000">
        <w:rPr>
          <w:b w:val="1"/>
          <w:bCs w:val="1"/>
          <w:color w:val="888888"/>
          <w:sz w:val="24"/>
          <w:szCs w:val="24"/>
          <w:rtl w:val="0"/>
        </w:rPr>
        <w:t xml:space="preserve">500mA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88888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กระแสไฟปล่อยต่อเนื่องสูงสุด (0.5C): </w:t>
      </w: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1,000 </w:t>
      </w:r>
      <w:r w:rsidDel="00000000" w:rsidR="00000000" w:rsidRPr="00000000">
        <w:rPr>
          <w:b w:val="1"/>
          <w:bCs w:val="1"/>
          <w:color w:val="888888"/>
          <w:sz w:val="24"/>
          <w:szCs w:val="24"/>
          <w:rtl w:val="0"/>
        </w:rPr>
        <w:t xml:space="preserve">mA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อายุการใช้งานของวงจรที่ 25 °C และ 1C :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500+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อัตราการคายประจุเอง: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≤3% ต่อเดือน ที่อุณหภูมิ 25°C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อุณหภูมิใช้งาน: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-40 ถึง 85 องศาเซลเซียส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88888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อุณหภูมิที่แนะนำสำหรับการจัดเก็บ: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888888"/>
          <w:sz w:val="24"/>
          <w:szCs w:val="24"/>
          <w:rtl w:val="0"/>
        </w:rPr>
        <w:t xml:space="preserve">10~35 °C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การใช้งาน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08080"/>
          <w:sz w:val="24"/>
          <w:szCs w:val="24"/>
          <w:rtl w:val="0"/>
        </w:rPr>
        <w:t xml:space="preserve">อุปกรณ์อิเล็กทรอนิกส์สำหรับผู้บริโภค, เครื่องมือไฟฟ้าแบบพกพา, อุปกรณ์ทางการแพทย์, หุ่นยนต์ และโดรน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การรับรอง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ได้รับการรับรองจาก IEC, CE, MSDS และอื่นๆ อีกมากมาย เพื่อรับประกัน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คุณภาพและความปลอดภัยระดับสูงสุด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00" w:lineRule="auto"/>
        <w:rPr>
          <w:b w:val="1"/>
          <w:bCs w:val="1"/>
          <w:color w:val="d9d9d9"/>
          <w:sz w:val="24"/>
          <w:szCs w:val="24"/>
        </w:rPr>
      </w:pPr>
      <w:bookmarkStart w:colFirst="0" w:colLast="0" w:name="_e66qc1up133i" w:id="0"/>
      <w:bookmarkEnd w:id="0"/>
      <w:r w:rsidDel="00000000" w:rsidR="00000000" w:rsidRPr="00000000">
        <w:rPr>
          <w:b w:val="1"/>
          <w:bCs w:val="1"/>
          <w:color w:val="d9d9d9"/>
          <w:sz w:val="24"/>
          <w:szCs w:val="24"/>
          <w:rtl w:val="0"/>
        </w:rPr>
        <w:t xml:space="preserve">URLs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Public Development URL</w:t>
      </w:r>
    </w:p>
    <w:p w:rsidR="00000000" w:rsidDel="00000000" w:rsidP="00000000" w:rsidRDefault="00000000" w:rsidRPr="00000000" w14:paraId="00000011">
      <w:pPr>
        <w:spacing w:after="240" w:before="60" w:line="360" w:lineRule="auto"/>
        <w:rPr>
          <w:rFonts w:ascii="Courier New" w:cs="Courier New" w:eastAsia="Courier New" w:hAnsi="Courier New"/>
          <w:color w:val="ffffff"/>
          <w:sz w:val="18"/>
          <w:szCs w:val="18"/>
          <w:shd w:fill="242628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shd w:fill="242628" w:val="clear"/>
          <w:rtl w:val="0"/>
        </w:rPr>
        <w:t xml:space="preserve">https://pub-9ba95f4e6bfb4adaa90b66c08887a631.r2.dev/COA/BATTERY%20POWER%20PLACK/PP-DRY02/PP02.html</w:t>
      </w:r>
    </w:p>
    <w:p w:rsidR="00000000" w:rsidDel="00000000" w:rsidP="00000000" w:rsidRDefault="00000000" w:rsidRPr="00000000" w14:paraId="00000012">
      <w:pPr>
        <w:spacing w:after="240" w:before="60" w:line="360" w:lineRule="auto"/>
        <w:rPr>
          <w:rFonts w:ascii="Courier New" w:cs="Courier New" w:eastAsia="Courier New" w:hAnsi="Courier New"/>
          <w:color w:val="ffffff"/>
          <w:sz w:val="18"/>
          <w:szCs w:val="18"/>
          <w:shd w:fill="2426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60" w:lineRule="auto"/>
        <w:rPr>
          <w:color w:val="d9d9d9"/>
          <w:sz w:val="18"/>
          <w:szCs w:val="18"/>
        </w:rPr>
      </w:pPr>
      <w:r w:rsidDel="00000000" w:rsidR="00000000" w:rsidRPr="00000000">
        <w:rPr>
          <w:color w:val="d9d9d9"/>
          <w:sz w:val="18"/>
          <w:szCs w:val="18"/>
          <w:rtl w:val="0"/>
        </w:rPr>
        <w:t xml:space="preserve">Custom Domains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https://darayar.online/COA/BATTERY%20POWER%20PLACK/PP-DRY02/PP02.html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2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hyperlink" Target="https://darayar.online/COA/BATTERY%20POWER%20PLACK/PP-DRY02/PP02.html" TargetMode="External"/><Relationship Id="rId7" Type="http://schemas.openxmlformats.org/officeDocument/2006/relationships/image" Target="media/image5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