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复杂布局的实现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FrameLayout层叠嵌套，类似于Photoshop的图层。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2780665" cy="28187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0665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2"/>
        </w:numPr>
        <w:ind w:firstLine="420" w:firstLineChars="0"/>
        <w:jc w:val="both"/>
        <w:rPr>
          <w:rFonts w:hint="eastAsia" w:ascii="Consolas" w:hAnsi="Consolas" w:eastAsia="宋体"/>
          <w:color w:val="3F7F7F"/>
          <w:sz w:val="28"/>
          <w:highlight w:val="white"/>
          <w:lang w:eastAsia="zh-CN"/>
        </w:rPr>
      </w:pPr>
      <w:r>
        <w:rPr>
          <w:rFonts w:hint="eastAsia" w:ascii="Consolas" w:hAnsi="Consolas" w:eastAsia="Consolas"/>
          <w:color w:val="3F7F7F"/>
          <w:sz w:val="28"/>
          <w:highlight w:val="white"/>
        </w:rPr>
        <w:t>LinearLayout</w:t>
      </w:r>
      <w:r>
        <w:rPr>
          <w:rFonts w:hint="eastAsia" w:ascii="Consolas" w:hAnsi="Consolas" w:eastAsia="宋体"/>
          <w:color w:val="3F7F7F"/>
          <w:sz w:val="28"/>
          <w:highlight w:val="white"/>
          <w:lang w:eastAsia="zh-CN"/>
        </w:rPr>
        <w:t>线性布局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Panel效果实现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766D"/>
    <w:multiLevelType w:val="singleLevel"/>
    <w:tmpl w:val="5970766D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7076DC"/>
    <w:multiLevelType w:val="singleLevel"/>
    <w:tmpl w:val="597076D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4B1CD7"/>
    <w:rsid w:val="087455F9"/>
    <w:rsid w:val="65EF1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2017-07-21T09:18:35Z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