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【色彩平衡】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一切美感都来自对比，对比的结果就是色彩平衡。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【互补平衡】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睛受到一种色彩刺激之后，心理产生平衡这种色彩刺激的渴望，而这种平衡，需要通过所见颜色的互补色来平衡，互补色中的一种颜色孤立出现，会带来心理失衡，当平衡色同时出现时，可以突出两者的各自优势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平衡色彩刺激带来的心理平衡，也叫</w:t>
      </w:r>
      <w:r>
        <w:rPr>
          <w:rFonts w:hint="eastAsia"/>
          <w:highlight w:val="yellow"/>
          <w:lang w:val="en-US" w:eastAsia="zh-CN"/>
        </w:rPr>
        <w:t>生理补色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突出主体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应用：网页、海报、生活中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【冷暖平衡】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平衡色彩给受众带来的情感失衡，过冷多热都是错误的。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应用：电影海报、后期合成、摄影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44570" cy="2499360"/>
            <wp:effectExtent l="0" t="0" r="17780" b="15240"/>
            <wp:docPr id="1" name="图片 1" descr="冷暖平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冷暖平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【有色彩无色彩平衡】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画面聚焦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突出主体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【色调平衡】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白淡明==灰暗黑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用其他色调的优点来平衡主色调的缺点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突出层次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8BED"/>
    <w:multiLevelType w:val="multilevel"/>
    <w:tmpl w:val="5A6D8B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6D8E90"/>
    <w:multiLevelType w:val="singleLevel"/>
    <w:tmpl w:val="5A6D8E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6D8EE4"/>
    <w:multiLevelType w:val="multilevel"/>
    <w:tmpl w:val="5A6D8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6D8F9D"/>
    <w:multiLevelType w:val="multilevel"/>
    <w:tmpl w:val="5A6D8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8004B"/>
    <w:rsid w:val="047A164E"/>
    <w:rsid w:val="064F0396"/>
    <w:rsid w:val="0BBF4D0B"/>
    <w:rsid w:val="0D453EC5"/>
    <w:rsid w:val="0D613693"/>
    <w:rsid w:val="0E396D12"/>
    <w:rsid w:val="0ED51661"/>
    <w:rsid w:val="0F5612F3"/>
    <w:rsid w:val="0FDB535D"/>
    <w:rsid w:val="117A3E8C"/>
    <w:rsid w:val="159128CF"/>
    <w:rsid w:val="16522BC2"/>
    <w:rsid w:val="221C5678"/>
    <w:rsid w:val="22933F72"/>
    <w:rsid w:val="23F233BE"/>
    <w:rsid w:val="260E7151"/>
    <w:rsid w:val="269F4B54"/>
    <w:rsid w:val="27D337BD"/>
    <w:rsid w:val="2C014DC1"/>
    <w:rsid w:val="30F531D6"/>
    <w:rsid w:val="3240248A"/>
    <w:rsid w:val="32551F32"/>
    <w:rsid w:val="391A7616"/>
    <w:rsid w:val="3AC94338"/>
    <w:rsid w:val="3C364B84"/>
    <w:rsid w:val="3EFF1E21"/>
    <w:rsid w:val="3F711A5D"/>
    <w:rsid w:val="41DC5A8A"/>
    <w:rsid w:val="44275167"/>
    <w:rsid w:val="44CE5AC8"/>
    <w:rsid w:val="47FD6665"/>
    <w:rsid w:val="50090BA9"/>
    <w:rsid w:val="52BC1393"/>
    <w:rsid w:val="53705F29"/>
    <w:rsid w:val="593F02B6"/>
    <w:rsid w:val="5C444BA8"/>
    <w:rsid w:val="5F285EE9"/>
    <w:rsid w:val="60087C46"/>
    <w:rsid w:val="60896D02"/>
    <w:rsid w:val="62031B84"/>
    <w:rsid w:val="625102F7"/>
    <w:rsid w:val="66BE0198"/>
    <w:rsid w:val="68A35FD2"/>
    <w:rsid w:val="6C233C1E"/>
    <w:rsid w:val="6D0E7340"/>
    <w:rsid w:val="6D6350A5"/>
    <w:rsid w:val="6E1D0818"/>
    <w:rsid w:val="70112E08"/>
    <w:rsid w:val="70CE0BD9"/>
    <w:rsid w:val="71DB4DE4"/>
    <w:rsid w:val="72461C52"/>
    <w:rsid w:val="75825DE6"/>
    <w:rsid w:val="75D74FF7"/>
    <w:rsid w:val="796A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Darbuly</cp:lastModifiedBy>
  <dcterms:modified xsi:type="dcterms:W3CDTF">2018-01-28T08:58:27Z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