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【中间设备】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转发器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物理层中继器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网桥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数据链路层中断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路由器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网络层中继器</w:t>
            </w:r>
            <w:r>
              <w:rPr>
                <w:rFonts w:hint="eastAsia"/>
                <w:vertAlign w:val="baseline"/>
                <w:lang w:val="en-US" w:eastAsia="zh-CN"/>
              </w:rPr>
              <w:t>(TCP/IP称为网关)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网关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网络层以上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IP/ARP/ICMP协议</w:t>
      </w:r>
      <w:r>
        <w:rPr>
          <w:rFonts w:hint="eastAsia"/>
          <w:lang w:eastAsia="zh-CN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1.IP: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635" cy="2486660"/>
            <wp:effectExtent l="0" t="0" r="18415" b="8890"/>
            <wp:docPr id="1" name="图片 1" descr="IP数据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P数据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网际互联协议是 TCP/IP 体系结构中最主要的两个协议之一 , 它是一种标准化协议 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各种计算机网络可通过使用 IP 协议</w:t>
      </w:r>
      <w:r>
        <w:rPr>
          <w:rFonts w:hint="eastAsia"/>
          <w:highlight w:val="yellow"/>
          <w:lang w:val="en-US" w:eastAsia="zh-CN"/>
        </w:rPr>
        <w:t>实现互联</w:t>
      </w:r>
      <w:r>
        <w:rPr>
          <w:rFonts w:hint="eastAsia"/>
          <w:lang w:val="en-US" w:eastAsia="zh-CN"/>
        </w:rPr>
        <w:t xml:space="preserve"> , 形成一个更大 规模的虚拟网络 , 即常说的互联网或 IP 网 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特殊理解之首部检测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因为数据通常比首部要长得多 . 再则高层协议通常会对数据进 行这种检验工作 ,IP 层对数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据检验显得</w:t>
      </w:r>
      <w:r>
        <w:rPr>
          <w:rFonts w:hint="eastAsia"/>
          <w:highlight w:val="yellow"/>
          <w:lang w:val="en-US" w:eastAsia="zh-CN"/>
        </w:rPr>
        <w:t>重复和多余</w:t>
      </w:r>
      <w:r>
        <w:rPr>
          <w:rFonts w:hint="eastAsia"/>
          <w:lang w:val="en-US" w:eastAsia="zh-CN"/>
        </w:rPr>
        <w:t xml:space="preserve"> 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因此 ,IP 数据报中的首部检验和不检验数据报中的数据 , 可以 </w:t>
      </w:r>
      <w:r>
        <w:rPr>
          <w:rFonts w:hint="eastAsia"/>
          <w:highlight w:val="yellow"/>
          <w:lang w:val="en-US" w:eastAsia="zh-CN"/>
        </w:rPr>
        <w:t>加快分组的转发</w:t>
      </w:r>
      <w:r>
        <w:rPr>
          <w:rFonts w:hint="eastAsia"/>
          <w:lang w:val="en-US" w:eastAsia="zh-CN"/>
        </w:rPr>
        <w:t xml:space="preserve"> . 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是数据部分出现</w:t>
      </w:r>
      <w:r>
        <w:rPr>
          <w:rFonts w:hint="eastAsia"/>
          <w:highlight w:val="yellow"/>
          <w:lang w:val="en-US" w:eastAsia="zh-CN"/>
        </w:rPr>
        <w:t>差错时不能及早发现</w:t>
      </w:r>
      <w:r>
        <w:rPr>
          <w:rFonts w:hint="eastAsia"/>
          <w:lang w:val="en-US" w:eastAsia="zh-CN"/>
        </w:rPr>
        <w:t xml:space="preserve"> 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2.ARP: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4985" cy="3953510"/>
            <wp:effectExtent l="0" t="0" r="18415" b="8890"/>
            <wp:docPr id="3" name="图片 3" descr="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R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 地址解析协议将可根据一个互联网 IP 地址</w:t>
      </w:r>
      <w:r>
        <w:rPr>
          <w:rFonts w:hint="eastAsia"/>
          <w:highlight w:val="yellow"/>
          <w:lang w:val="en-US" w:eastAsia="zh-CN"/>
        </w:rPr>
        <w:t>找到对应的主机的物理网络硬件地址</w:t>
      </w:r>
      <w:r>
        <w:rPr>
          <w:rFonts w:hint="eastAsia"/>
          <w:lang w:val="en-US" w:eastAsia="zh-CN"/>
        </w:rPr>
        <w:t xml:space="preserve"> ,ARP 采用动态的地址映射 , </w:t>
      </w:r>
      <w:r>
        <w:rPr>
          <w:rFonts w:hint="eastAsia"/>
          <w:highlight w:val="yellow"/>
          <w:lang w:val="en-US" w:eastAsia="zh-CN"/>
        </w:rPr>
        <w:t>不依赖固定的映射表</w:t>
      </w:r>
      <w:r>
        <w:rPr>
          <w:rFonts w:hint="eastAsia"/>
          <w:lang w:val="en-US" w:eastAsia="zh-CN"/>
        </w:rPr>
        <w:t xml:space="preserve"> , 比较灵活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工作原理：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 将映射放 于主机内存中 , 主要包含 32位 IP 地址和 48 位物理网络硬件地址 (如以太网 MAC 地 址 ).IP 模块可通过查表的方法找到对应的硬件地址 ; 如果在 ARP 映射表中不包含某 IP 地址 , 则将包含该 IP 地址的 ARP 请求数据报向网络广播 ,IP 地址与之相同的主机收到该数据报 后 , 发出 ARP 响应数据报返回其硬件地址 .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ICMP（internet control message protocol）</w:t>
      </w:r>
    </w:p>
    <w:p>
      <w:pPr>
        <w:tabs>
          <w:tab w:val="center" w:pos="4213"/>
          <w:tab w:val="right" w:pos="830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3114040" cy="199072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作用：ICMP允许主机或路由器</w:t>
      </w:r>
      <w:r>
        <w:rPr>
          <w:rFonts w:hint="eastAsia"/>
          <w:highlight w:val="yellow"/>
          <w:lang w:val="en-US" w:eastAsia="zh-CN"/>
        </w:rPr>
        <w:t>报告差错</w:t>
      </w:r>
      <w:r>
        <w:rPr>
          <w:rFonts w:hint="eastAsia"/>
          <w:lang w:val="en-US" w:eastAsia="zh-CN"/>
        </w:rPr>
        <w:t>和</w:t>
      </w:r>
      <w:r>
        <w:rPr>
          <w:rFonts w:hint="eastAsia"/>
          <w:highlight w:val="yellow"/>
          <w:lang w:val="en-US" w:eastAsia="zh-CN"/>
        </w:rPr>
        <w:t>异常情况</w:t>
      </w:r>
      <w:r>
        <w:rPr>
          <w:rFonts w:hint="eastAsia"/>
          <w:lang w:val="en-US" w:eastAsia="zh-CN"/>
        </w:rPr>
        <w:t xml:space="preserve"> , 还可实</w:t>
      </w:r>
      <w:r>
        <w:rPr>
          <w:rFonts w:hint="eastAsia"/>
          <w:highlight w:val="yellow"/>
          <w:lang w:val="en-US" w:eastAsia="zh-CN"/>
        </w:rPr>
        <w:t>现网络通信量 控制、路由重定向</w:t>
      </w:r>
      <w:r>
        <w:rPr>
          <w:rFonts w:hint="eastAsia"/>
          <w:lang w:val="en-US" w:eastAsia="zh-CN"/>
        </w:rPr>
        <w:t>等控制功能 ,为网络管理提供了获取网络状态并进行相应控制处理的支持 .(就是我们说的ping)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IP地址/硬件地址</w:t>
      </w:r>
      <w:r>
        <w:rPr>
          <w:rFonts w:hint="eastAsia"/>
          <w:lang w:eastAsia="zh-CN"/>
        </w:rPr>
        <w:t>】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1.IP地址分类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9230" cy="3065145"/>
            <wp:effectExtent l="0" t="0" r="7620" b="1905"/>
            <wp:docPr id="11" name="图片 11" descr="IP分类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P分类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893185"/>
            <wp:effectExtent l="0" t="0" r="5715" b="12065"/>
            <wp:docPr id="7" name="图片 7" descr="IP地址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P地址分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641090"/>
            <wp:effectExtent l="0" t="0" r="5715" b="16510"/>
            <wp:docPr id="10" name="图片 10" descr="子网掩码主机数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子网掩码主机数计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709545"/>
            <wp:effectExtent l="0" t="0" r="7620" b="14605"/>
            <wp:docPr id="9" name="图片 9" descr="子网掩码换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子网掩码换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C类地址的好处：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</w:t>
      </w:r>
      <w:r>
        <w:rPr>
          <w:rFonts w:hint="eastAsia"/>
          <w:highlight w:val="yellow"/>
          <w:lang w:val="en-US" w:eastAsia="zh-CN"/>
        </w:rPr>
        <w:t>充分利用</w:t>
      </w:r>
      <w:r>
        <w:rPr>
          <w:rFonts w:hint="eastAsia"/>
          <w:lang w:val="en-US" w:eastAsia="zh-CN"/>
        </w:rPr>
        <w:t xml:space="preserve"> IP 地址 , 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可方便地</w:t>
      </w:r>
      <w:r>
        <w:rPr>
          <w:rFonts w:hint="eastAsia"/>
          <w:highlight w:val="yellow"/>
          <w:lang w:val="en-US" w:eastAsia="zh-CN"/>
        </w:rPr>
        <w:t>支持 VLAN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 样做还能进一步</w:t>
      </w:r>
      <w:r>
        <w:rPr>
          <w:rFonts w:hint="eastAsia"/>
          <w:highlight w:val="yellow"/>
          <w:lang w:val="en-US" w:eastAsia="zh-CN"/>
        </w:rPr>
        <w:t>简化小网络</w:t>
      </w:r>
      <w:r>
        <w:rPr>
          <w:rFonts w:hint="eastAsia"/>
          <w:lang w:val="en-US" w:eastAsia="zh-CN"/>
        </w:rPr>
        <w:t xml:space="preserve"> 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硬件地址区别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1865" cy="3571240"/>
            <wp:effectExtent l="0" t="0" r="635" b="10160"/>
            <wp:docPr id="8" name="图片 8" descr="IP地址与硬件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P地址与硬件地址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进过IP抽象的互联网上的全局地址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硬件地址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该主机在具体物理网络上的地址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【RIP/OSPF/BGP】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RIP(ROUTING INFOMATION PROTOCOL)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进与相邻的路由器交换信息；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当前知道的全部信息=路由表；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固定时间交换；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能找到最佳下一跳；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实现简单，开销较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小；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最大距离为15；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开销随着网络规模增大；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OSPF(OPEN SHORTEST PATH FRIST)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分布式链路状态协议；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洪泛法；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都建立了链路状态数据库：全网的拓扑结构图；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更新过程收敛快；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能够用于很大的网络规模；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层次结构的区域划分；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直接使用IP数据包，很短；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不同业务计算不同的路由；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支持多路径间的负载平衡；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具有鉴别功能；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支持可变长度的子网划分、五分类CIDR;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BGP(BORDER GATEWAY PORTOCOL)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不兜圈子，没有最佳路由的说法；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树形结构，没有回路；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支持无分类CIDR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【IP多播】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IGMP(internet group management protocol)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【IPV6】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冒号16进制计法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IPV4过渡IPV6: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59C3E"/>
    <w:multiLevelType w:val="multilevel"/>
    <w:tmpl w:val="82759C3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6D5BC7"/>
    <w:multiLevelType w:val="singleLevel"/>
    <w:tmpl w:val="A06D5BC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711425A"/>
    <w:multiLevelType w:val="singleLevel"/>
    <w:tmpl w:val="B71142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DF4B23C"/>
    <w:multiLevelType w:val="singleLevel"/>
    <w:tmpl w:val="BDF4B2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E5E09A0"/>
    <w:multiLevelType w:val="singleLevel"/>
    <w:tmpl w:val="DE5E09A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5300"/>
    <w:rsid w:val="021B2CD6"/>
    <w:rsid w:val="02BD275B"/>
    <w:rsid w:val="02CB3DA9"/>
    <w:rsid w:val="033C4CEE"/>
    <w:rsid w:val="071A1908"/>
    <w:rsid w:val="08967215"/>
    <w:rsid w:val="08A97744"/>
    <w:rsid w:val="097E3608"/>
    <w:rsid w:val="0A726D5F"/>
    <w:rsid w:val="0C715CEF"/>
    <w:rsid w:val="0F5D2E76"/>
    <w:rsid w:val="10600E84"/>
    <w:rsid w:val="10B47576"/>
    <w:rsid w:val="13A7298C"/>
    <w:rsid w:val="18571247"/>
    <w:rsid w:val="18D11C84"/>
    <w:rsid w:val="18FB54D3"/>
    <w:rsid w:val="1B7F5146"/>
    <w:rsid w:val="1BA841A7"/>
    <w:rsid w:val="1DFA64DA"/>
    <w:rsid w:val="1EA8391A"/>
    <w:rsid w:val="1EF52B5F"/>
    <w:rsid w:val="1F9D60C6"/>
    <w:rsid w:val="23B92726"/>
    <w:rsid w:val="242845AD"/>
    <w:rsid w:val="24D77F06"/>
    <w:rsid w:val="253D237F"/>
    <w:rsid w:val="258652C2"/>
    <w:rsid w:val="26A62091"/>
    <w:rsid w:val="27B4393A"/>
    <w:rsid w:val="2A5047A7"/>
    <w:rsid w:val="2B38696E"/>
    <w:rsid w:val="2C4C4F2E"/>
    <w:rsid w:val="2C602F1C"/>
    <w:rsid w:val="2C705B1A"/>
    <w:rsid w:val="2E45536B"/>
    <w:rsid w:val="300500FC"/>
    <w:rsid w:val="31190C99"/>
    <w:rsid w:val="31AD1174"/>
    <w:rsid w:val="31F91926"/>
    <w:rsid w:val="327A3388"/>
    <w:rsid w:val="32B56A6B"/>
    <w:rsid w:val="33BA3A8A"/>
    <w:rsid w:val="361F6AE8"/>
    <w:rsid w:val="36F24A22"/>
    <w:rsid w:val="39DE6D90"/>
    <w:rsid w:val="3DDF4469"/>
    <w:rsid w:val="3F6B007F"/>
    <w:rsid w:val="406300C8"/>
    <w:rsid w:val="40697924"/>
    <w:rsid w:val="40F85C90"/>
    <w:rsid w:val="42C45634"/>
    <w:rsid w:val="42F8630A"/>
    <w:rsid w:val="444A5DF0"/>
    <w:rsid w:val="459203AB"/>
    <w:rsid w:val="460A70E0"/>
    <w:rsid w:val="467205F2"/>
    <w:rsid w:val="47360840"/>
    <w:rsid w:val="4806331F"/>
    <w:rsid w:val="4A3643B2"/>
    <w:rsid w:val="4CB57266"/>
    <w:rsid w:val="4D86488C"/>
    <w:rsid w:val="4DEC29E5"/>
    <w:rsid w:val="4E7779E3"/>
    <w:rsid w:val="4E8B570D"/>
    <w:rsid w:val="4FAC2742"/>
    <w:rsid w:val="4FF81F68"/>
    <w:rsid w:val="50496A37"/>
    <w:rsid w:val="517A3004"/>
    <w:rsid w:val="536F1F68"/>
    <w:rsid w:val="547108D6"/>
    <w:rsid w:val="54B70344"/>
    <w:rsid w:val="56B44639"/>
    <w:rsid w:val="57A87C86"/>
    <w:rsid w:val="589A6FB3"/>
    <w:rsid w:val="5D7B783B"/>
    <w:rsid w:val="600F6108"/>
    <w:rsid w:val="601D6A1A"/>
    <w:rsid w:val="61726088"/>
    <w:rsid w:val="618F31BC"/>
    <w:rsid w:val="62220F67"/>
    <w:rsid w:val="643846C1"/>
    <w:rsid w:val="64AF31D2"/>
    <w:rsid w:val="652C017A"/>
    <w:rsid w:val="655E3DA8"/>
    <w:rsid w:val="65663AC2"/>
    <w:rsid w:val="65ED055E"/>
    <w:rsid w:val="65F93EDC"/>
    <w:rsid w:val="66083AA5"/>
    <w:rsid w:val="67762A2E"/>
    <w:rsid w:val="6BB0653B"/>
    <w:rsid w:val="6CED6C67"/>
    <w:rsid w:val="6EFB2A9E"/>
    <w:rsid w:val="70F17572"/>
    <w:rsid w:val="71184AEC"/>
    <w:rsid w:val="728C35D8"/>
    <w:rsid w:val="72EC3392"/>
    <w:rsid w:val="738448CA"/>
    <w:rsid w:val="74656B4F"/>
    <w:rsid w:val="74F96598"/>
    <w:rsid w:val="768E0F25"/>
    <w:rsid w:val="779013D0"/>
    <w:rsid w:val="79185738"/>
    <w:rsid w:val="7B320955"/>
    <w:rsid w:val="7B401C81"/>
    <w:rsid w:val="7BC67D8B"/>
    <w:rsid w:val="7C2E68B3"/>
    <w:rsid w:val="7D10360A"/>
    <w:rsid w:val="7D800A9A"/>
    <w:rsid w:val="7DD11601"/>
    <w:rsid w:val="7E1D40AE"/>
    <w:rsid w:val="7E5E3FA5"/>
    <w:rsid w:val="7F03430F"/>
    <w:rsid w:val="7FD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2019-01-22T15:25:04Z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