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Reportes</w:t>
      </w:r>
      <w:r>
        <w:t xml:space="preserve"> </w:t>
      </w:r>
      <w:r>
        <w:t xml:space="preserve">resultados</w:t>
      </w:r>
      <w:r>
        <w:t xml:space="preserve"> </w:t>
      </w:r>
      <w:r>
        <w:t xml:space="preserve">sobre</w:t>
      </w:r>
      <w:r>
        <w:t xml:space="preserve"> </w:t>
      </w:r>
      <w:r>
        <w:t xml:space="preserve">modelos</w:t>
      </w:r>
      <w:r>
        <w:t xml:space="preserve"> </w:t>
      </w:r>
      <w:r>
        <w:t xml:space="preserve">panel</w:t>
      </w:r>
    </w:p>
    <w:p>
      <w:pPr>
        <w:pStyle w:val="Author"/>
      </w:pPr>
      <w:r>
        <w:t xml:space="preserve">Vicente</w:t>
      </w:r>
      <w:r>
        <w:t xml:space="preserve"> </w:t>
      </w:r>
      <w:r>
        <w:t xml:space="preserve">López</w:t>
      </w:r>
      <w:r>
        <w:t xml:space="preserve"> </w:t>
      </w:r>
      <w:r>
        <w:t xml:space="preserve">Díaz</w:t>
      </w:r>
    </w:p>
    <w:p>
      <w:pPr>
        <w:pStyle w:val="Abstract"/>
      </w:pPr>
      <w:r>
        <w:t xml:space="preserve">In</w:t>
      </w:r>
      <w:r>
        <w:t xml:space="preserve"> </w:t>
      </w:r>
      <w:r>
        <w:t xml:space="preserve">these</w:t>
      </w:r>
      <w:r>
        <w:t xml:space="preserve"> </w:t>
      </w:r>
      <w:r>
        <w:t xml:space="preserve">note</w:t>
      </w:r>
      <w:r>
        <w:t xml:space="preserve"> </w:t>
      </w:r>
      <w:r>
        <w:t xml:space="preserve">there</w:t>
      </w:r>
      <w:r>
        <w:t xml:space="preserve"> </w:t>
      </w:r>
      <w:r>
        <w:t xml:space="preserve">is</w:t>
      </w:r>
      <w:r>
        <w:t xml:space="preserve"> </w:t>
      </w:r>
      <w:r>
        <w:t xml:space="preserve">a</w:t>
      </w:r>
      <w:r>
        <w:t xml:space="preserve"> </w:t>
      </w:r>
      <w:r>
        <w:t xml:space="preserve">summary</w:t>
      </w:r>
      <w:r>
        <w:t xml:space="preserve"> </w:t>
      </w:r>
      <w:r>
        <w:t xml:space="preserve">of</w:t>
      </w:r>
      <w:r>
        <w:t xml:space="preserve"> </w:t>
      </w:r>
      <w:r>
        <w:t xml:space="preserve">the</w:t>
      </w:r>
      <w:r>
        <w:t xml:space="preserve"> </w:t>
      </w:r>
      <w:r>
        <w:t xml:space="preserve">relations</w:t>
      </w:r>
      <w:r>
        <w:t xml:space="preserve"> </w:t>
      </w:r>
      <w:r>
        <w:t xml:space="preserve">between</w:t>
      </w:r>
      <w:r>
        <w:t xml:space="preserve"> </w:t>
      </w:r>
      <w:r>
        <w:t xml:space="preserve">several</w:t>
      </w:r>
      <w:r>
        <w:t xml:space="preserve"> </w:t>
      </w:r>
      <w:r>
        <w:t xml:space="preserve">models</w:t>
      </w:r>
      <w:r>
        <w:t xml:space="preserve"> </w:t>
      </w:r>
      <w:r>
        <w:t xml:space="preserve">that</w:t>
      </w:r>
      <w:r>
        <w:t xml:space="preserve"> </w:t>
      </w:r>
      <w:r>
        <w:t xml:space="preserve">can</w:t>
      </w:r>
      <w:r>
        <w:t xml:space="preserve"> </w:t>
      </w:r>
      <w:r>
        <w:t xml:space="preserve">use</w:t>
      </w:r>
      <w:r>
        <w:t xml:space="preserve"> </w:t>
      </w:r>
      <w:r>
        <w:t xml:space="preserve">panel</w:t>
      </w:r>
      <w:r>
        <w:t xml:space="preserve"> </w:t>
      </w:r>
      <w:r>
        <w:t xml:space="preserve">data.</w:t>
      </w:r>
    </w:p>
    <w:p>
      <w:pPr>
        <w:pStyle w:val="FirstParagraph"/>
      </w:pPr>
      <w:r>
        <w:t xml:space="preserve">The objective of these note is to give a broad overview of the possible models that can use panel data. There are several usual features to consider in a model with panel data, for example, changes on parameters for time or individual. Also, specification on error term is relevant for interpretation.</w:t>
      </w:r>
    </w:p>
    <w:p>
      <w:pPr>
        <w:pStyle w:val="BodyText"/>
      </w:pPr>
      <w:r>
        <w:t xml:space="preserve">These notes are based on Hsiao (2014)</w:t>
      </w:r>
      <w:r>
        <w:t xml:space="preserve"> </w:t>
      </w:r>
      <w:r>
        <w:t xml:space="preserve">It goes from the theory in the text, to the application.</w:t>
      </w:r>
    </w:p>
    <w:bookmarkStart w:id="21" w:name="dummies-for-each-level-city-brand-time"/>
    <w:p>
      <w:pPr>
        <w:pStyle w:val="Heading1"/>
      </w:pPr>
      <w:r>
        <w:t xml:space="preserve">Dummies for each level: city, brand, time</w:t>
      </w:r>
    </w:p>
    <w:p>
      <w:pPr>
        <w:pStyle w:val="FirstParagraph"/>
      </w:pPr>
      <w:r>
        <w:t xml:space="preserve">One simple regression with indicators for city, brand and time.</w:t>
      </w:r>
      <w:r>
        <w:t xml:space="preserve"> </w:t>
      </w:r>
      <w:r>
        <w:t xml:space="preserve">Same effect on all the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r>
        <w:t xml:space="preserve"> </w:t>
      </w:r>
      <w:r>
        <w:t xml:space="preserve">Results for principal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r>
      <w:tr>
        <w:tc>
          <w:p>
            <w:pPr>
              <w:pStyle w:val="Compact"/>
              <w:jc w:val="left"/>
            </w:pPr>
            <w:r>
              <w:t xml:space="preserve">m1</w:t>
            </w:r>
          </w:p>
        </w:tc>
        <w:tc>
          <w:p>
            <w:pPr>
              <w:pStyle w:val="Compact"/>
              <w:jc w:val="center"/>
            </w:pPr>
            <w:r>
              <w:t xml:space="preserve">-0.023***</w:t>
            </w:r>
          </w:p>
        </w:tc>
        <w:tc>
          <w:p>
            <w:pPr>
              <w:pStyle w:val="Compact"/>
              <w:jc w:val="center"/>
            </w:pPr>
            <w:r>
              <w:t xml:space="preserve">-0.023***</w:t>
            </w:r>
          </w:p>
        </w:tc>
        <w:tc>
          <w:p>
            <w:pPr>
              <w:pStyle w:val="Compact"/>
              <w:jc w:val="center"/>
            </w:pPr>
            <w:r>
              <w:t xml:space="preserve">-0.071***</w:t>
            </w:r>
          </w:p>
        </w:tc>
        <w:tc>
          <w:p>
            <w:pPr>
              <w:pStyle w:val="Compact"/>
              <w:jc w:val="center"/>
            </w:pPr>
            <w:r>
              <w:t xml:space="preserve">-0.071***</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1.m1_20</w:t>
            </w:r>
          </w:p>
        </w:tc>
        <w:tc>
          <w:p/>
        </w:tc>
        <w:tc>
          <w:p>
            <w:pPr>
              <w:pStyle w:val="Compact"/>
              <w:jc w:val="center"/>
            </w:pPr>
            <w:r>
              <w:t xml:space="preserve">0.248***</w:t>
            </w:r>
          </w:p>
        </w:tc>
        <w:tc>
          <w:p/>
        </w:tc>
        <w:tc>
          <w:p>
            <w:pPr>
              <w:pStyle w:val="Compact"/>
              <w:jc w:val="center"/>
            </w:pPr>
            <w:r>
              <w:t xml:space="preserve">0.017</w:t>
            </w:r>
          </w:p>
        </w:tc>
      </w:tr>
      <w:tr>
        <w:tc>
          <w:p/>
        </w:tc>
        <w:tc>
          <w:p/>
        </w:tc>
        <w:tc>
          <w:p>
            <w:pPr>
              <w:pStyle w:val="Compact"/>
              <w:jc w:val="center"/>
            </w:pPr>
            <w:r>
              <w:t xml:space="preserve">(0.021)</w:t>
            </w:r>
          </w:p>
        </w:tc>
        <w:tc>
          <w:p/>
        </w:tc>
        <w:tc>
          <w:p>
            <w:pPr>
              <w:pStyle w:val="Compact"/>
              <w:jc w:val="center"/>
            </w:pPr>
            <w:r>
              <w:t xml:space="preserve">(0.016)</w:t>
            </w:r>
          </w:p>
        </w:tc>
      </w:tr>
      <w:tr>
        <w:tc>
          <w:p>
            <w:pPr>
              <w:pStyle w:val="Compact"/>
              <w:jc w:val="left"/>
            </w:pPr>
            <w:r>
              <w:t xml:space="preserve">2.marca</w:t>
            </w:r>
          </w:p>
        </w:tc>
        <w:tc>
          <w:p>
            <w:pPr>
              <w:pStyle w:val="Compact"/>
              <w:jc w:val="center"/>
            </w:pPr>
            <w:r>
              <w:t xml:space="preserve">-0.010***</w:t>
            </w:r>
          </w:p>
        </w:tc>
        <w:tc>
          <w:p>
            <w:pPr>
              <w:pStyle w:val="Compact"/>
              <w:jc w:val="center"/>
            </w:pPr>
            <w:r>
              <w:t xml:space="preserve">-0.010***</w:t>
            </w:r>
          </w:p>
        </w:tc>
        <w:tc>
          <w:p>
            <w:pPr>
              <w:pStyle w:val="Compact"/>
              <w:jc w:val="center"/>
            </w:pPr>
            <w:r>
              <w:t xml:space="preserve">-0.005*</w:t>
            </w:r>
          </w:p>
        </w:tc>
        <w:tc>
          <w:p>
            <w:pPr>
              <w:pStyle w:val="Compact"/>
              <w:jc w:val="center"/>
            </w:pPr>
            <w:r>
              <w:t xml:space="preserve">-0.005*</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3.marca</w:t>
            </w:r>
          </w:p>
        </w:tc>
        <w:tc>
          <w:p>
            <w:pPr>
              <w:pStyle w:val="Compact"/>
              <w:jc w:val="center"/>
            </w:pPr>
            <w:r>
              <w:t xml:space="preserve">-0.593***</w:t>
            </w:r>
          </w:p>
        </w:tc>
        <w:tc>
          <w:p>
            <w:pPr>
              <w:pStyle w:val="Compact"/>
              <w:jc w:val="center"/>
            </w:pPr>
            <w:r>
              <w:t xml:space="preserve">-0.593***</w:t>
            </w:r>
          </w:p>
        </w:tc>
        <w:tc>
          <w:p>
            <w:pPr>
              <w:pStyle w:val="Compact"/>
              <w:jc w:val="center"/>
            </w:pPr>
            <w:r>
              <w:t xml:space="preserve">-0.591***</w:t>
            </w:r>
          </w:p>
        </w:tc>
        <w:tc>
          <w:p>
            <w:pPr>
              <w:pStyle w:val="Compact"/>
              <w:jc w:val="center"/>
            </w:pPr>
            <w:r>
              <w:t xml:space="preserve">-0.590***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4.marca</w:t>
            </w:r>
          </w:p>
        </w:tc>
        <w:tc>
          <w:p>
            <w:pPr>
              <w:pStyle w:val="Compact"/>
              <w:jc w:val="center"/>
            </w:pPr>
            <w:r>
              <w:t xml:space="preserve">-0.270***</w:t>
            </w:r>
          </w:p>
        </w:tc>
        <w:tc>
          <w:p>
            <w:pPr>
              <w:pStyle w:val="Compact"/>
              <w:jc w:val="center"/>
            </w:pPr>
            <w:r>
              <w:t xml:space="preserve">-0.269***</w:t>
            </w:r>
          </w:p>
        </w:tc>
        <w:tc>
          <w:p>
            <w:pPr>
              <w:pStyle w:val="Compact"/>
              <w:jc w:val="center"/>
            </w:pPr>
            <w:r>
              <w:t xml:space="preserve">-0.268***</w:t>
            </w:r>
          </w:p>
        </w:tc>
        <w:tc>
          <w:p>
            <w:pPr>
              <w:pStyle w:val="Compact"/>
              <w:jc w:val="center"/>
            </w:pPr>
            <w:r>
              <w:t xml:space="preserve">-0.267***</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5.marca</w:t>
            </w:r>
          </w:p>
        </w:tc>
        <w:tc>
          <w:p>
            <w:pPr>
              <w:pStyle w:val="Compact"/>
              <w:jc w:val="center"/>
            </w:pPr>
            <w:r>
              <w:t xml:space="preserve">0.012***</w:t>
            </w:r>
          </w:p>
        </w:tc>
        <w:tc>
          <w:p>
            <w:pPr>
              <w:pStyle w:val="Compact"/>
              <w:jc w:val="center"/>
            </w:pPr>
            <w:r>
              <w:t xml:space="preserve">0.011***</w:t>
            </w:r>
          </w:p>
        </w:tc>
        <w:tc>
          <w:p>
            <w:pPr>
              <w:pStyle w:val="Compact"/>
              <w:jc w:val="center"/>
            </w:pPr>
            <w:r>
              <w:t xml:space="preserve">0.012***</w:t>
            </w:r>
          </w:p>
        </w:tc>
        <w:tc>
          <w:p>
            <w:pPr>
              <w:pStyle w:val="Compact"/>
              <w:jc w:val="center"/>
            </w:pPr>
            <w:r>
              <w:t xml:space="preserve">0.012***</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6.marca</w:t>
            </w:r>
          </w:p>
        </w:tc>
        <w:tc>
          <w:p>
            <w:pPr>
              <w:pStyle w:val="Compact"/>
              <w:jc w:val="center"/>
            </w:pPr>
            <w:r>
              <w:t xml:space="preserve">-0.528***</w:t>
            </w:r>
          </w:p>
        </w:tc>
        <w:tc>
          <w:p>
            <w:pPr>
              <w:pStyle w:val="Compact"/>
              <w:jc w:val="center"/>
            </w:pPr>
            <w:r>
              <w:t xml:space="preserve">-0.526***</w:t>
            </w:r>
          </w:p>
        </w:tc>
        <w:tc>
          <w:p>
            <w:pPr>
              <w:pStyle w:val="Compact"/>
              <w:jc w:val="center"/>
            </w:pPr>
            <w:r>
              <w:t xml:space="preserve">-0.532***</w:t>
            </w:r>
          </w:p>
        </w:tc>
        <w:tc>
          <w:p>
            <w:pPr>
              <w:pStyle w:val="Compact"/>
              <w:jc w:val="center"/>
            </w:pPr>
            <w:r>
              <w:t xml:space="preserve">-0.530***</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(0.004)</w:t>
            </w:r>
          </w:p>
        </w:tc>
      </w:tr>
      <w:tr>
        <w:tc>
          <w:p>
            <w:pPr>
              <w:pStyle w:val="Compact"/>
              <w:jc w:val="left"/>
            </w:pPr>
            <w:r>
              <w:t xml:space="preserve">7.marca</w:t>
            </w:r>
          </w:p>
        </w:tc>
        <w:tc>
          <w:p>
            <w:pPr>
              <w:pStyle w:val="Compact"/>
              <w:jc w:val="center"/>
            </w:pPr>
            <w:r>
              <w:t xml:space="preserve">-0.431***</w:t>
            </w:r>
          </w:p>
        </w:tc>
        <w:tc>
          <w:p>
            <w:pPr>
              <w:pStyle w:val="Compact"/>
              <w:jc w:val="center"/>
            </w:pPr>
            <w:r>
              <w:t xml:space="preserve">-0.431***</w:t>
            </w:r>
          </w:p>
        </w:tc>
        <w:tc>
          <w:p>
            <w:pPr>
              <w:pStyle w:val="Compact"/>
              <w:jc w:val="center"/>
            </w:pPr>
            <w:r>
              <w:t xml:space="preserve">-0.436***</w:t>
            </w:r>
          </w:p>
        </w:tc>
        <w:tc>
          <w:p>
            <w:pPr>
              <w:pStyle w:val="Compact"/>
              <w:jc w:val="center"/>
            </w:pPr>
            <w:r>
              <w:t xml:space="preserve">-0.436***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0b.m1_20#1b.marca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0b.m1_20#2o.marca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0b.m1_20#3o.marca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0b.m1_20#4o.marca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0b.m1_20#5o.marca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0b.m1_20#6o.marca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0b.m1_20#7o.marca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1o.m1_20#1b.marca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1.m1_20#2.marca</w:t>
            </w:r>
          </w:p>
        </w:tc>
        <w:tc>
          <w:p/>
        </w:tc>
        <w:tc>
          <w:p>
            <w:pPr>
              <w:pStyle w:val="Compact"/>
              <w:jc w:val="center"/>
            </w:pPr>
            <w:r>
              <w:t xml:space="preserve">-0.007</w:t>
            </w:r>
          </w:p>
        </w:tc>
        <w:tc>
          <w:p/>
        </w:tc>
        <w:tc>
          <w:p>
            <w:pPr>
              <w:pStyle w:val="Compact"/>
              <w:jc w:val="center"/>
            </w:pPr>
            <w:r>
              <w:t xml:space="preserve">-0.014</w:t>
            </w:r>
          </w:p>
        </w:tc>
      </w:tr>
      <w:tr>
        <w:tc>
          <w:p/>
        </w:tc>
        <w:tc>
          <w:p/>
        </w:tc>
        <w:tc>
          <w:p>
            <w:pPr>
              <w:pStyle w:val="Compact"/>
              <w:jc w:val="center"/>
            </w:pPr>
            <w:r>
              <w:t xml:space="preserve">(0.037)</w:t>
            </w:r>
          </w:p>
        </w:tc>
        <w:tc>
          <w:p/>
        </w:tc>
        <w:tc>
          <w:p>
            <w:pPr>
              <w:pStyle w:val="Compact"/>
              <w:jc w:val="center"/>
            </w:pPr>
            <w:r>
              <w:t xml:space="preserve">(0.029)</w:t>
            </w:r>
          </w:p>
        </w:tc>
      </w:tr>
      <w:tr>
        <w:tc>
          <w:p>
            <w:pPr>
              <w:pStyle w:val="Compact"/>
              <w:jc w:val="left"/>
            </w:pPr>
            <w:r>
              <w:t xml:space="preserve">1.m1_20#3.marca</w:t>
            </w:r>
          </w:p>
        </w:tc>
        <w:tc>
          <w:p/>
        </w:tc>
        <w:tc>
          <w:p>
            <w:pPr>
              <w:pStyle w:val="Compact"/>
              <w:jc w:val="center"/>
            </w:pPr>
            <w:r>
              <w:t xml:space="preserve">-0.107***</w:t>
            </w:r>
          </w:p>
        </w:tc>
        <w:tc>
          <w:p/>
        </w:tc>
        <w:tc>
          <w:p>
            <w:pPr>
              <w:pStyle w:val="Compact"/>
              <w:jc w:val="center"/>
            </w:pPr>
            <w:r>
              <w:t xml:space="preserve">-0.111***</w:t>
            </w:r>
          </w:p>
        </w:tc>
      </w:tr>
      <w:tr>
        <w:tc>
          <w:p/>
        </w:tc>
        <w:tc>
          <w:p/>
        </w:tc>
        <w:tc>
          <w:p>
            <w:pPr>
              <w:pStyle w:val="Compact"/>
              <w:jc w:val="center"/>
            </w:pPr>
            <w:r>
              <w:t xml:space="preserve">(0.039)</w:t>
            </w:r>
          </w:p>
        </w:tc>
        <w:tc>
          <w:p/>
        </w:tc>
        <w:tc>
          <w:p>
            <w:pPr>
              <w:pStyle w:val="Compact"/>
              <w:jc w:val="center"/>
            </w:pPr>
            <w:r>
              <w:t xml:space="preserve">(0.031)</w:t>
            </w:r>
          </w:p>
        </w:tc>
      </w:tr>
      <w:tr>
        <w:tc>
          <w:p>
            <w:pPr>
              <w:pStyle w:val="Compact"/>
              <w:jc w:val="left"/>
            </w:pPr>
            <w:r>
              <w:t xml:space="preserve">1.m1_20#4.marca</w:t>
            </w:r>
          </w:p>
        </w:tc>
        <w:tc>
          <w:p/>
        </w:tc>
        <w:tc>
          <w:p>
            <w:pPr>
              <w:pStyle w:val="Compact"/>
              <w:jc w:val="center"/>
            </w:pPr>
            <w:r>
              <w:t xml:space="preserve">-0.143***</w:t>
            </w:r>
          </w:p>
        </w:tc>
        <w:tc>
          <w:p/>
        </w:tc>
        <w:tc>
          <w:p>
            <w:pPr>
              <w:pStyle w:val="Compact"/>
              <w:jc w:val="center"/>
            </w:pPr>
            <w:r>
              <w:t xml:space="preserve">-0.151***</w:t>
            </w:r>
          </w:p>
        </w:tc>
      </w:tr>
      <w:tr>
        <w:tc>
          <w:p/>
        </w:tc>
        <w:tc>
          <w:p/>
        </w:tc>
        <w:tc>
          <w:p>
            <w:pPr>
              <w:pStyle w:val="Compact"/>
              <w:jc w:val="center"/>
            </w:pPr>
            <w:r>
              <w:t xml:space="preserve">(0.036)</w:t>
            </w:r>
          </w:p>
        </w:tc>
        <w:tc>
          <w:p/>
        </w:tc>
        <w:tc>
          <w:p>
            <w:pPr>
              <w:pStyle w:val="Compact"/>
              <w:jc w:val="center"/>
            </w:pPr>
            <w:r>
              <w:t xml:space="preserve">(0.028)</w:t>
            </w:r>
          </w:p>
        </w:tc>
      </w:tr>
      <w:tr>
        <w:tc>
          <w:p>
            <w:pPr>
              <w:pStyle w:val="Compact"/>
              <w:jc w:val="left"/>
            </w:pPr>
            <w:r>
              <w:t xml:space="preserve">1.m1_20#5.marca</w:t>
            </w:r>
          </w:p>
        </w:tc>
        <w:tc>
          <w:p/>
        </w:tc>
        <w:tc>
          <w:p>
            <w:pPr>
              <w:pStyle w:val="Compact"/>
              <w:jc w:val="center"/>
            </w:pPr>
            <w:r>
              <w:t xml:space="preserve">0.055*</w:t>
            </w:r>
          </w:p>
        </w:tc>
        <w:tc>
          <w:p/>
        </w:tc>
        <w:tc>
          <w:p>
            <w:pPr>
              <w:pStyle w:val="Compact"/>
              <w:jc w:val="center"/>
            </w:pPr>
            <w:r>
              <w:t xml:space="preserve">0.053**</w:t>
            </w:r>
          </w:p>
        </w:tc>
      </w:tr>
      <w:tr>
        <w:tc>
          <w:p/>
        </w:tc>
        <w:tc>
          <w:p/>
        </w:tc>
        <w:tc>
          <w:p>
            <w:pPr>
              <w:pStyle w:val="Compact"/>
              <w:jc w:val="center"/>
            </w:pPr>
            <w:r>
              <w:t xml:space="preserve">(0.028)</w:t>
            </w:r>
          </w:p>
        </w:tc>
        <w:tc>
          <w:p/>
        </w:tc>
        <w:tc>
          <w:p>
            <w:pPr>
              <w:pStyle w:val="Compact"/>
              <w:jc w:val="center"/>
            </w:pPr>
            <w:r>
              <w:t xml:space="preserve">(0.022)</w:t>
            </w:r>
          </w:p>
        </w:tc>
      </w:tr>
      <w:tr>
        <w:tc>
          <w:p>
            <w:pPr>
              <w:pStyle w:val="Compact"/>
              <w:jc w:val="left"/>
            </w:pPr>
            <w:r>
              <w:t xml:space="preserve">1.m1_20#6.marca</w:t>
            </w:r>
          </w:p>
        </w:tc>
        <w:tc>
          <w:p/>
        </w:tc>
        <w:tc>
          <w:p>
            <w:pPr>
              <w:pStyle w:val="Compact"/>
              <w:jc w:val="center"/>
            </w:pPr>
            <w:r>
              <w:t xml:space="preserve">-0.271***</w:t>
            </w:r>
          </w:p>
        </w:tc>
        <w:tc>
          <w:p/>
        </w:tc>
        <w:tc>
          <w:p>
            <w:pPr>
              <w:pStyle w:val="Compact"/>
              <w:jc w:val="center"/>
            </w:pPr>
            <w:r>
              <w:t xml:space="preserve">-0.264***</w:t>
            </w:r>
          </w:p>
        </w:tc>
      </w:tr>
      <w:tr>
        <w:tc>
          <w:p/>
        </w:tc>
        <w:tc>
          <w:p/>
        </w:tc>
        <w:tc>
          <w:p>
            <w:pPr>
              <w:pStyle w:val="Compact"/>
              <w:jc w:val="center"/>
            </w:pPr>
            <w:r>
              <w:t xml:space="preserve">(0.053)</w:t>
            </w:r>
          </w:p>
        </w:tc>
        <w:tc>
          <w:p/>
        </w:tc>
        <w:tc>
          <w:p>
            <w:pPr>
              <w:pStyle w:val="Compact"/>
              <w:jc w:val="center"/>
            </w:pPr>
            <w:r>
              <w:t xml:space="preserve">(0.041)</w:t>
            </w:r>
          </w:p>
        </w:tc>
      </w:tr>
      <w:tr>
        <w:tc>
          <w:p>
            <w:pPr>
              <w:pStyle w:val="Compact"/>
              <w:jc w:val="left"/>
            </w:pPr>
            <w:r>
              <w:t xml:space="preserve">1.m1_20#7.marca</w:t>
            </w:r>
          </w:p>
        </w:tc>
        <w:tc>
          <w:p/>
        </w:tc>
        <w:tc>
          <w:p>
            <w:pPr>
              <w:pStyle w:val="Compact"/>
              <w:jc w:val="center"/>
            </w:pPr>
            <w:r>
              <w:t xml:space="preserve">-0.031</w:t>
            </w:r>
          </w:p>
        </w:tc>
        <w:tc>
          <w:p/>
        </w:tc>
        <w:tc>
          <w:p>
            <w:pPr>
              <w:pStyle w:val="Compact"/>
              <w:jc w:val="center"/>
            </w:pPr>
            <w:r>
              <w:t xml:space="preserve">-0.027</w:t>
            </w:r>
          </w:p>
        </w:tc>
      </w:tr>
      <w:tr>
        <w:tc>
          <w:p/>
        </w:tc>
        <w:tc>
          <w:p/>
        </w:tc>
        <w:tc>
          <w:p>
            <w:pPr>
              <w:pStyle w:val="Compact"/>
              <w:jc w:val="center"/>
            </w:pPr>
            <w:r>
              <w:t xml:space="preserve">(0.030)</w:t>
            </w:r>
          </w:p>
        </w:tc>
        <w:tc>
          <w:p/>
        </w:tc>
        <w:tc>
          <w:p>
            <w:pPr>
              <w:pStyle w:val="Compact"/>
              <w:jc w:val="center"/>
            </w:pPr>
            <w:r>
              <w:t xml:space="preserve">(0.023)</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m1_20</w:t>
            </w:r>
          </w:p>
        </w:tc>
        <w:tc>
          <w:p>
            <w:pPr>
              <w:pStyle w:val="Compact"/>
              <w:jc w:val="center"/>
            </w:pPr>
            <w:r>
              <w:t xml:space="preserve">0.220***</w:t>
            </w:r>
          </w:p>
        </w:tc>
        <w:tc>
          <w:p/>
        </w:tc>
        <w:tc>
          <w:p>
            <w:pPr>
              <w:pStyle w:val="Compact"/>
              <w:jc w:val="center"/>
            </w:pPr>
            <w:r>
              <w:t xml:space="preserve">-0.013</w:t>
            </w:r>
          </w:p>
        </w:tc>
        <w:tc>
          <w:p/>
        </w:tc>
      </w:tr>
      <w:tr>
        <w:tc>
          <w:p/>
        </w:tc>
        <w:tc>
          <w:p>
            <w:pPr>
              <w:pStyle w:val="Compact"/>
              <w:jc w:val="center"/>
            </w:pPr>
            <w:r>
              <w:t xml:space="preserve">(0.010)</w:t>
            </w:r>
          </w:p>
        </w:tc>
        <w:tc>
          <w:p/>
        </w:tc>
        <w:tc>
          <w:p>
            <w:pPr>
              <w:pStyle w:val="Compact"/>
              <w:jc w:val="center"/>
            </w:pPr>
            <w:r>
              <w:t xml:space="preserve">(0.008)</w:t>
            </w:r>
          </w:p>
        </w:tc>
        <w:tc>
          <w:p/>
        </w:tc>
      </w:tr>
      <w:tr>
        <w:tc>
          <w:p/>
        </w:tc>
        <w:tc>
          <w:p/>
        </w:tc>
        <w:tc>
          <w:p/>
        </w:tc>
        <w:tc>
          <w:p/>
        </w:tc>
        <w:tc>
          <w:p/>
        </w:tc>
      </w:tr>
      <w:tr>
        <w:tc>
          <w:p>
            <w:pPr>
              <w:pStyle w:val="Compact"/>
              <w:jc w:val="left"/>
            </w:pPr>
            <w:r>
              <w:t xml:space="preserve">Observations</w:t>
            </w:r>
          </w:p>
        </w:tc>
        <w:tc>
          <w:p>
            <w:pPr>
              <w:pStyle w:val="Compact"/>
              <w:jc w:val="center"/>
            </w:pPr>
            <w:r>
              <w:t xml:space="preserve">24,276</w:t>
            </w:r>
          </w:p>
        </w:tc>
        <w:tc>
          <w:p>
            <w:pPr>
              <w:pStyle w:val="Compact"/>
              <w:jc w:val="center"/>
            </w:pPr>
            <w:r>
              <w:t xml:space="preserve">24,276</w:t>
            </w:r>
          </w:p>
        </w:tc>
        <w:tc>
          <w:p>
            <w:pPr>
              <w:pStyle w:val="Compact"/>
              <w:jc w:val="center"/>
            </w:pPr>
            <w:r>
              <w:t xml:space="preserve">24,276</w:t>
            </w:r>
          </w:p>
        </w:tc>
        <w:tc>
          <w:p>
            <w:pPr>
              <w:pStyle w:val="Compact"/>
              <w:jc w:val="center"/>
            </w:pPr>
            <w:r>
              <w:t xml:space="preserve">24,276</w:t>
            </w:r>
          </w:p>
        </w:tc>
      </w:tr>
      <w:tr>
        <w:tc>
          <w:p>
            <w:pPr>
              <w:pStyle w:val="Compact"/>
              <w:jc w:val="left"/>
            </w:pPr>
            <w:r>
              <w:t xml:space="preserve">R-squared</w:t>
            </w:r>
          </w:p>
        </w:tc>
        <w:tc>
          <w:p>
            <w:pPr>
              <w:pStyle w:val="Compact"/>
              <w:jc w:val="center"/>
            </w:pPr>
            <w:r>
              <w:t xml:space="preserve">0.897</w:t>
            </w:r>
          </w:p>
        </w:tc>
        <w:tc>
          <w:p>
            <w:pPr>
              <w:pStyle w:val="Compact"/>
              <w:jc w:val="center"/>
            </w:pPr>
            <w:r>
              <w:t xml:space="preserve">0.898</w:t>
            </w:r>
          </w:p>
        </w:tc>
        <w:tc>
          <w:p>
            <w:pPr>
              <w:pStyle w:val="Compact"/>
              <w:jc w:val="center"/>
            </w:pPr>
            <w:r>
              <w:t xml:space="preserve">0.938</w:t>
            </w:r>
          </w:p>
        </w:tc>
        <w:tc>
          <w:p>
            <w:pPr>
              <w:pStyle w:val="Compact"/>
              <w:jc w:val="center"/>
            </w:pPr>
            <w:r>
              <w:t xml:space="preserve">0.938</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p>
      <w:pPr>
        <w:pStyle w:val="BodyText"/>
      </w:pPr>
      <w:r>
        <w:t xml:space="preserve">The columns 1 and 3 consider the same effect for each brand, the columns 2 and 4 estimate a different effect for each brand. The columns 1 and 2 consider a trend, columns 3 and 4 use a combination of dummy variables for year and month.</w:t>
      </w:r>
    </w:p>
    <w:p>
      <w:pPr>
        <w:pStyle w:val="BodyText"/>
      </w:pPr>
      <w:r>
        <w:t xml:space="preserve">MANUAL: REMOVE THE CATEGORIES ZERO IN m1-20.marca</w:t>
      </w:r>
    </w:p>
    <w:bookmarkStart w:id="20" w:name="comparisons-by-segment"/>
    <w:p>
      <w:pPr>
        <w:pStyle w:val="Heading2"/>
      </w:pPr>
      <w:r>
        <w:t xml:space="preserve">Comparisons by segment</w:t>
      </w:r>
    </w:p>
    <w:p>
      <w:pPr>
        <w:pStyle w:val="FirstParagraph"/>
      </w:pPr>
      <w:r>
        <w:t xml:space="preserve">Results for brand type: 1 is premium, 2 is medium, 3 is low.</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r>
      <w:tr>
        <w:tc>
          <w:p>
            <w:pPr>
              <w:pStyle w:val="Compact"/>
              <w:jc w:val="left"/>
            </w:pPr>
            <w:r>
              <w:t xml:space="preserve">m1</w:t>
            </w:r>
          </w:p>
        </w:tc>
        <w:tc>
          <w:p>
            <w:pPr>
              <w:pStyle w:val="Compact"/>
              <w:jc w:val="center"/>
            </w:pPr>
            <w:r>
              <w:t xml:space="preserve">-0.018***</w:t>
            </w:r>
          </w:p>
        </w:tc>
        <w:tc>
          <w:p>
            <w:pPr>
              <w:pStyle w:val="Compact"/>
              <w:jc w:val="center"/>
            </w:pPr>
            <w:r>
              <w:t xml:space="preserve">-0.039***</w:t>
            </w:r>
          </w:p>
        </w:tc>
        <w:tc>
          <w:p>
            <w:pPr>
              <w:pStyle w:val="Compact"/>
              <w:jc w:val="center"/>
            </w:pPr>
            <w:r>
              <w:t xml:space="preserve">-0.012</w:t>
            </w:r>
          </w:p>
        </w:tc>
      </w:tr>
      <w:tr>
        <w:tc>
          <w:p/>
        </w:tc>
        <w:tc>
          <w:p>
            <w:pPr>
              <w:pStyle w:val="Compact"/>
              <w:jc w:val="center"/>
            </w:pPr>
            <w:r>
              <w:t xml:space="preserve">(0.004)</w:t>
            </w:r>
          </w:p>
        </w:tc>
        <w:tc>
          <w:p>
            <w:pPr>
              <w:pStyle w:val="Compact"/>
              <w:jc w:val="center"/>
            </w:pPr>
            <w:r>
              <w:t xml:space="preserve">(0.007)</w:t>
            </w:r>
          </w:p>
        </w:tc>
        <w:tc>
          <w:p>
            <w:pPr>
              <w:pStyle w:val="Compact"/>
              <w:jc w:val="center"/>
            </w:pPr>
            <w:r>
              <w:t xml:space="preserve">(0.008)</w:t>
            </w:r>
          </w:p>
        </w:tc>
      </w:tr>
      <w:tr>
        <w:tc>
          <w:p>
            <w:pPr>
              <w:pStyle w:val="Compact"/>
              <w:jc w:val="left"/>
            </w:pPr>
            <w:r>
              <w:t xml:space="preserve">m1_20</w:t>
            </w:r>
          </w:p>
        </w:tc>
        <w:tc>
          <w:p>
            <w:pPr>
              <w:pStyle w:val="Compact"/>
              <w:jc w:val="center"/>
            </w:pPr>
            <w:r>
              <w:t xml:space="preserve">0.233***</w:t>
            </w:r>
          </w:p>
        </w:tc>
        <w:tc>
          <w:p>
            <w:pPr>
              <w:pStyle w:val="Compact"/>
              <w:jc w:val="center"/>
            </w:pPr>
            <w:r>
              <w:t xml:space="preserve">0.195***</w:t>
            </w:r>
          </w:p>
        </w:tc>
        <w:tc>
          <w:p>
            <w:pPr>
              <w:pStyle w:val="Compact"/>
              <w:jc w:val="center"/>
            </w:pPr>
            <w:r>
              <w:t xml:space="preserve">0.194***</w:t>
            </w:r>
          </w:p>
        </w:tc>
      </w:tr>
      <w:tr>
        <w:tc>
          <w:p/>
        </w:tc>
        <w:tc>
          <w:p>
            <w:pPr>
              <w:pStyle w:val="Compact"/>
              <w:jc w:val="center"/>
            </w:pPr>
            <w:r>
              <w:t xml:space="preserve">(0.011)</w:t>
            </w:r>
          </w:p>
        </w:tc>
        <w:tc>
          <w:p>
            <w:pPr>
              <w:pStyle w:val="Compact"/>
              <w:jc w:val="center"/>
            </w:pPr>
            <w:r>
              <w:t xml:space="preserve">(0.019)</w:t>
            </w:r>
          </w:p>
        </w:tc>
        <w:tc>
          <w:p>
            <w:pPr>
              <w:pStyle w:val="Compact"/>
              <w:jc w:val="center"/>
            </w:pPr>
            <w:r>
              <w:t xml:space="preserve">(0.029)</w:t>
            </w:r>
          </w:p>
        </w:tc>
      </w:tr>
      <w:tr>
        <w:tc>
          <w:p>
            <w:pPr>
              <w:pStyle w:val="Compact"/>
              <w:jc w:val="left"/>
            </w:pPr>
            <w:r>
              <w:t xml:space="preserve">ym</w:t>
            </w:r>
          </w:p>
        </w:tc>
        <w:tc>
          <w:p>
            <w:pPr>
              <w:pStyle w:val="Compact"/>
              <w:jc w:val="center"/>
            </w:pPr>
            <w:r>
              <w:t xml:space="preserve">0.010***</w:t>
            </w:r>
          </w:p>
        </w:tc>
        <w:tc>
          <w:p>
            <w:pPr>
              <w:pStyle w:val="Compact"/>
              <w:jc w:val="center"/>
            </w:pPr>
            <w:r>
              <w:t xml:space="preserve">0.009***</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13,598</w:t>
            </w:r>
          </w:p>
        </w:tc>
        <w:tc>
          <w:p>
            <w:pPr>
              <w:pStyle w:val="Compact"/>
              <w:jc w:val="center"/>
            </w:pPr>
            <w:r>
              <w:t xml:space="preserve">6,737</w:t>
            </w:r>
          </w:p>
        </w:tc>
        <w:tc>
          <w:p>
            <w:pPr>
              <w:pStyle w:val="Compact"/>
              <w:jc w:val="center"/>
            </w:pPr>
            <w:r>
              <w:t xml:space="preserve">3,941</w:t>
            </w:r>
          </w:p>
        </w:tc>
      </w:tr>
      <w:tr>
        <w:tc>
          <w:p>
            <w:pPr>
              <w:pStyle w:val="Compact"/>
              <w:jc w:val="left"/>
            </w:pPr>
            <w:r>
              <w:t xml:space="preserve">R-squared</w:t>
            </w:r>
          </w:p>
        </w:tc>
        <w:tc>
          <w:p>
            <w:pPr>
              <w:pStyle w:val="Compact"/>
              <w:jc w:val="center"/>
            </w:pPr>
            <w:r>
              <w:t xml:space="preserve">0.916</w:t>
            </w:r>
          </w:p>
        </w:tc>
        <w:tc>
          <w:p>
            <w:pPr>
              <w:pStyle w:val="Compact"/>
              <w:jc w:val="center"/>
            </w:pPr>
            <w:r>
              <w:t xml:space="preserve">0.844</w:t>
            </w:r>
          </w:p>
        </w:tc>
        <w:tc>
          <w:p>
            <w:pPr>
              <w:pStyle w:val="Compact"/>
              <w:jc w:val="center"/>
            </w:pPr>
            <w:r>
              <w:t xml:space="preserve">0.773</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bookmarkEnd w:id="20"/>
    <w:bookmarkEnd w:id="21"/>
    <w:bookmarkStart w:id="25" w:name="parameters-are-different-for-each-brand"/>
    <w:p>
      <w:pPr>
        <w:pStyle w:val="Heading1"/>
      </w:pPr>
      <w:r>
        <w:t xml:space="preserve">Parameters are different for each brand</w:t>
      </w:r>
    </w:p>
    <w:p>
      <w:pPr>
        <w:pStyle w:val="FirstParagraph"/>
      </w:pPr>
      <w:r>
        <w:t xml:space="preserve">Separate regression for each brand.</w:t>
      </w:r>
      <w:r>
        <w:t xml:space="preserve"> </w:t>
      </w:r>
      <w:r>
        <w:t xml:space="preserve">The main estimation routine is a random coefficients result.</w:t>
      </w:r>
    </w:p>
    <w:p>
      <w:pPr>
        <w:pStyle w:val="BodyText"/>
      </w:pPr>
      <m:oMathPara>
        <m:oMathParaPr>
          <m:jc m:val="center"/>
        </m:oMathParaPr>
        <m:oMath>
          <m:sSub>
            <m:e>
              <m:r>
                <m:t>y</m:t>
              </m:r>
            </m:e>
            <m:sub>
              <m:r>
                <m:t>i</m:t>
              </m:r>
              <m:r>
                <m:t>t</m:t>
              </m:r>
              <m:r>
                <m:t>m</m:t>
              </m:r>
            </m:sub>
          </m:sSub>
          <m:r>
            <m:rPr>
              <m:sty m:val="p"/>
            </m:rPr>
            <m:t>=</m:t>
          </m:r>
          <m:sSubSup>
            <m:e>
              <m:r>
                <m:t>α</m:t>
              </m:r>
            </m:e>
            <m:sub>
              <m:r>
                <m:t>i</m:t>
              </m:r>
              <m:r>
                <m:t>m</m:t>
              </m:r>
            </m:sub>
            <m:sup>
              <m:r>
                <m:rPr>
                  <m:sty m:val="p"/>
                </m:rPr>
                <m:t>*</m:t>
              </m:r>
            </m:sup>
          </m:sSubSup>
          <m:r>
            <m:rPr>
              <m:sty m:val="p"/>
            </m:rPr>
            <m:t>+</m:t>
          </m:r>
          <m:sSubSup>
            <m:e>
              <m:r>
                <m:t>δ</m:t>
              </m:r>
            </m:e>
            <m:sub>
              <m:r>
                <m:t>m</m:t>
              </m:r>
            </m:sub>
            <m:sup>
              <m:r>
                <m:rPr>
                  <m:sty m:val="p"/>
                </m:rPr>
                <m:t>′</m:t>
              </m:r>
            </m:sup>
          </m:sSubSup>
          <m:r>
            <m:t>j</m:t>
          </m:r>
          <m:r>
            <m:t>a</m:t>
          </m:r>
          <m:r>
            <m:t>n</m:t>
          </m:r>
          <m:r>
            <m:t>D</m:t>
          </m:r>
          <m:r>
            <m:t>u</m:t>
          </m:r>
          <m:r>
            <m:t>m</m:t>
          </m:r>
          <m:r>
            <m:t>m</m:t>
          </m:r>
          <m:sSub>
            <m:e>
              <m:r>
                <m:t>y</m:t>
              </m:r>
            </m:e>
            <m:sub>
              <m:r>
                <m:t>m</m:t>
              </m:r>
            </m:sub>
          </m:sSub>
          <m:r>
            <m:rPr>
              <m:sty m:val="p"/>
            </m:rPr>
            <m:t>+</m:t>
          </m:r>
          <m:sSubSup>
            <m:e>
              <m:r>
                <m:t>β</m:t>
              </m:r>
            </m:e>
            <m:sub>
              <m:r>
                <m:t>m</m:t>
              </m:r>
            </m:sub>
            <m:sup>
              <m:r>
                <m:rPr>
                  <m:sty m:val="p"/>
                </m:rPr>
                <m:t>′</m:t>
              </m:r>
            </m:sup>
          </m:sSubSup>
          <m:r>
            <m:t>t</m:t>
          </m:r>
          <m:r>
            <m:t>a</m:t>
          </m:r>
          <m:r>
            <m:t>x</m:t>
          </m:r>
          <m:r>
            <m:t>D</m:t>
          </m:r>
          <m:r>
            <m:t>u</m:t>
          </m:r>
          <m:r>
            <m:t>m</m:t>
          </m:r>
          <m:r>
            <m:t>m</m:t>
          </m:r>
          <m:sSub>
            <m:e>
              <m:r>
                <m:t>y</m:t>
              </m:r>
            </m:e>
            <m:sub>
              <m:r>
                <m:t>m</m:t>
              </m:r>
            </m:sub>
          </m:sSub>
          <m:r>
            <m:rPr>
              <m:sty m:val="p"/>
            </m:rPr>
            <m:t>+</m:t>
          </m:r>
          <m:sSubSup>
            <m:e>
              <m:r>
                <m:t>λ</m:t>
              </m:r>
            </m:e>
            <m:sub>
              <m:r>
                <m:t>m</m:t>
              </m:r>
            </m:sub>
            <m:sup>
              <m:r>
                <m:rPr>
                  <m:sty m:val="p"/>
                </m:rPr>
                <m:t>′</m:t>
              </m:r>
            </m:sup>
          </m:sSubSup>
          <m:sSub>
            <m:e>
              <m:r>
                <m:t>t</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bookmarkStart w:id="22" w:name="comparisons-by-segment-1"/>
    <w:p>
      <w:pPr>
        <w:pStyle w:val="Heading2"/>
      </w:pPr>
      <w:r>
        <w:t xml:space="preserve">Comparisons by segment</w:t>
      </w:r>
    </w:p>
    <w:p>
      <w:pPr>
        <w:pStyle w:val="FirstParagraph"/>
      </w:pPr>
      <w:r>
        <w:t xml:space="preserve">Results for premium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ppu1</w:t>
            </w:r>
          </w:p>
        </w:tc>
        <w:tc>
          <w:p>
            <w:pPr>
              <w:pStyle w:val="Compact"/>
              <w:jc w:val="center"/>
            </w:pPr>
            <w:r>
              <w:t xml:space="preserve">ppu2</w:t>
            </w:r>
          </w:p>
        </w:tc>
        <w:tc>
          <w:p>
            <w:pPr>
              <w:pStyle w:val="Compact"/>
              <w:jc w:val="center"/>
            </w:pPr>
            <w:r>
              <w:t xml:space="preserve">ppu5</w:t>
            </w:r>
          </w:p>
        </w:tc>
      </w:tr>
      <w:tr>
        <w:tc>
          <w:p/>
        </w:tc>
        <w:tc>
          <w:p/>
        </w:tc>
        <w:tc>
          <w:p/>
        </w:tc>
        <w:tc>
          <w:p/>
        </w:tc>
      </w:tr>
      <w:tr>
        <w:tc>
          <w:p>
            <w:pPr>
              <w:pStyle w:val="Compact"/>
              <w:jc w:val="left"/>
            </w:pPr>
            <w:r>
              <w:t xml:space="preserve">m1</w:t>
            </w:r>
          </w:p>
        </w:tc>
        <w:tc>
          <w:p>
            <w:pPr>
              <w:pStyle w:val="Compact"/>
              <w:jc w:val="center"/>
            </w:pPr>
            <w:r>
              <w:t xml:space="preserve">-0.001</w:t>
            </w:r>
          </w:p>
        </w:tc>
        <w:tc>
          <w:p>
            <w:pPr>
              <w:pStyle w:val="Compact"/>
              <w:jc w:val="center"/>
            </w:pPr>
            <w:r>
              <w:t xml:space="preserve">-0.000</w:t>
            </w:r>
          </w:p>
        </w:tc>
        <w:tc>
          <w:p>
            <w:pPr>
              <w:pStyle w:val="Compact"/>
              <w:jc w:val="center"/>
            </w:pPr>
            <w:r>
              <w:t xml:space="preserve">-0.031***</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(0.005)</w:t>
            </w:r>
          </w:p>
        </w:tc>
      </w:tr>
      <w:tr>
        <w:tc>
          <w:p>
            <w:pPr>
              <w:pStyle w:val="Compact"/>
              <w:jc w:val="left"/>
            </w:pPr>
            <w:r>
              <w:t xml:space="preserve">m1_20</w:t>
            </w:r>
          </w:p>
        </w:tc>
        <w:tc>
          <w:p>
            <w:pPr>
              <w:pStyle w:val="Compact"/>
              <w:jc w:val="center"/>
            </w:pPr>
            <w:r>
              <w:t xml:space="preserve">0.282***</w:t>
            </w:r>
          </w:p>
        </w:tc>
        <w:tc>
          <w:p>
            <w:pPr>
              <w:pStyle w:val="Compact"/>
              <w:jc w:val="center"/>
            </w:pPr>
            <w:r>
              <w:t xml:space="preserve">0.106***</w:t>
            </w:r>
          </w:p>
        </w:tc>
        <w:tc>
          <w:p>
            <w:pPr>
              <w:pStyle w:val="Compact"/>
              <w:jc w:val="center"/>
            </w:pPr>
            <w:r>
              <w:t xml:space="preserve">0.047*</w:t>
            </w:r>
          </w:p>
        </w:tc>
      </w:tr>
      <w:tr>
        <w:tc>
          <w:p/>
        </w:tc>
        <w:tc>
          <w:p>
            <w:pPr>
              <w:pStyle w:val="Compact"/>
              <w:jc w:val="center"/>
            </w:pPr>
            <w:r>
              <w:t xml:space="preserve">(0.017)</w:t>
            </w:r>
          </w:p>
        </w:tc>
        <w:tc>
          <w:p>
            <w:pPr>
              <w:pStyle w:val="Compact"/>
              <w:jc w:val="center"/>
            </w:pPr>
            <w:r>
              <w:t xml:space="preserve">(0.018)</w:t>
            </w:r>
          </w:p>
        </w:tc>
        <w:tc>
          <w:p>
            <w:pPr>
              <w:pStyle w:val="Compact"/>
              <w:jc w:val="center"/>
            </w:pPr>
            <w:r>
              <w:t xml:space="preserve">(0.025)</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2,488</w:t>
            </w:r>
          </w:p>
        </w:tc>
        <w:tc>
          <w:p>
            <w:pPr>
              <w:pStyle w:val="Compact"/>
              <w:jc w:val="center"/>
            </w:pPr>
            <w:r>
              <w:t xml:space="preserve">2,488</w:t>
            </w:r>
          </w:p>
        </w:tc>
        <w:tc>
          <w:p>
            <w:pPr>
              <w:pStyle w:val="Compact"/>
              <w:jc w:val="center"/>
            </w:pPr>
            <w:r>
              <w:t xml:space="preserve">2,488</w:t>
            </w:r>
          </w:p>
        </w:tc>
      </w:tr>
      <w:tr>
        <w:tc>
          <w:p>
            <w:pPr>
              <w:pStyle w:val="Compact"/>
              <w:jc w:val="left"/>
            </w:pPr>
            <w:r>
              <w:t xml:space="preserve">Number of cve_ciudad</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p>
      <w:pPr>
        <w:pStyle w:val="BodyText"/>
      </w:pPr>
      <w:r>
        <w:t xml:space="preserve">Results for lower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ppu3</w:t>
            </w:r>
          </w:p>
        </w:tc>
        <w:tc>
          <w:p>
            <w:pPr>
              <w:pStyle w:val="Compact"/>
              <w:jc w:val="center"/>
            </w:pPr>
            <w:r>
              <w:t xml:space="preserve">ppu6</w:t>
            </w:r>
          </w:p>
        </w:tc>
      </w:tr>
      <w:tr>
        <w:tc>
          <w:p/>
        </w:tc>
        <w:tc>
          <w:p/>
        </w:tc>
        <w:tc>
          <w:p/>
        </w:tc>
      </w:tr>
      <w:tr>
        <w:tc>
          <w:p>
            <w:pPr>
              <w:pStyle w:val="Compact"/>
              <w:jc w:val="left"/>
            </w:pPr>
            <w:r>
              <w:t xml:space="preserve">m1</w:t>
            </w:r>
          </w:p>
        </w:tc>
        <w:tc>
          <w:p>
            <w:pPr>
              <w:pStyle w:val="Compact"/>
              <w:jc w:val="center"/>
            </w:pPr>
            <w:r>
              <w:t xml:space="preserve">0.013</w:t>
            </w:r>
          </w:p>
        </w:tc>
        <w:tc>
          <w:p>
            <w:pPr>
              <w:pStyle w:val="Compact"/>
              <w:jc w:val="center"/>
            </w:pPr>
            <w:r>
              <w:t xml:space="preserve">-0.055***</w:t>
            </w:r>
          </w:p>
        </w:tc>
      </w:tr>
      <w:tr>
        <w:tc>
          <w:p/>
        </w:tc>
        <w:tc>
          <w:p>
            <w:pPr>
              <w:pStyle w:val="Compact"/>
              <w:jc w:val="center"/>
            </w:pPr>
            <w:r>
              <w:t xml:space="preserve">(0.009)</w:t>
            </w:r>
          </w:p>
        </w:tc>
        <w:tc>
          <w:p>
            <w:pPr>
              <w:pStyle w:val="Compact"/>
              <w:jc w:val="center"/>
            </w:pPr>
            <w:r>
              <w:t xml:space="preserve">(0.013)</w:t>
            </w:r>
          </w:p>
        </w:tc>
      </w:tr>
      <w:tr>
        <w:tc>
          <w:p>
            <w:pPr>
              <w:pStyle w:val="Compact"/>
              <w:jc w:val="left"/>
            </w:pPr>
            <w:r>
              <w:t xml:space="preserve">m1_20</w:t>
            </w:r>
          </w:p>
        </w:tc>
        <w:tc>
          <w:p>
            <w:pPr>
              <w:pStyle w:val="Compact"/>
              <w:jc w:val="center"/>
            </w:pPr>
            <w:r>
              <w:t xml:space="preserve">0.275***</w:t>
            </w:r>
          </w:p>
        </w:tc>
        <w:tc>
          <w:p>
            <w:pPr>
              <w:pStyle w:val="Compact"/>
              <w:jc w:val="center"/>
            </w:pPr>
            <w:r>
              <w:t xml:space="preserve">0.098**</w:t>
            </w:r>
          </w:p>
        </w:tc>
      </w:tr>
      <w:tr>
        <w:tc>
          <w:p/>
        </w:tc>
        <w:tc>
          <w:p>
            <w:pPr>
              <w:pStyle w:val="Compact"/>
              <w:jc w:val="center"/>
            </w:pPr>
            <w:r>
              <w:t xml:space="preserve">(0.028)</w:t>
            </w:r>
          </w:p>
        </w:tc>
        <w:tc>
          <w:p>
            <w:pPr>
              <w:pStyle w:val="Compact"/>
              <w:jc w:val="center"/>
            </w:pPr>
            <w:r>
              <w:t xml:space="preserve">(0.038)</w:t>
            </w:r>
          </w:p>
        </w:tc>
      </w:tr>
      <w:tr>
        <w:tc>
          <w:p>
            <w:pPr>
              <w:pStyle w:val="Compact"/>
              <w:jc w:val="left"/>
            </w:pPr>
            <w:r>
              <w:t xml:space="preserve">ym</w:t>
            </w:r>
          </w:p>
        </w:tc>
        <w:tc>
          <w:p>
            <w:pPr>
              <w:pStyle w:val="Compact"/>
              <w:jc w:val="center"/>
            </w:pPr>
            <w:r>
              <w:t xml:space="preserve">0.007***</w:t>
            </w:r>
          </w:p>
        </w:tc>
        <w:tc>
          <w:p>
            <w:pPr>
              <w:pStyle w:val="Compact"/>
              <w:jc w:val="center"/>
            </w:pPr>
            <w:r>
              <w:t xml:space="preserve">0.005***</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605</w:t>
            </w:r>
          </w:p>
        </w:tc>
        <w:tc>
          <w:p>
            <w:pPr>
              <w:pStyle w:val="Compact"/>
              <w:jc w:val="center"/>
            </w:pPr>
            <w:r>
              <w:t xml:space="preserve">605</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Results for mid-range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w:t>
            </w:r>
          </w:p>
        </w:tc>
        <w:tc>
          <w:p>
            <w:pPr>
              <w:pStyle w:val="Compact"/>
              <w:jc w:val="center"/>
            </w:pPr>
            <w:r>
              <w:t xml:space="preserve">-0.003</w:t>
            </w:r>
          </w:p>
        </w:tc>
        <w:tc>
          <w:p>
            <w:pPr>
              <w:pStyle w:val="Compact"/>
              <w:jc w:val="center"/>
            </w:pPr>
            <w:r>
              <w:t xml:space="preserve">-0.045***</w:t>
            </w:r>
          </w:p>
        </w:tc>
      </w:tr>
      <w:tr>
        <w:tc>
          <w:p/>
        </w:tc>
        <w:tc>
          <w:p>
            <w:pPr>
              <w:pStyle w:val="Compact"/>
              <w:jc w:val="center"/>
            </w:pPr>
            <w:r>
              <w:t xml:space="preserve">(0.005)</w:t>
            </w:r>
          </w:p>
        </w:tc>
        <w:tc>
          <w:p>
            <w:pPr>
              <w:pStyle w:val="Compact"/>
              <w:jc w:val="center"/>
            </w:pPr>
            <w:r>
              <w:t xml:space="preserve">(0.005)</w:t>
            </w:r>
          </w:p>
        </w:tc>
      </w:tr>
      <w:tr>
        <w:tc>
          <w:p>
            <w:pPr>
              <w:pStyle w:val="Compact"/>
              <w:jc w:val="left"/>
            </w:pPr>
            <w:r>
              <w:t xml:space="preserve">m1_20</w:t>
            </w:r>
          </w:p>
        </w:tc>
        <w:tc>
          <w:p>
            <w:pPr>
              <w:pStyle w:val="Compact"/>
              <w:jc w:val="center"/>
            </w:pPr>
            <w:r>
              <w:t xml:space="preserve">0.122***</w:t>
            </w:r>
          </w:p>
        </w:tc>
        <w:tc>
          <w:p>
            <w:pPr>
              <w:pStyle w:val="Compact"/>
              <w:jc w:val="center"/>
            </w:pPr>
            <w:r>
              <w:t xml:space="preserve">0.170***</w:t>
            </w:r>
          </w:p>
        </w:tc>
      </w:tr>
      <w:tr>
        <w:tc>
          <w:p/>
        </w:tc>
        <w:tc>
          <w:p>
            <w:pPr>
              <w:pStyle w:val="Compact"/>
              <w:jc w:val="center"/>
            </w:pPr>
            <w:r>
              <w:t xml:space="preserve">(0.019)</w:t>
            </w:r>
          </w:p>
        </w:tc>
        <w:tc>
          <w:p>
            <w:pPr>
              <w:pStyle w:val="Compact"/>
              <w:jc w:val="center"/>
            </w:pPr>
            <w:r>
              <w:t xml:space="preserve">(0.016)</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2,048</w:t>
            </w:r>
          </w:p>
        </w:tc>
        <w:tc>
          <w:p>
            <w:pPr>
              <w:pStyle w:val="Compact"/>
              <w:jc w:val="center"/>
            </w:pPr>
            <w:r>
              <w:t xml:space="preserve">2,048</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22"/>
    <w:bookmarkStart w:id="23" w:name="for-medium-brands-quadratic-trend"/>
    <w:p>
      <w:pPr>
        <w:pStyle w:val="Heading2"/>
      </w:pPr>
      <w:r>
        <w:t xml:space="preserve">for medium brands: Quadratic trend</w:t>
      </w:r>
    </w:p>
    <w:p>
      <w:pPr>
        <w:pStyle w:val="FirstParagraph"/>
      </w:pPr>
      <w:r>
        <w:t xml:space="preserve">Each dummy is one for the period that ends in the first month of the year.</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
            <m:e>
              <m:r>
                <m:t>λ</m:t>
              </m:r>
            </m:e>
            <m:sub>
              <m:r>
                <m:t>2</m:t>
              </m:r>
            </m:sub>
          </m:sSub>
          <m:r>
            <m:rPr>
              <m:sty m:val="p"/>
            </m:rPr>
            <m:t>*</m:t>
          </m:r>
          <m:sSup>
            <m:e>
              <m:r>
                <m:t>t</m:t>
              </m:r>
            </m:e>
            <m:sup>
              <m:r>
                <m:t>2</m:t>
              </m:r>
            </m:sup>
          </m:sSup>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w:t>
            </w:r>
          </w:p>
        </w:tc>
        <w:tc>
          <w:p>
            <w:pPr>
              <w:pStyle w:val="Compact"/>
              <w:jc w:val="center"/>
            </w:pPr>
            <w:r>
              <w:t xml:space="preserve">-0.035***</w:t>
            </w:r>
          </w:p>
        </w:tc>
        <w:tc>
          <w:p>
            <w:pPr>
              <w:pStyle w:val="Compact"/>
              <w:jc w:val="center"/>
            </w:pPr>
            <w:r>
              <w:t xml:space="preserve">-0.039***</w:t>
            </w:r>
          </w:p>
        </w:tc>
      </w:tr>
      <w:tr>
        <w:tc>
          <w:p/>
        </w:tc>
        <w:tc>
          <w:p>
            <w:pPr>
              <w:pStyle w:val="Compact"/>
              <w:jc w:val="center"/>
            </w:pPr>
            <w:r>
              <w:t xml:space="preserve">(0.012)</w:t>
            </w:r>
          </w:p>
        </w:tc>
        <w:tc>
          <w:p>
            <w:pPr>
              <w:pStyle w:val="Compact"/>
              <w:jc w:val="center"/>
            </w:pPr>
            <w:r>
              <w:t xml:space="preserve">(0.009)</w:t>
            </w:r>
          </w:p>
        </w:tc>
      </w:tr>
      <w:tr>
        <w:tc>
          <w:p>
            <w:pPr>
              <w:pStyle w:val="Compact"/>
              <w:jc w:val="left"/>
            </w:pPr>
            <w:r>
              <w:t xml:space="preserve">m1_20</w:t>
            </w:r>
          </w:p>
        </w:tc>
        <w:tc>
          <w:p>
            <w:pPr>
              <w:pStyle w:val="Compact"/>
              <w:jc w:val="center"/>
            </w:pPr>
            <w:r>
              <w:t xml:space="preserve">0.163</w:t>
            </w:r>
          </w:p>
        </w:tc>
        <w:tc>
          <w:p>
            <w:pPr>
              <w:pStyle w:val="Compact"/>
              <w:jc w:val="center"/>
            </w:pPr>
            <w:r>
              <w:t xml:space="preserve">0.097</w:t>
            </w:r>
          </w:p>
        </w:tc>
      </w:tr>
      <w:tr>
        <w:tc>
          <w:p/>
        </w:tc>
        <w:tc>
          <w:p>
            <w:pPr>
              <w:pStyle w:val="Compact"/>
              <w:jc w:val="center"/>
            </w:pPr>
            <w:r>
              <w:t xml:space="preserve">(0.000)</w:t>
            </w:r>
          </w:p>
        </w:tc>
        <w:tc>
          <w:p>
            <w:pPr>
              <w:pStyle w:val="Compact"/>
              <w:jc w:val="center"/>
            </w:pPr>
            <w:r>
              <w:t xml:space="preserve">(0.000)</w:t>
            </w:r>
          </w:p>
        </w:tc>
      </w:tr>
      <w:tr>
        <w:tc>
          <w:p>
            <w:pPr>
              <w:pStyle w:val="Compact"/>
              <w:jc w:val="left"/>
            </w:pPr>
            <w:r>
              <w:t xml:space="preserve">ym</w:t>
            </w:r>
          </w:p>
        </w:tc>
        <w:tc>
          <w:p>
            <w:pPr>
              <w:pStyle w:val="Compact"/>
              <w:jc w:val="center"/>
            </w:pPr>
            <w:r>
              <w:t xml:space="preserve">-0.035***</w:t>
            </w:r>
          </w:p>
        </w:tc>
        <w:tc>
          <w:p>
            <w:pPr>
              <w:pStyle w:val="Compact"/>
              <w:jc w:val="center"/>
            </w:pPr>
            <w:r>
              <w:t xml:space="preserve">0.027***</w:t>
            </w:r>
          </w:p>
        </w:tc>
      </w:tr>
      <w:tr>
        <w:tc>
          <w:p/>
        </w:tc>
        <w:tc>
          <w:p>
            <w:pPr>
              <w:pStyle w:val="Compact"/>
              <w:jc w:val="center"/>
            </w:pPr>
            <w:r>
              <w:t xml:space="preserve">(0.007)</w:t>
            </w:r>
          </w:p>
        </w:tc>
        <w:tc>
          <w:p>
            <w:pPr>
              <w:pStyle w:val="Compact"/>
              <w:jc w:val="center"/>
            </w:pPr>
            <w:r>
              <w:t xml:space="preserve">(0.010)</w:t>
            </w:r>
          </w:p>
        </w:tc>
      </w:tr>
      <w:tr>
        <w:tc>
          <w:p/>
        </w:tc>
        <w:tc>
          <w:p/>
        </w:tc>
        <w:tc>
          <w:p/>
        </w:tc>
      </w:tr>
      <w:tr>
        <w:tc>
          <w:p>
            <w:pPr>
              <w:pStyle w:val="Compact"/>
              <w:jc w:val="left"/>
            </w:pPr>
            <w:r>
              <w:t xml:space="preserve">Observations</w:t>
            </w:r>
          </w:p>
        </w:tc>
        <w:tc>
          <w:p>
            <w:pPr>
              <w:pStyle w:val="Compact"/>
              <w:jc w:val="center"/>
            </w:pPr>
            <w:r>
              <w:t xml:space="preserve">1,356</w:t>
            </w:r>
          </w:p>
        </w:tc>
        <w:tc>
          <w:p>
            <w:pPr>
              <w:pStyle w:val="Compact"/>
              <w:jc w:val="center"/>
            </w:pPr>
            <w:r>
              <w:t xml:space="preserve">1,356</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There is no common sample.</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w:p>
    <w:bookmarkEnd w:id="23"/>
    <w:bookmarkStart w:id="24" w:name="for-medium-brands-sample-adjustments"/>
    <w:p>
      <w:pPr>
        <w:pStyle w:val="Heading2"/>
      </w:pPr>
      <w:r>
        <w:t xml:space="preserve">for medium brands: sample adjustments</w:t>
      </w:r>
      <w:r>
        <w:t xml:space="preserve"> </w:t>
      </w:r>
    </w:p>
    <w:p>
      <w:pPr>
        <w:pStyle w:val="FirstParagraph"/>
      </w:pPr>
      <w:r>
        <w:t xml:space="preserve">Results for medium brands: Lucky , PallMall.</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ppu4</w:t>
            </w:r>
          </w:p>
        </w:tc>
        <w:tc>
          <w:p>
            <w:pPr>
              <w:pStyle w:val="Compact"/>
              <w:jc w:val="center"/>
            </w:pPr>
            <w:r>
              <w:t xml:space="preserve">ppu7</w:t>
            </w:r>
          </w:p>
        </w:tc>
        <w:tc>
          <w:p>
            <w:pPr>
              <w:pStyle w:val="Compact"/>
              <w:jc w:val="center"/>
            </w:pPr>
            <w:r>
              <w:t xml:space="preserve">ppu7</w:t>
            </w:r>
          </w:p>
        </w:tc>
      </w:tr>
      <w:tr>
        <w:tc>
          <w:p/>
        </w:tc>
        <w:tc>
          <w:p/>
        </w:tc>
        <w:tc>
          <w:p/>
        </w:tc>
        <w:tc>
          <w:p/>
        </w:tc>
        <w:tc>
          <w:p/>
        </w:tc>
      </w:tr>
      <w:tr>
        <w:tc>
          <w:p>
            <w:pPr>
              <w:pStyle w:val="Compact"/>
              <w:jc w:val="left"/>
            </w:pPr>
            <w:r>
              <w:t xml:space="preserve">m1</w:t>
            </w:r>
          </w:p>
        </w:tc>
        <w:tc>
          <w:p>
            <w:pPr>
              <w:pStyle w:val="Compact"/>
              <w:jc w:val="center"/>
            </w:pPr>
            <w:r>
              <w:t xml:space="preserve">-0.042***</w:t>
            </w:r>
          </w:p>
        </w:tc>
        <w:tc>
          <w:p>
            <w:pPr>
              <w:pStyle w:val="Compact"/>
              <w:jc w:val="center"/>
            </w:pPr>
            <w:r>
              <w:t xml:space="preserve">-0.048***</w:t>
            </w:r>
          </w:p>
        </w:tc>
        <w:tc>
          <w:p>
            <w:pPr>
              <w:pStyle w:val="Compact"/>
              <w:jc w:val="center"/>
            </w:pPr>
            <w:r>
              <w:t xml:space="preserve">-0.043***</w:t>
            </w:r>
          </w:p>
        </w:tc>
        <w:tc>
          <w:p>
            <w:pPr>
              <w:pStyle w:val="Compact"/>
              <w:jc w:val="center"/>
            </w:pPr>
            <w:r>
              <w:t xml:space="preserve">-0.039***</w:t>
            </w:r>
          </w:p>
        </w:tc>
      </w:tr>
      <w:tr>
        <w:tc>
          <w:p/>
        </w:tc>
        <w:tc>
          <w:p>
            <w:pPr>
              <w:pStyle w:val="Compact"/>
              <w:jc w:val="center"/>
            </w:pPr>
            <w:r>
              <w:t xml:space="preserve">(0.012)</w:t>
            </w:r>
          </w:p>
        </w:tc>
        <w:tc>
          <w:p>
            <w:pPr>
              <w:pStyle w:val="Compact"/>
              <w:jc w:val="center"/>
            </w:pPr>
            <w:r>
              <w:t xml:space="preserve">(0.015)</w:t>
            </w:r>
          </w:p>
        </w:tc>
        <w:tc>
          <w:p>
            <w:pPr>
              <w:pStyle w:val="Compact"/>
              <w:jc w:val="center"/>
            </w:pPr>
            <w:r>
              <w:t xml:space="preserve">(0.009)</w:t>
            </w:r>
          </w:p>
        </w:tc>
        <w:tc>
          <w:p>
            <w:pPr>
              <w:pStyle w:val="Compact"/>
              <w:jc w:val="center"/>
            </w:pPr>
            <w:r>
              <w:t xml:space="preserve">(0.012)</w:t>
            </w:r>
          </w:p>
        </w:tc>
      </w:tr>
      <w:tr>
        <w:tc>
          <w:p>
            <w:pPr>
              <w:pStyle w:val="Compact"/>
              <w:jc w:val="left"/>
            </w:pPr>
            <w:r>
              <w:t xml:space="preserve">m1_20</w:t>
            </w:r>
          </w:p>
        </w:tc>
        <w:tc>
          <w:p>
            <w:pPr>
              <w:pStyle w:val="Compact"/>
              <w:jc w:val="center"/>
            </w:pPr>
            <w:r>
              <w:t xml:space="preserve">0.153***</w:t>
            </w:r>
          </w:p>
        </w:tc>
        <w:tc>
          <w:p>
            <w:pPr>
              <w:pStyle w:val="Compact"/>
              <w:jc w:val="center"/>
            </w:pPr>
            <w:r>
              <w:t xml:space="preserve">0.154***</w:t>
            </w:r>
          </w:p>
        </w:tc>
        <w:tc>
          <w:p>
            <w:pPr>
              <w:pStyle w:val="Compact"/>
              <w:jc w:val="center"/>
            </w:pPr>
            <w:r>
              <w:t xml:space="preserve">0.193***</w:t>
            </w:r>
          </w:p>
        </w:tc>
        <w:tc>
          <w:p>
            <w:pPr>
              <w:pStyle w:val="Compact"/>
              <w:jc w:val="center"/>
            </w:pPr>
            <w:r>
              <w:t xml:space="preserve">0.162***</w:t>
            </w:r>
          </w:p>
        </w:tc>
      </w:tr>
      <w:tr>
        <w:tc>
          <w:p/>
        </w:tc>
        <w:tc>
          <w:p>
            <w:pPr>
              <w:pStyle w:val="Compact"/>
              <w:jc w:val="center"/>
            </w:pPr>
            <w:r>
              <w:t xml:space="preserve">(0.031)</w:t>
            </w:r>
          </w:p>
        </w:tc>
        <w:tc>
          <w:p>
            <w:pPr>
              <w:pStyle w:val="Compact"/>
              <w:jc w:val="center"/>
            </w:pPr>
            <w:r>
              <w:t xml:space="preserve">(0.037)</w:t>
            </w:r>
          </w:p>
        </w:tc>
        <w:tc>
          <w:p>
            <w:pPr>
              <w:pStyle w:val="Compact"/>
              <w:jc w:val="center"/>
            </w:pPr>
            <w:r>
              <w:t xml:space="preserve">(0.023)</w:t>
            </w:r>
          </w:p>
        </w:tc>
        <w:tc>
          <w:p>
            <w:pPr>
              <w:pStyle w:val="Compact"/>
              <w:jc w:val="center"/>
            </w:pPr>
            <w:r>
              <w:t xml:space="preserve">(0.031)</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0.011***</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r>
      <w:tr>
        <w:tc>
          <w:p>
            <w:pPr>
              <w:pStyle w:val="Compact"/>
              <w:jc w:val="left"/>
            </w:pPr>
            <w:r>
              <w:t xml:space="preserve">Observations</w:t>
            </w:r>
          </w:p>
        </w:tc>
        <w:tc>
          <w:p>
            <w:pPr>
              <w:pStyle w:val="Compact"/>
              <w:jc w:val="center"/>
            </w:pPr>
            <w:r>
              <w:t xml:space="preserve">1,837</w:t>
            </w:r>
          </w:p>
        </w:tc>
        <w:tc>
          <w:p>
            <w:pPr>
              <w:pStyle w:val="Compact"/>
              <w:jc w:val="center"/>
            </w:pPr>
            <w:r>
              <w:t xml:space="preserve">1,356</w:t>
            </w:r>
          </w:p>
        </w:tc>
        <w:tc>
          <w:p>
            <w:pPr>
              <w:pStyle w:val="Compact"/>
              <w:jc w:val="center"/>
            </w:pPr>
            <w:r>
              <w:t xml:space="preserve">3,157</w:t>
            </w:r>
          </w:p>
        </w:tc>
        <w:tc>
          <w:p>
            <w:pPr>
              <w:pStyle w:val="Compact"/>
              <w:jc w:val="center"/>
            </w:pPr>
            <w:r>
              <w:t xml:space="preserve">1,356</w:t>
            </w:r>
          </w:p>
        </w:tc>
      </w:tr>
      <w:tr>
        <w:tc>
          <w:p>
            <w:pPr>
              <w:pStyle w:val="Compact"/>
              <w:jc w:val="left"/>
            </w:pPr>
            <w:r>
              <w:t xml:space="preserve">Number of cve_ciudad</w:t>
            </w:r>
          </w:p>
        </w:tc>
        <w:tc>
          <w:p>
            <w:pPr>
              <w:pStyle w:val="Compact"/>
              <w:jc w:val="center"/>
            </w:pPr>
            <w:r>
              <w:t xml:space="preserve">36</w:t>
            </w:r>
          </w:p>
        </w:tc>
        <w:tc>
          <w:p>
            <w:pPr>
              <w:pStyle w:val="Compact"/>
              <w:jc w:val="center"/>
            </w:pPr>
            <w:r>
              <w:t xml:space="preserve">29</w:t>
            </w:r>
          </w:p>
        </w:tc>
        <w:tc>
          <w:p>
            <w:pPr>
              <w:pStyle w:val="Compact"/>
              <w:jc w:val="center"/>
            </w:pPr>
            <w:r>
              <w:t xml:space="preserve">41</w:t>
            </w:r>
          </w:p>
        </w:tc>
        <w:tc>
          <w:p>
            <w:pPr>
              <w:pStyle w:val="Compact"/>
              <w:jc w:val="center"/>
            </w:pPr>
            <w:r>
              <w:t xml:space="preserve">29</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bookmarkEnd w:id="24"/>
    <w:bookmarkEnd w:id="25"/>
    <w:bookmarkStart w:id="28" w:name="parameters-are-constant-over-time"/>
    <w:p>
      <w:pPr>
        <w:pStyle w:val="Heading1"/>
      </w:pPr>
      <w:r>
        <w:t xml:space="preserve">Parameters are constant over time</w:t>
      </w:r>
      <w:r>
        <w:t xml:space="preserve"> </w:t>
      </w:r>
    </w:p>
    <w:p>
      <w:pPr>
        <w:pStyle w:val="FirstParagraph"/>
      </w:pPr>
      <w:r>
        <w:t xml:space="preserve">Separate regression for each individual as city and brand.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Fixed effects test</w:t>
      </w:r>
      <w:r>
        <w:t xml:space="preserve"> </w:t>
      </w:r>
      <w:r>
        <w:t xml:space="preserve">F(259, 21559) = 385.75</w:t>
      </w:r>
      <w:r>
        <w:t xml:space="preserve"> </w:t>
      </w:r>
      <m:oMath>
        <m:r>
          <m:t>P</m:t>
        </m:r>
        <m:r>
          <m:t>r</m:t>
        </m:r>
        <m:r>
          <m:t>o</m:t>
        </m:r>
        <m:r>
          <m:t>b</m:t>
        </m:r>
        <m:r>
          <m:rPr>
            <m:sty m:val="p"/>
          </m:rPr>
          <m:t>≥</m:t>
        </m:r>
        <m:r>
          <m:t>F</m:t>
        </m:r>
        <m:r>
          <m:rPr>
            <m:sty m:val="p"/>
          </m:rPr>
          <m:t>=</m:t>
        </m:r>
        <m:r>
          <m:t>0.0000</m:t>
        </m:r>
      </m:oMath>
    </w:p>
    <w:bookmarkStart w:id="26" w:name="parameters-restricted-over-time"/>
    <w:p>
      <w:pPr>
        <w:pStyle w:val="Heading2"/>
      </w:pPr>
      <w:r>
        <w:t xml:space="preserve">Parameters restricted over time</w:t>
      </w:r>
    </w:p>
    <w:p>
      <w:pPr>
        <w:pStyle w:val="FirstParagraph"/>
      </w:pPr>
      <w:r>
        <w:t xml:space="preserve">Separate regression for each individual</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It can be restricted in several ways.</w:t>
      </w:r>
      <w:r>
        <w:t xml:space="preserve"> </w:t>
      </w:r>
      <w:r>
        <w:t xml:space="preserve">Only slope coefficients are identical, intercepts are individual.</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p>
            <m:e>
              <m:r>
                <m:t>β</m:t>
              </m:r>
            </m:e>
            <m:sup>
              <m:r>
                <m:rPr>
                  <m:sty m:val="p"/>
                </m:rPr>
                <m:t>′</m:t>
              </m:r>
            </m:sup>
          </m:sSup>
          <m:sSub>
            <m:e>
              <m:r>
                <m:t>x</m:t>
              </m:r>
            </m:e>
            <m:sub>
              <m:r>
                <m:t>i</m:t>
              </m:r>
              <m:r>
                <m:t>t</m:t>
              </m:r>
            </m:sub>
          </m:sSub>
          <m:r>
            <m:rPr>
              <m:sty m:val="p"/>
            </m:rPr>
            <m:t>+</m:t>
          </m:r>
          <m:sSub>
            <m:e>
              <m:r>
                <m:t>u</m:t>
              </m:r>
            </m:e>
            <m:sub>
              <m:r>
                <m:t>i</m:t>
              </m:r>
              <m:r>
                <m:t>t</m:t>
              </m:r>
            </m:sub>
          </m:sSub>
          <m:r>
            <m:rPr>
              <m:sty m:val="p"/>
            </m:rPr>
            <m:t>.</m:t>
          </m:r>
        </m:oMath>
      </m:oMathPara>
    </w:p>
    <w:p>
      <w:pPr>
        <w:pStyle w:val="FirstParagraph"/>
      </w:pPr>
      <w:r>
        <w:t xml:space="preserve">Both slope coefficients and intercepts are identical.</w:t>
      </w:r>
    </w:p>
    <w:p>
      <w:pPr>
        <w:pStyle w:val="BodyText"/>
      </w:pPr>
      <m:oMathPara>
        <m:oMathParaPr>
          <m:jc m:val="center"/>
        </m:oMathParaPr>
        <m:oMath>
          <m:sSub>
            <m:e>
              <m:r>
                <m:t>y</m:t>
              </m:r>
            </m:e>
            <m:sub>
              <m:r>
                <m:t>i</m:t>
              </m:r>
              <m:r>
                <m:t>t</m:t>
              </m:r>
            </m:sub>
          </m:sSub>
          <m:r>
            <m:rPr>
              <m:sty m:val="p"/>
            </m:rPr>
            <m:t>=</m:t>
          </m:r>
          <m:sSup>
            <m:e>
              <m:r>
                <m:t>α</m:t>
              </m:r>
            </m:e>
            <m:sup>
              <m:r>
                <m:rPr>
                  <m:sty m:val="p"/>
                </m:rPr>
                <m:t>*</m:t>
              </m:r>
            </m:sup>
          </m:sSup>
          <m:r>
            <m:rPr>
              <m:sty m:val="p"/>
            </m:rPr>
            <m:t>+</m:t>
          </m:r>
          <m:sSup>
            <m:e>
              <m:r>
                <m:t>β</m:t>
              </m:r>
            </m:e>
            <m:sup>
              <m:r>
                <m:rPr>
                  <m:sty m:val="p"/>
                </m:rPr>
                <m:t>′</m:t>
              </m:r>
            </m:sup>
          </m:sSup>
          <m:sSub>
            <m:e>
              <m:r>
                <m:t>x</m:t>
              </m:r>
            </m:e>
            <m:sub>
              <m:r>
                <m:t>i</m:t>
              </m:r>
              <m:r>
                <m:t>t</m:t>
              </m:r>
            </m:sub>
          </m:sSub>
          <m:r>
            <m:rPr>
              <m:sty m:val="p"/>
            </m:rPr>
            <m:t>+</m:t>
          </m:r>
          <m:sSub>
            <m:e>
              <m:r>
                <m:t>u</m:t>
              </m:r>
            </m:e>
            <m:sub>
              <m:r>
                <m:t>i</m:t>
              </m:r>
              <m:r>
                <m:t>t</m:t>
              </m:r>
            </m:sub>
          </m:sSub>
          <m:r>
            <m:rPr>
              <m:sty m:val="p"/>
            </m:rPr>
            <m:t>.</m:t>
          </m:r>
        </m:oMath>
      </m:oMathPara>
    </w:p>
    <w:p>
      <w:pPr>
        <w:pStyle w:val="FirstParagraph"/>
      </w:pPr>
      <w:r>
        <w:t xml:space="preserve">Following Hsiao(2014) the first model is called unrestrincted, the second as individual-mean regression model and the last model is known as pooled model.</w:t>
      </w:r>
    </w:p>
    <w:p>
      <w:pPr>
        <w:pStyle w:val="BodyText"/>
      </w:pPr>
      <w:r>
        <w:t xml:space="preserve">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0.211***</w:t>
            </w:r>
          </w:p>
        </w:tc>
        <w:tc>
          <w:p>
            <w:pPr>
              <w:pStyle w:val="Compact"/>
              <w:jc w:val="center"/>
            </w:pPr>
            <w:r>
              <w:t xml:space="preserve">0.234***</w:t>
            </w:r>
          </w:p>
        </w:tc>
        <w:tc>
          <w:p>
            <w:pPr>
              <w:pStyle w:val="Compact"/>
              <w:jc w:val="center"/>
            </w:pPr>
            <w:r>
              <w:t xml:space="preserve">0.207***</w:t>
            </w:r>
          </w:p>
        </w:tc>
        <w:tc>
          <w:p>
            <w:pPr>
              <w:pStyle w:val="Compact"/>
              <w:jc w:val="center"/>
            </w:pPr>
            <w:r>
              <w:t xml:space="preserve">0.189***</w:t>
            </w:r>
          </w:p>
        </w:tc>
        <w:tc>
          <w:p>
            <w:pPr>
              <w:pStyle w:val="Compact"/>
              <w:jc w:val="center"/>
            </w:pPr>
            <w:r>
              <w:t xml:space="preserve">0.250***</w:t>
            </w:r>
          </w:p>
        </w:tc>
        <w:tc>
          <w:p>
            <w:pPr>
              <w:pStyle w:val="Compact"/>
              <w:jc w:val="center"/>
            </w:pPr>
            <w:r>
              <w:t xml:space="preserve">0.196***</w:t>
            </w:r>
          </w:p>
        </w:tc>
        <w:tc>
          <w:p>
            <w:pPr>
              <w:pStyle w:val="Compact"/>
              <w:jc w:val="center"/>
            </w:pPr>
            <w:r>
              <w:t xml:space="preserve">0.196***</w:t>
            </w:r>
          </w:p>
        </w:tc>
      </w:tr>
      <w:tr>
        <w:tc>
          <w:p/>
        </w:tc>
        <w:tc>
          <w:p>
            <w:pPr>
              <w:pStyle w:val="Compact"/>
              <w:jc w:val="center"/>
            </w:pPr>
            <w:r>
              <w:t xml:space="preserve">(0.017)</w:t>
            </w:r>
          </w:p>
        </w:tc>
        <w:tc>
          <w:p>
            <w:pPr>
              <w:pStyle w:val="Compact"/>
              <w:jc w:val="center"/>
            </w:pPr>
            <w:r>
              <w:t xml:space="preserve">(0.025)</w:t>
            </w:r>
          </w:p>
        </w:tc>
        <w:tc>
          <w:p>
            <w:pPr>
              <w:pStyle w:val="Compact"/>
              <w:jc w:val="center"/>
            </w:pPr>
            <w:r>
              <w:t xml:space="preserve">(0.038)</w:t>
            </w:r>
          </w:p>
        </w:tc>
        <w:tc>
          <w:p>
            <w:pPr>
              <w:pStyle w:val="Compact"/>
              <w:jc w:val="center"/>
            </w:pPr>
            <w:r>
              <w:t xml:space="preserve">(0.029)</w:t>
            </w:r>
          </w:p>
        </w:tc>
        <w:tc>
          <w:p>
            <w:pPr>
              <w:pStyle w:val="Compact"/>
              <w:jc w:val="center"/>
            </w:pPr>
            <w:r>
              <w:t xml:space="preserve">(0.017)</w:t>
            </w:r>
          </w:p>
        </w:tc>
        <w:tc>
          <w:p>
            <w:pPr>
              <w:pStyle w:val="Compact"/>
              <w:jc w:val="center"/>
            </w:pPr>
            <w:r>
              <w:t xml:space="preserve">(0.046)</w:t>
            </w:r>
          </w:p>
        </w:tc>
        <w:tc>
          <w:p>
            <w:pPr>
              <w:pStyle w:val="Compact"/>
              <w:jc w:val="center"/>
            </w:pPr>
            <w:r>
              <w:t xml:space="preserve">(0.023)</w:t>
            </w:r>
          </w:p>
        </w:tc>
      </w:tr>
      <w:tr>
        <w:tc>
          <w:p>
            <w:pPr>
              <w:pStyle w:val="Compact"/>
              <w:jc w:val="left"/>
            </w:pPr>
            <w:r>
              <w:t xml:space="preserve">m1</w:t>
            </w:r>
          </w:p>
        </w:tc>
        <w:tc>
          <w:p>
            <w:pPr>
              <w:pStyle w:val="Compact"/>
              <w:jc w:val="center"/>
            </w:pPr>
            <w:r>
              <w:t xml:space="preserve">-0.011**</w:t>
            </w:r>
          </w:p>
        </w:tc>
        <w:tc>
          <w:p>
            <w:pPr>
              <w:pStyle w:val="Compact"/>
              <w:jc w:val="center"/>
            </w:pPr>
            <w:r>
              <w:t xml:space="preserve">-0.029***</w:t>
            </w:r>
          </w:p>
        </w:tc>
        <w:tc>
          <w:p>
            <w:pPr>
              <w:pStyle w:val="Compact"/>
              <w:jc w:val="center"/>
            </w:pPr>
            <w:r>
              <w:t xml:space="preserve">-0.005</w:t>
            </w:r>
          </w:p>
        </w:tc>
        <w:tc>
          <w:p>
            <w:pPr>
              <w:pStyle w:val="Compact"/>
              <w:jc w:val="center"/>
            </w:pPr>
            <w:r>
              <w:t xml:space="preserve">-0.030***</w:t>
            </w:r>
          </w:p>
        </w:tc>
        <w:tc>
          <w:p>
            <w:pPr>
              <w:pStyle w:val="Compact"/>
              <w:jc w:val="center"/>
            </w:pPr>
            <w:r>
              <w:t xml:space="preserve">-0.011**</w:t>
            </w:r>
          </w:p>
        </w:tc>
        <w:tc>
          <w:p>
            <w:pPr>
              <w:pStyle w:val="Compact"/>
              <w:jc w:val="center"/>
            </w:pPr>
            <w:r>
              <w:t xml:space="preserve">-0.022*</w:t>
            </w:r>
          </w:p>
        </w:tc>
        <w:tc>
          <w:p>
            <w:pPr>
              <w:pStyle w:val="Compact"/>
              <w:jc w:val="center"/>
            </w:pPr>
            <w:r>
              <w:t xml:space="preserve">-0.042***</w:t>
            </w:r>
          </w:p>
        </w:tc>
      </w:tr>
      <w:tr>
        <w:tc>
          <w:p/>
        </w:tc>
        <w:tc>
          <w:p>
            <w:pPr>
              <w:pStyle w:val="Compact"/>
              <w:jc w:val="center"/>
            </w:pPr>
            <w:r>
              <w:t xml:space="preserve">(0.005)</w:t>
            </w:r>
          </w:p>
        </w:tc>
        <w:tc>
          <w:p>
            <w:pPr>
              <w:pStyle w:val="Compact"/>
              <w:jc w:val="center"/>
            </w:pPr>
            <w:r>
              <w:t xml:space="preserve">(0.007)</w:t>
            </w:r>
          </w:p>
        </w:tc>
        <w:tc>
          <w:p>
            <w:pPr>
              <w:pStyle w:val="Compact"/>
              <w:jc w:val="center"/>
            </w:pPr>
            <w:r>
              <w:t xml:space="preserve">(0.010)</w:t>
            </w:r>
          </w:p>
        </w:tc>
        <w:tc>
          <w:p>
            <w:pPr>
              <w:pStyle w:val="Compact"/>
              <w:jc w:val="center"/>
            </w:pPr>
            <w:r>
              <w:t xml:space="preserve">(0.009)</w:t>
            </w:r>
          </w:p>
        </w:tc>
        <w:tc>
          <w:p>
            <w:pPr>
              <w:pStyle w:val="Compact"/>
              <w:jc w:val="center"/>
            </w:pPr>
            <w:r>
              <w:t xml:space="preserve">(0.005)</w:t>
            </w:r>
          </w:p>
        </w:tc>
        <w:tc>
          <w:p>
            <w:pPr>
              <w:pStyle w:val="Compact"/>
              <w:jc w:val="center"/>
            </w:pPr>
            <w:r>
              <w:t xml:space="preserve">(0.011)</w:t>
            </w:r>
          </w:p>
        </w:tc>
        <w:tc>
          <w:p>
            <w:pPr>
              <w:pStyle w:val="Compact"/>
              <w:jc w:val="center"/>
            </w:pPr>
            <w:r>
              <w:t xml:space="preserve">(0.008)</w:t>
            </w:r>
          </w:p>
        </w:tc>
      </w:tr>
      <w:tr>
        <w:tc>
          <w:p>
            <w:pPr>
              <w:pStyle w:val="Compact"/>
              <w:jc w:val="left"/>
            </w:pPr>
            <w:r>
              <w:t xml:space="preserve">ym</w:t>
            </w:r>
          </w:p>
        </w:tc>
        <w:tc>
          <w:p>
            <w:pPr>
              <w:pStyle w:val="Compact"/>
              <w:jc w:val="center"/>
            </w:pPr>
            <w:r>
              <w:t xml:space="preserve">0.010***</w:t>
            </w:r>
          </w:p>
        </w:tc>
        <w:tc>
          <w:p>
            <w:pPr>
              <w:pStyle w:val="Compact"/>
              <w:jc w:val="center"/>
            </w:pPr>
            <w:r>
              <w:t xml:space="preserve">0.009***</w:t>
            </w:r>
          </w:p>
        </w:tc>
        <w:tc>
          <w:p>
            <w:pPr>
              <w:pStyle w:val="Compact"/>
              <w:jc w:val="center"/>
            </w:pPr>
            <w:r>
              <w:t xml:space="preserve">0.007***</w:t>
            </w:r>
          </w:p>
        </w:tc>
        <w:tc>
          <w:p>
            <w:pPr>
              <w:pStyle w:val="Compact"/>
              <w:jc w:val="center"/>
            </w:pPr>
            <w:r>
              <w:t xml:space="preserve">0.008***</w:t>
            </w:r>
          </w:p>
        </w:tc>
        <w:tc>
          <w:p>
            <w:pPr>
              <w:pStyle w:val="Compact"/>
              <w:jc w:val="center"/>
            </w:pPr>
            <w:r>
              <w:t xml:space="preserve">0.010***</w:t>
            </w:r>
          </w:p>
        </w:tc>
        <w:tc>
          <w:p>
            <w:pPr>
              <w:pStyle w:val="Compact"/>
              <w:jc w:val="center"/>
            </w:pPr>
            <w:r>
              <w:t xml:space="preserve">0.006***</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4,513</w:t>
            </w:r>
          </w:p>
        </w:tc>
        <w:tc>
          <w:p>
            <w:pPr>
              <w:pStyle w:val="Compact"/>
              <w:jc w:val="center"/>
            </w:pPr>
            <w:r>
              <w:t xml:space="preserve">3,134</w:t>
            </w:r>
          </w:p>
        </w:tc>
        <w:tc>
          <w:p>
            <w:pPr>
              <w:pStyle w:val="Compact"/>
              <w:jc w:val="center"/>
            </w:pPr>
            <w:r>
              <w:t xml:space="preserve">2,650</w:t>
            </w:r>
          </w:p>
        </w:tc>
        <w:tc>
          <w:p>
            <w:pPr>
              <w:pStyle w:val="Compact"/>
              <w:jc w:val="center"/>
            </w:pPr>
            <w:r>
              <w:t xml:space="preserve">3,128</w:t>
            </w:r>
          </w:p>
        </w:tc>
        <w:tc>
          <w:p>
            <w:pPr>
              <w:pStyle w:val="Compact"/>
              <w:jc w:val="center"/>
            </w:pPr>
            <w:r>
              <w:t xml:space="preserve">5,366</w:t>
            </w:r>
          </w:p>
        </w:tc>
        <w:tc>
          <w:p>
            <w:pPr>
              <w:pStyle w:val="Compact"/>
              <w:jc w:val="center"/>
            </w:pPr>
            <w:r>
              <w:t xml:space="preserve">1,185</w:t>
            </w:r>
          </w:p>
        </w:tc>
        <w:tc>
          <w:p>
            <w:pPr>
              <w:pStyle w:val="Compact"/>
              <w:jc w:val="center"/>
            </w:pPr>
            <w:r>
              <w:t xml:space="preserve">3,267</w:t>
            </w:r>
          </w:p>
        </w:tc>
      </w:tr>
      <w:tr>
        <w:tc>
          <w:p>
            <w:pPr>
              <w:pStyle w:val="Compact"/>
              <w:jc w:val="left"/>
            </w:pPr>
            <w:r>
              <w:t xml:space="preserve">R-squared</w:t>
            </w:r>
          </w:p>
        </w:tc>
        <w:tc>
          <w:p>
            <w:pPr>
              <w:pStyle w:val="Compact"/>
              <w:jc w:val="center"/>
            </w:pPr>
            <w:r>
              <w:t xml:space="preserve">0.921</w:t>
            </w:r>
          </w:p>
        </w:tc>
        <w:tc>
          <w:p>
            <w:pPr>
              <w:pStyle w:val="Compact"/>
              <w:jc w:val="center"/>
            </w:pPr>
            <w:r>
              <w:t xml:space="preserve">0.895</w:t>
            </w:r>
          </w:p>
        </w:tc>
        <w:tc>
          <w:p>
            <w:pPr>
              <w:pStyle w:val="Compact"/>
              <w:jc w:val="center"/>
            </w:pPr>
            <w:r>
              <w:t xml:space="preserve">0.714</w:t>
            </w:r>
          </w:p>
        </w:tc>
        <w:tc>
          <w:p>
            <w:pPr>
              <w:pStyle w:val="Compact"/>
              <w:jc w:val="center"/>
            </w:pPr>
            <w:r>
              <w:t xml:space="preserve">0.782</w:t>
            </w:r>
          </w:p>
        </w:tc>
        <w:tc>
          <w:p>
            <w:pPr>
              <w:pStyle w:val="Compact"/>
              <w:jc w:val="center"/>
            </w:pPr>
            <w:r>
              <w:t xml:space="preserve">0.920</w:t>
            </w:r>
          </w:p>
        </w:tc>
        <w:tc>
          <w:p>
            <w:pPr>
              <w:pStyle w:val="Compact"/>
              <w:jc w:val="center"/>
            </w:pPr>
            <w:r>
              <w:t xml:space="preserve">0.738</w:t>
            </w:r>
          </w:p>
        </w:tc>
        <w:tc>
          <w:p>
            <w:pPr>
              <w:pStyle w:val="Compact"/>
              <w:jc w:val="center"/>
            </w:pPr>
            <w:r>
              <w:t xml:space="preserve">0.869</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36</w:t>
            </w:r>
          </w:p>
        </w:tc>
        <w:tc>
          <w:p>
            <w:pPr>
              <w:pStyle w:val="Compact"/>
              <w:jc w:val="center"/>
            </w:pPr>
            <w:r>
              <w:t xml:space="preserve">35</w:t>
            </w:r>
          </w:p>
        </w:tc>
        <w:tc>
          <w:p>
            <w:pPr>
              <w:pStyle w:val="Compact"/>
              <w:jc w:val="center"/>
            </w:pPr>
            <w:r>
              <w:t xml:space="preserve">38</w:t>
            </w:r>
          </w:p>
        </w:tc>
        <w:tc>
          <w:p>
            <w:pPr>
              <w:pStyle w:val="Compact"/>
              <w:jc w:val="center"/>
            </w:pPr>
            <w:r>
              <w:t xml:space="preserve">46</w:t>
            </w:r>
          </w:p>
        </w:tc>
        <w:tc>
          <w:p>
            <w:pPr>
              <w:pStyle w:val="Compact"/>
              <w:jc w:val="center"/>
            </w:pPr>
            <w:r>
              <w:t xml:space="preserve">22</w:t>
            </w:r>
          </w:p>
        </w:tc>
        <w:tc>
          <w:p>
            <w:pPr>
              <w:pStyle w:val="Compact"/>
              <w:jc w:val="center"/>
            </w:pPr>
            <w:r>
              <w:t xml:space="preserve">41</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p>
      <w:pPr>
        <w:pStyle w:val="BodyText"/>
      </w:pPr>
      <w:r>
        <w:t xml:space="preserve">Brand 1 ()</w:t>
      </w:r>
      <w:r>
        <w:t xml:space="preserve"> </w:t>
      </w:r>
      <w:r>
        <w:t xml:space="preserve">F(43, 4466) = 33.51</w:t>
      </w:r>
      <w:r>
        <w:t xml:space="preserve"> </w:t>
      </w:r>
      <m:oMath>
        <m:r>
          <m:t>P</m:t>
        </m:r>
        <m:r>
          <m:t>r</m:t>
        </m:r>
        <m:r>
          <m:t>o</m:t>
        </m:r>
        <m:r>
          <m:t>b</m:t>
        </m:r>
        <m:r>
          <m:rPr>
            <m:sty m:val="p"/>
          </m:rPr>
          <m:t>≥</m:t>
        </m:r>
        <m:r>
          <m:t>F</m:t>
        </m:r>
        <m:r>
          <m:rPr>
            <m:sty m:val="p"/>
          </m:rPr>
          <m:t>=</m:t>
        </m:r>
        <m:r>
          <m:t>0.0000</m:t>
        </m:r>
      </m:oMath>
    </w:p>
    <w:bookmarkEnd w:id="26"/>
    <w:bookmarkStart w:id="27" w:name="lag-or-trend"/>
    <w:p>
      <w:pPr>
        <w:pStyle w:val="Heading2"/>
      </w:pPr>
      <w:r>
        <w:t xml:space="preserve">Lag or trend</w:t>
      </w:r>
      <w:r>
        <w:t xml:space="preserve"> </w:t>
      </w:r>
    </w:p>
    <w:p>
      <w:pPr>
        <w:pStyle w:val="FirstParagraph"/>
      </w:pPr>
      <w:r>
        <w:t xml:space="preserve">Separate regression for each brand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y</m:t>
              </m:r>
            </m:e>
            <m:sub>
              <m:r>
                <m:t>i</m:t>
              </m:r>
              <m:r>
                <m:rPr>
                  <m:sty m:val="p"/>
                </m:rPr>
                <m:t>,</m:t>
              </m:r>
              <m:r>
                <m:t>t</m:t>
              </m:r>
              <m:r>
                <m:rPr>
                  <m:sty m:val="p"/>
                </m:rPr>
                <m:t>−</m:t>
              </m:r>
              <m:r>
                <m:t>1</m:t>
              </m:r>
            </m:sub>
          </m:sSub>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r>
      <w:tr>
        <w:tc>
          <w:p>
            <w:pPr>
              <w:pStyle w:val="Compact"/>
              <w:jc w:val="left"/>
            </w:pPr>
            <w:r>
              <w:t xml:space="preserve">m1_20</w:t>
            </w:r>
          </w:p>
        </w:tc>
        <w:tc>
          <w:p>
            <w:pPr>
              <w:pStyle w:val="Compact"/>
              <w:jc w:val="center"/>
            </w:pPr>
            <w:r>
              <w:t xml:space="preserve">0.194***</w:t>
            </w:r>
          </w:p>
        </w:tc>
        <w:tc>
          <w:p>
            <w:pPr>
              <w:pStyle w:val="Compact"/>
              <w:jc w:val="center"/>
            </w:pPr>
            <w:r>
              <w:t xml:space="preserve">0.202***</w:t>
            </w:r>
          </w:p>
        </w:tc>
        <w:tc>
          <w:p>
            <w:pPr>
              <w:pStyle w:val="Compact"/>
              <w:jc w:val="center"/>
            </w:pPr>
            <w:r>
              <w:t xml:space="preserve">0.167***</w:t>
            </w:r>
          </w:p>
        </w:tc>
        <w:tc>
          <w:p>
            <w:pPr>
              <w:pStyle w:val="Compact"/>
              <w:jc w:val="center"/>
            </w:pPr>
            <w:r>
              <w:t xml:space="preserve">0.129***</w:t>
            </w:r>
          </w:p>
        </w:tc>
        <w:tc>
          <w:p>
            <w:pPr>
              <w:pStyle w:val="Compact"/>
              <w:jc w:val="center"/>
            </w:pPr>
            <w:r>
              <w:t xml:space="preserve">0.224***</w:t>
            </w:r>
          </w:p>
        </w:tc>
      </w:tr>
      <w:tr>
        <w:tc>
          <w:p/>
        </w:tc>
        <w:tc>
          <w:p>
            <w:pPr>
              <w:pStyle w:val="Compact"/>
              <w:jc w:val="center"/>
            </w:pPr>
            <w:r>
              <w:t xml:space="preserve">(0.005)</w:t>
            </w:r>
          </w:p>
        </w:tc>
        <w:tc>
          <w:p>
            <w:pPr>
              <w:pStyle w:val="Compact"/>
              <w:jc w:val="center"/>
            </w:pPr>
            <w:r>
              <w:t xml:space="preserve">(0.007)</w:t>
            </w:r>
          </w:p>
        </w:tc>
        <w:tc>
          <w:p>
            <w:pPr>
              <w:pStyle w:val="Compact"/>
              <w:jc w:val="center"/>
            </w:pPr>
            <w:r>
              <w:t xml:space="preserve">(0.011)</w:t>
            </w:r>
          </w:p>
        </w:tc>
        <w:tc>
          <w:p>
            <w:pPr>
              <w:pStyle w:val="Compact"/>
              <w:jc w:val="center"/>
            </w:pPr>
            <w:r>
              <w:t xml:space="preserve">(0.008)</w:t>
            </w:r>
          </w:p>
        </w:tc>
        <w:tc>
          <w:p>
            <w:pPr>
              <w:pStyle w:val="Compact"/>
              <w:jc w:val="center"/>
            </w:pPr>
            <w:r>
              <w:t xml:space="preserve">(0.005)</w:t>
            </w:r>
          </w:p>
        </w:tc>
      </w:tr>
      <w:tr>
        <w:tc>
          <w:p>
            <w:pPr>
              <w:pStyle w:val="Compact"/>
              <w:jc w:val="left"/>
            </w:pPr>
            <w:r>
              <w:t xml:space="preserve">m1</w:t>
            </w:r>
          </w:p>
        </w:tc>
        <w:tc>
          <w:p>
            <w:pPr>
              <w:pStyle w:val="Compact"/>
              <w:jc w:val="center"/>
            </w:pPr>
            <w:r>
              <w:t xml:space="preserve">0.036***</w:t>
            </w:r>
          </w:p>
        </w:tc>
        <w:tc>
          <w:p>
            <w:pPr>
              <w:pStyle w:val="Compact"/>
              <w:jc w:val="center"/>
            </w:pPr>
            <w:r>
              <w:t xml:space="preserve">0.009***</w:t>
            </w:r>
          </w:p>
        </w:tc>
        <w:tc>
          <w:p>
            <w:pPr>
              <w:pStyle w:val="Compact"/>
              <w:jc w:val="center"/>
            </w:pPr>
            <w:r>
              <w:t xml:space="preserve">0.022***</w:t>
            </w:r>
          </w:p>
        </w:tc>
        <w:tc>
          <w:p>
            <w:pPr>
              <w:pStyle w:val="Compact"/>
              <w:jc w:val="center"/>
            </w:pPr>
            <w:r>
              <w:t xml:space="preserve">0.013***</w:t>
            </w:r>
          </w:p>
        </w:tc>
        <w:tc>
          <w:p>
            <w:pPr>
              <w:pStyle w:val="Compact"/>
              <w:jc w:val="center"/>
            </w:pPr>
            <w:r>
              <w:t xml:space="preserve">0.036***</w:t>
            </w:r>
          </w:p>
        </w:tc>
      </w:tr>
      <w:tr>
        <w:tc>
          <w:p/>
        </w:tc>
        <w:tc>
          <w:p>
            <w:pPr>
              <w:pStyle w:val="Compact"/>
              <w:jc w:val="center"/>
            </w:pPr>
            <w:r>
              <w:t xml:space="preserve">(0.002)</w:t>
            </w:r>
          </w:p>
        </w:tc>
        <w:tc>
          <w:p>
            <w:pPr>
              <w:pStyle w:val="Compact"/>
              <w:jc w:val="center"/>
            </w:pPr>
            <w:r>
              <w:t xml:space="preserve">(0.002)</w:t>
            </w:r>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r>
      <w:tr>
        <w:tc>
          <w:p>
            <w:pPr>
              <w:pStyle w:val="Compact"/>
              <w:jc w:val="left"/>
            </w:pPr>
            <w:r>
              <w:t xml:space="preserve">ym</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0.001***</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r>
      <w:tr>
        <w:tc>
          <w:p>
            <w:pPr>
              <w:pStyle w:val="Compact"/>
              <w:jc w:val="left"/>
            </w:pPr>
            <w:r>
              <w:t xml:space="preserve">Observations</w:t>
            </w:r>
          </w:p>
        </w:tc>
        <w:tc>
          <w:p>
            <w:pPr>
              <w:pStyle w:val="Compact"/>
              <w:jc w:val="center"/>
            </w:pPr>
            <w:r>
              <w:t xml:space="preserve">4,464</w:t>
            </w:r>
          </w:p>
        </w:tc>
        <w:tc>
          <w:p>
            <w:pPr>
              <w:pStyle w:val="Compact"/>
              <w:jc w:val="center"/>
            </w:pPr>
            <w:r>
              <w:t xml:space="preserve">3,090</w:t>
            </w:r>
          </w:p>
        </w:tc>
        <w:tc>
          <w:p>
            <w:pPr>
              <w:pStyle w:val="Compact"/>
              <w:jc w:val="center"/>
            </w:pPr>
            <w:r>
              <w:t xml:space="preserve">2,605</w:t>
            </w:r>
          </w:p>
        </w:tc>
        <w:tc>
          <w:p>
            <w:pPr>
              <w:pStyle w:val="Compact"/>
              <w:jc w:val="center"/>
            </w:pPr>
            <w:r>
              <w:t xml:space="preserve">3,082</w:t>
            </w:r>
          </w:p>
        </w:tc>
        <w:tc>
          <w:p>
            <w:pPr>
              <w:pStyle w:val="Compact"/>
              <w:jc w:val="center"/>
            </w:pPr>
            <w:r>
              <w:t xml:space="preserve">5,318</w:t>
            </w:r>
          </w:p>
        </w:tc>
      </w:tr>
      <w:tr>
        <w:tc>
          <w:p>
            <w:pPr>
              <w:pStyle w:val="Compact"/>
              <w:jc w:val="left"/>
            </w:pPr>
            <w:r>
              <w:t xml:space="preserve">R-squared</w:t>
            </w:r>
          </w:p>
        </w:tc>
        <w:tc>
          <w:p>
            <w:pPr>
              <w:pStyle w:val="Compact"/>
              <w:jc w:val="center"/>
            </w:pPr>
            <w:r>
              <w:t xml:space="preserve">0.994</w:t>
            </w:r>
          </w:p>
        </w:tc>
        <w:tc>
          <w:p>
            <w:pPr>
              <w:pStyle w:val="Compact"/>
              <w:jc w:val="center"/>
            </w:pPr>
            <w:r>
              <w:t xml:space="preserve">0.991</w:t>
            </w:r>
          </w:p>
        </w:tc>
        <w:tc>
          <w:p>
            <w:pPr>
              <w:pStyle w:val="Compact"/>
              <w:jc w:val="center"/>
            </w:pPr>
            <w:r>
              <w:t xml:space="preserve">0.976</w:t>
            </w:r>
          </w:p>
        </w:tc>
        <w:tc>
          <w:p>
            <w:pPr>
              <w:pStyle w:val="Compact"/>
              <w:jc w:val="center"/>
            </w:pPr>
            <w:r>
              <w:t xml:space="preserve">0.981</w:t>
            </w:r>
          </w:p>
        </w:tc>
        <w:tc>
          <w:p>
            <w:pPr>
              <w:pStyle w:val="Compact"/>
              <w:jc w:val="center"/>
            </w:pPr>
            <w:r>
              <w:t xml:space="preserve">0.993</w:t>
            </w:r>
          </w:p>
        </w:tc>
      </w:tr>
      <w:tr>
        <w:tc>
          <w:p>
            <w:pPr>
              <w:pStyle w:val="Compact"/>
              <w:jc w:val="left"/>
            </w:pPr>
            <w:r>
              <w:t xml:space="preserve">Number of cve_ciudad</w:t>
            </w:r>
          </w:p>
        </w:tc>
        <w:tc>
          <w:p>
            <w:pPr>
              <w:pStyle w:val="Compact"/>
              <w:jc w:val="center"/>
            </w:pPr>
            <w:r>
              <w:t xml:space="preserve">44</w:t>
            </w:r>
          </w:p>
        </w:tc>
        <w:tc>
          <w:p>
            <w:pPr>
              <w:pStyle w:val="Compact"/>
              <w:jc w:val="center"/>
            </w:pPr>
            <w:r>
              <w:t xml:space="preserve">35</w:t>
            </w:r>
          </w:p>
        </w:tc>
        <w:tc>
          <w:p>
            <w:pPr>
              <w:pStyle w:val="Compact"/>
              <w:jc w:val="center"/>
            </w:pPr>
            <w:r>
              <w:t xml:space="preserve">35</w:t>
            </w:r>
          </w:p>
        </w:tc>
        <w:tc>
          <w:p>
            <w:pPr>
              <w:pStyle w:val="Compact"/>
              <w:jc w:val="center"/>
            </w:pPr>
            <w:r>
              <w:t xml:space="preserve">38</w:t>
            </w:r>
          </w:p>
        </w:tc>
        <w:tc>
          <w:p>
            <w:pPr>
              <w:pStyle w:val="Compact"/>
              <w:jc w:val="center"/>
            </w:pPr>
            <w:r>
              <w:t xml:space="preserve">46</w:t>
            </w:r>
          </w:p>
        </w:tc>
      </w:tr>
      <w:tr>
        <w:tc>
          <w:p>
            <w:pPr>
              <w:pStyle w:val="Compact"/>
              <w:jc w:val="left"/>
            </w:pPr>
            <w:r>
              <w:t xml:space="preserve">Standard errors in parentheses</w:t>
            </w:r>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r>
    </w:tbl>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r>
      <w:tr>
        <w:tc>
          <w:p>
            <w:pPr>
              <w:pStyle w:val="Compact"/>
              <w:jc w:val="left"/>
            </w:pPr>
            <w:r>
              <w:t xml:space="preserve">m1_20</w:t>
            </w:r>
          </w:p>
        </w:tc>
        <w:tc>
          <w:p>
            <w:pPr>
              <w:pStyle w:val="Compact"/>
              <w:jc w:val="center"/>
            </w:pPr>
            <w:r>
              <w:t xml:space="preserve">0.224***</w:t>
            </w:r>
          </w:p>
        </w:tc>
        <w:tc>
          <w:p>
            <w:pPr>
              <w:pStyle w:val="Compact"/>
              <w:jc w:val="center"/>
            </w:pPr>
            <w:r>
              <w:t xml:space="preserve">0.177***</w:t>
            </w:r>
          </w:p>
        </w:tc>
        <w:tc>
          <w:p>
            <w:pPr>
              <w:pStyle w:val="Compact"/>
              <w:jc w:val="center"/>
            </w:pPr>
            <w:r>
              <w:t xml:space="preserve">0.152***</w:t>
            </w:r>
          </w:p>
        </w:tc>
        <w:tc>
          <w:p>
            <w:pPr>
              <w:pStyle w:val="Compact"/>
              <w:jc w:val="center"/>
            </w:pPr>
            <w:r>
              <w:t xml:space="preserve">0.177***</w:t>
            </w:r>
          </w:p>
        </w:tc>
        <w:tc>
          <w:p>
            <w:pPr>
              <w:pStyle w:val="Compact"/>
              <w:jc w:val="center"/>
            </w:pPr>
            <w:r>
              <w:t xml:space="preserve">0.152***</w:t>
            </w:r>
          </w:p>
        </w:tc>
      </w:tr>
      <w:tr>
        <w:tc>
          <w:p/>
        </w:tc>
        <w:tc>
          <w:p>
            <w:pPr>
              <w:pStyle w:val="Compact"/>
              <w:jc w:val="center"/>
            </w:pPr>
            <w:r>
              <w:t xml:space="preserve">(0.005)</w:t>
            </w:r>
          </w:p>
        </w:tc>
        <w:tc>
          <w:p>
            <w:pPr>
              <w:pStyle w:val="Compact"/>
              <w:jc w:val="center"/>
            </w:pPr>
            <w:r>
              <w:t xml:space="preserve">(0.017)</w:t>
            </w:r>
          </w:p>
        </w:tc>
        <w:tc>
          <w:p>
            <w:pPr>
              <w:pStyle w:val="Compact"/>
              <w:jc w:val="center"/>
            </w:pPr>
            <w:r>
              <w:t xml:space="preserve">(0.007)</w:t>
            </w:r>
          </w:p>
        </w:tc>
        <w:tc>
          <w:p>
            <w:pPr>
              <w:pStyle w:val="Compact"/>
              <w:jc w:val="center"/>
            </w:pPr>
            <w:r>
              <w:t xml:space="preserve">(0.017)</w:t>
            </w:r>
          </w:p>
        </w:tc>
        <w:tc>
          <w:p>
            <w:pPr>
              <w:pStyle w:val="Compact"/>
              <w:jc w:val="center"/>
            </w:pPr>
            <w:r>
              <w:t xml:space="preserve">(0.007)</w:t>
            </w:r>
          </w:p>
        </w:tc>
      </w:tr>
      <w:tr>
        <w:tc>
          <w:p>
            <w:pPr>
              <w:pStyle w:val="Compact"/>
              <w:jc w:val="left"/>
            </w:pPr>
            <w:r>
              <w:t xml:space="preserve">m1</w:t>
            </w:r>
          </w:p>
        </w:tc>
        <w:tc>
          <w:p>
            <w:pPr>
              <w:pStyle w:val="Compact"/>
              <w:jc w:val="center"/>
            </w:pPr>
            <w:r>
              <w:t xml:space="preserve">0.036***</w:t>
            </w:r>
          </w:p>
        </w:tc>
        <w:tc>
          <w:p>
            <w:pPr>
              <w:pStyle w:val="Compact"/>
              <w:jc w:val="center"/>
            </w:pPr>
            <w:r>
              <w:t xml:space="preserve">0.010**</w:t>
            </w:r>
          </w:p>
        </w:tc>
        <w:tc>
          <w:p>
            <w:pPr>
              <w:pStyle w:val="Compact"/>
              <w:jc w:val="center"/>
            </w:pPr>
            <w:r>
              <w:t xml:space="preserve">0.003</w:t>
            </w:r>
          </w:p>
        </w:tc>
        <w:tc>
          <w:p>
            <w:pPr>
              <w:pStyle w:val="Compact"/>
              <w:jc w:val="center"/>
            </w:pPr>
            <w:r>
              <w:t xml:space="preserve">0.010**</w:t>
            </w:r>
          </w:p>
        </w:tc>
        <w:tc>
          <w:p>
            <w:pPr>
              <w:pStyle w:val="Compact"/>
              <w:jc w:val="center"/>
            </w:pPr>
            <w:r>
              <w:t xml:space="preserve">0.003</w:t>
            </w:r>
          </w:p>
        </w:tc>
      </w:tr>
      <w:tr>
        <w:tc>
          <w:p/>
        </w:tc>
        <w:tc>
          <w:p>
            <w:pPr>
              <w:pStyle w:val="Compact"/>
              <w:jc w:val="center"/>
            </w:pPr>
            <w:r>
              <w:t xml:space="preserve">(0.002)</w:t>
            </w:r>
          </w:p>
        </w:tc>
        <w:tc>
          <w:p>
            <w:pPr>
              <w:pStyle w:val="Compact"/>
              <w:jc w:val="center"/>
            </w:pPr>
            <w:r>
              <w:t xml:space="preserve">(0.004)</w:t>
            </w:r>
          </w:p>
        </w:tc>
        <w:tc>
          <w:p>
            <w:pPr>
              <w:pStyle w:val="Compact"/>
              <w:jc w:val="center"/>
            </w:pPr>
            <w:r>
              <w:t xml:space="preserve">(0.003)</w:t>
            </w:r>
          </w:p>
        </w:tc>
        <w:tc>
          <w:p>
            <w:pPr>
              <w:pStyle w:val="Compact"/>
              <w:jc w:val="center"/>
            </w:pPr>
            <w:r>
              <w:t xml:space="preserve">(0.004)</w:t>
            </w:r>
          </w:p>
        </w:tc>
        <w:tc>
          <w:p>
            <w:pPr>
              <w:pStyle w:val="Compact"/>
              <w:jc w:val="center"/>
            </w:pPr>
            <w:r>
              <w:t xml:space="preserve">(0.003)</w:t>
            </w:r>
          </w:p>
        </w:tc>
      </w:tr>
      <w:tr>
        <w:tc>
          <w:p>
            <w:pPr>
              <w:pStyle w:val="Compact"/>
              <w:jc w:val="left"/>
            </w:pPr>
            <w:r>
              <w:t xml:space="preserve">ym</w:t>
            </w:r>
          </w:p>
        </w:tc>
        <w:tc>
          <w:p>
            <w:pPr>
              <w:pStyle w:val="Compact"/>
              <w:jc w:val="center"/>
            </w:pPr>
            <w:r>
              <w:t xml:space="preserve">0.001***</w:t>
            </w:r>
          </w:p>
        </w:tc>
        <w:tc>
          <w:p>
            <w:pPr>
              <w:pStyle w:val="Compact"/>
              <w:jc w:val="center"/>
            </w:pPr>
            <w:r>
              <w:t xml:space="preserve">0.000***</w:t>
            </w:r>
          </w:p>
        </w:tc>
        <w:tc>
          <w:p>
            <w:pPr>
              <w:pStyle w:val="Compact"/>
              <w:jc w:val="center"/>
            </w:pPr>
            <w:r>
              <w:t xml:space="preserve">0.001***</w:t>
            </w:r>
          </w:p>
        </w:tc>
        <w:tc>
          <w:p>
            <w:pPr>
              <w:pStyle w:val="Compact"/>
              <w:jc w:val="center"/>
            </w:pPr>
            <w:r>
              <w:t xml:space="preserve">0.000***</w:t>
            </w:r>
          </w:p>
        </w:tc>
        <w:tc>
          <w:p>
            <w:pPr>
              <w:pStyle w:val="Compact"/>
              <w:jc w:val="center"/>
            </w:pPr>
            <w:r>
              <w:t xml:space="preserve">0.001***</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r>
      <w:tr>
        <w:tc>
          <w:p>
            <w:pPr>
              <w:pStyle w:val="Compact"/>
              <w:jc w:val="left"/>
            </w:pPr>
            <w:r>
              <w:t xml:space="preserve">Observations</w:t>
            </w:r>
          </w:p>
        </w:tc>
        <w:tc>
          <w:p>
            <w:pPr>
              <w:pStyle w:val="Compact"/>
              <w:jc w:val="center"/>
            </w:pPr>
            <w:r>
              <w:t xml:space="preserve">5,318</w:t>
            </w:r>
          </w:p>
        </w:tc>
        <w:tc>
          <w:p>
            <w:pPr>
              <w:pStyle w:val="Compact"/>
              <w:jc w:val="center"/>
            </w:pPr>
            <w:r>
              <w:t xml:space="preserve">1,158</w:t>
            </w:r>
          </w:p>
        </w:tc>
        <w:tc>
          <w:p>
            <w:pPr>
              <w:pStyle w:val="Compact"/>
              <w:jc w:val="center"/>
            </w:pPr>
            <w:r>
              <w:t xml:space="preserve">3,218</w:t>
            </w:r>
          </w:p>
        </w:tc>
        <w:tc>
          <w:p>
            <w:pPr>
              <w:pStyle w:val="Compact"/>
              <w:jc w:val="center"/>
            </w:pPr>
            <w:r>
              <w:t xml:space="preserve">1,158</w:t>
            </w:r>
          </w:p>
        </w:tc>
        <w:tc>
          <w:p>
            <w:pPr>
              <w:pStyle w:val="Compact"/>
              <w:jc w:val="center"/>
            </w:pPr>
            <w:r>
              <w:t xml:space="preserve">3,218</w:t>
            </w:r>
          </w:p>
        </w:tc>
      </w:tr>
      <w:tr>
        <w:tc>
          <w:p>
            <w:pPr>
              <w:pStyle w:val="Compact"/>
              <w:jc w:val="left"/>
            </w:pPr>
            <w:r>
              <w:t xml:space="preserve">R-squared</w:t>
            </w:r>
          </w:p>
        </w:tc>
        <w:tc>
          <w:p>
            <w:pPr>
              <w:pStyle w:val="Compact"/>
              <w:jc w:val="center"/>
            </w:pPr>
            <w:r>
              <w:t xml:space="preserve">0.993</w:t>
            </w:r>
          </w:p>
        </w:tc>
        <w:tc>
          <w:p>
            <w:pPr>
              <w:pStyle w:val="Compact"/>
              <w:jc w:val="center"/>
            </w:pPr>
            <w:r>
              <w:t xml:space="preserve">0.965</w:t>
            </w:r>
          </w:p>
        </w:tc>
        <w:tc>
          <w:p>
            <w:pPr>
              <w:pStyle w:val="Compact"/>
              <w:jc w:val="center"/>
            </w:pPr>
            <w:r>
              <w:t xml:space="preserve">0.989</w:t>
            </w:r>
          </w:p>
        </w:tc>
        <w:tc>
          <w:p>
            <w:pPr>
              <w:pStyle w:val="Compact"/>
              <w:jc w:val="center"/>
            </w:pPr>
            <w:r>
              <w:t xml:space="preserve">0.965</w:t>
            </w:r>
          </w:p>
        </w:tc>
        <w:tc>
          <w:p>
            <w:pPr>
              <w:pStyle w:val="Compact"/>
              <w:jc w:val="center"/>
            </w:pPr>
            <w:r>
              <w:t xml:space="preserve">0.989</w:t>
            </w:r>
          </w:p>
        </w:tc>
      </w:tr>
      <w:tr>
        <w:tc>
          <w:p>
            <w:pPr>
              <w:pStyle w:val="Compact"/>
              <w:jc w:val="left"/>
            </w:pPr>
            <w:r>
              <w:t xml:space="preserve">Number of cve_ciudad</w:t>
            </w:r>
          </w:p>
        </w:tc>
        <w:tc>
          <w:p>
            <w:pPr>
              <w:pStyle w:val="Compact"/>
              <w:jc w:val="center"/>
            </w:pPr>
            <w:r>
              <w:t xml:space="preserve">46</w:t>
            </w:r>
          </w:p>
        </w:tc>
        <w:tc>
          <w:p>
            <w:pPr>
              <w:pStyle w:val="Compact"/>
              <w:jc w:val="center"/>
            </w:pPr>
            <w:r>
              <w:t xml:space="preserve">22</w:t>
            </w:r>
          </w:p>
        </w:tc>
        <w:tc>
          <w:p>
            <w:pPr>
              <w:pStyle w:val="Compact"/>
              <w:jc w:val="center"/>
            </w:pPr>
            <w:r>
              <w:t xml:space="preserve">41</w:t>
            </w:r>
          </w:p>
        </w:tc>
        <w:tc>
          <w:p>
            <w:pPr>
              <w:pStyle w:val="Compact"/>
              <w:jc w:val="center"/>
            </w:pPr>
            <w:r>
              <w:t xml:space="preserve">22</w:t>
            </w:r>
          </w:p>
        </w:tc>
        <w:tc>
          <w:p>
            <w:pPr>
              <w:pStyle w:val="Compact"/>
              <w:jc w:val="center"/>
            </w:pPr>
            <w:r>
              <w:t xml:space="preserve">41</w:t>
            </w:r>
          </w:p>
        </w:tc>
      </w:tr>
      <w:tr>
        <w:tc>
          <w:p>
            <w:pPr>
              <w:pStyle w:val="Compact"/>
              <w:jc w:val="left"/>
            </w:pPr>
            <w:r>
              <w:t xml:space="preserve">Standard errors in parentheses</w:t>
            </w:r>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r>
    </w:tbl>
    <w:bookmarkEnd w:id="27"/>
    <w:bookmarkEnd w:id="28"/>
    <w:bookmarkStart w:id="31"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grow/>
            </m:dPr>
            <m:e>
              <m:sSub>
                <m:e>
                  <m:r>
                    <m:t>w</m:t>
                  </m:r>
                </m:e>
                <m:sub>
                  <m:r>
                    <m:t>j</m:t>
                  </m:r>
                  <m:d>
                    <m:dPr>
                      <m:begChr m:val="("/>
                      <m:end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dm_ppu_cm</w:t>
            </w:r>
          </w:p>
        </w:tc>
        <w:tc>
          <w:p>
            <w:pPr>
              <w:pStyle w:val="Compact"/>
              <w:jc w:val="center"/>
            </w:pPr>
            <w:r>
              <w:t xml:space="preserve">dm_ppu_cm</w:t>
            </w:r>
          </w:p>
        </w:tc>
      </w:tr>
      <w:tr>
        <w:tc>
          <w:p/>
        </w:tc>
        <w:tc>
          <w:p/>
        </w:tc>
        <w:tc>
          <w:p/>
        </w:tc>
      </w:tr>
      <w:tr>
        <w:tc>
          <w:p>
            <w:pPr>
              <w:pStyle w:val="Compact"/>
              <w:jc w:val="left"/>
            </w:pPr>
            <w:r>
              <w:t xml:space="preserve">dm_m1_cm</w:t>
            </w:r>
          </w:p>
        </w:tc>
        <w:tc>
          <w:p>
            <w:pPr>
              <w:pStyle w:val="Compact"/>
              <w:jc w:val="center"/>
            </w:pPr>
            <w:r>
              <w:t xml:space="preserve">-0.020***</w:t>
            </w:r>
          </w:p>
        </w:tc>
        <w:tc>
          <w:p>
            <w:pPr>
              <w:pStyle w:val="Compact"/>
              <w:jc w:val="center"/>
            </w:pPr>
            <w:r>
              <w:t xml:space="preserve">-0.020***</w:t>
            </w:r>
          </w:p>
        </w:tc>
      </w:tr>
      <w:tr>
        <w:tc>
          <w:p/>
        </w:tc>
        <w:tc>
          <w:p>
            <w:pPr>
              <w:pStyle w:val="Compact"/>
              <w:jc w:val="center"/>
            </w:pPr>
            <w:r>
              <w:t xml:space="preserve">(0.003)</w:t>
            </w:r>
          </w:p>
        </w:tc>
        <w:tc>
          <w:p>
            <w:pPr>
              <w:pStyle w:val="Compact"/>
              <w:jc w:val="center"/>
            </w:pPr>
            <w:r>
              <w:t xml:space="preserve">(0.003)</w:t>
            </w:r>
          </w:p>
        </w:tc>
      </w:tr>
      <w:tr>
        <w:tc>
          <w:p>
            <w:pPr>
              <w:pStyle w:val="Compact"/>
              <w:jc w:val="left"/>
            </w:pPr>
            <w:r>
              <w:t xml:space="preserve">dm_m1_20_cm</w:t>
            </w:r>
          </w:p>
        </w:tc>
        <w:tc>
          <w:p>
            <w:pPr>
              <w:pStyle w:val="Compact"/>
              <w:jc w:val="center"/>
            </w:pPr>
            <w:r>
              <w:t xml:space="preserve">0.220***</w:t>
            </w:r>
          </w:p>
        </w:tc>
        <w:tc>
          <w:p>
            <w:pPr>
              <w:pStyle w:val="Compact"/>
              <w:jc w:val="center"/>
            </w:pPr>
            <w:r>
              <w:t xml:space="preserve">0.248***</w:t>
            </w:r>
          </w:p>
        </w:tc>
      </w:tr>
      <w:tr>
        <w:tc>
          <w:p/>
        </w:tc>
        <w:tc>
          <w:p>
            <w:pPr>
              <w:pStyle w:val="Compact"/>
              <w:jc w:val="center"/>
            </w:pPr>
            <w:r>
              <w:t xml:space="preserve">(0.010)</w:t>
            </w:r>
          </w:p>
        </w:tc>
        <w:tc>
          <w:p>
            <w:pPr>
              <w:pStyle w:val="Compact"/>
              <w:jc w:val="center"/>
            </w:pPr>
            <w:r>
              <w:t xml:space="preserve">(0.020)</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23,243</w:t>
            </w:r>
          </w:p>
        </w:tc>
        <w:tc>
          <w:p>
            <w:pPr>
              <w:pStyle w:val="Compact"/>
              <w:jc w:val="center"/>
            </w:pPr>
            <w:r>
              <w:t xml:space="preserve">23,243</w:t>
            </w:r>
          </w:p>
        </w:tc>
      </w:tr>
      <w:tr>
        <w:tc>
          <w:p>
            <w:pPr>
              <w:pStyle w:val="Compact"/>
              <w:jc w:val="left"/>
            </w:pPr>
            <w:r>
              <w:t xml:space="preserve">R-squared</w:t>
            </w:r>
          </w:p>
        </w:tc>
        <w:tc>
          <w:p>
            <w:pPr>
              <w:pStyle w:val="Compact"/>
              <w:jc w:val="center"/>
            </w:pPr>
            <w:r>
              <w:t xml:space="preserve">0.862</w:t>
            </w:r>
          </w:p>
        </w:tc>
        <w:tc>
          <w:p>
            <w:pPr>
              <w:pStyle w:val="Compact"/>
              <w:jc w:val="center"/>
            </w:pPr>
            <w:r>
              <w:t xml:space="preserve">0.862</w:t>
            </w:r>
          </w:p>
        </w:tc>
      </w:tr>
      <w:tr>
        <w:tc>
          <w:p>
            <w:pPr>
              <w:pStyle w:val="Compact"/>
              <w:jc w:val="left"/>
            </w:pPr>
            <w:r>
              <w:t xml:space="preserve">Number of gr_marca_ciudad</w:t>
            </w:r>
          </w:p>
        </w:tc>
        <w:tc>
          <w:p>
            <w:pPr>
              <w:pStyle w:val="Compact"/>
              <w:jc w:val="center"/>
            </w:pPr>
            <w:r>
              <w:t xml:space="preserve">262</w:t>
            </w:r>
          </w:p>
        </w:tc>
        <w:tc>
          <w:p>
            <w:pPr>
              <w:pStyle w:val="Compact"/>
              <w:jc w:val="center"/>
            </w:pPr>
            <w:r>
              <w:t xml:space="preserve">262</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RESULTADOS DE PRUEBAS DE DIFERENCIA DEL EFECTO POR MARCA FUERON NO SIGNIFICATIVOS.</w:t>
      </w:r>
    </w:p>
    <w:p>
      <w:pPr>
        <w:pStyle w:val="BodyText"/>
      </w:pPr>
      <w:r>
        <w:t xml:space="preserve">This models are one way to consider unobserved heterogeneity across individuals and/or through time. The assumption is that the effects of that heterogeneity come from three types of variables: time-invariant, individual-invariant and individual time-variant.</w:t>
      </w:r>
      <w:r>
        <w:t xml:space="preserve"> </w:t>
      </w:r>
      <w:r>
        <w:t xml:space="preserve">The model can be written:</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x</m:t>
              </m:r>
            </m:e>
            <m:sub>
              <m:r>
                <m:t>i</m:t>
              </m:r>
              <m:r>
                <m:t>t</m:t>
              </m:r>
            </m:sub>
            <m:sup>
              <m:r>
                <m:rPr>
                  <m:sty m:val="p"/>
                </m:rPr>
                <m:t>′</m:t>
              </m:r>
            </m:sup>
          </m:sSubSup>
          <m:sSub>
            <m:e>
              <m:r>
                <m:t>β</m:t>
              </m:r>
            </m:e>
            <m:sub>
              <m:r>
                <m:t>i</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With the assumption that</w:t>
      </w:r>
      <w:r>
        <w:t xml:space="preserve"> </w:t>
      </w:r>
      <m:oMath>
        <m:sSub>
          <m:e>
            <m:r>
              <m:t>u</m:t>
            </m:r>
          </m:e>
          <m:sub>
            <m:r>
              <m:t>i</m:t>
            </m:r>
            <m:r>
              <m:t>t</m:t>
            </m:r>
          </m:sub>
        </m:sSub>
      </m:oMath>
      <w:r>
        <w:t xml:space="preserve"> </w:t>
      </w:r>
      <w:r>
        <w:t xml:space="preserve">is uncorrelated with</w:t>
      </w:r>
      <w:r>
        <w:t xml:space="preserve"> </w:t>
      </w:r>
      <m:oMath>
        <m:d>
          <m:dPr>
            <m:begChr m:val="("/>
            <m:endChr m:val=")"/>
            <m:grow/>
          </m:dPr>
          <m:e>
            <m:sSub>
              <m:e>
                <m:r>
                  <m:t>x</m:t>
                </m:r>
              </m:e>
              <m:sub>
                <m:r>
                  <m:t>i</m:t>
                </m:r>
                <m:r>
                  <m:t>1</m:t>
                </m:r>
              </m:sub>
            </m:sSub>
            <m:r>
              <m:rPr>
                <m:sty m:val="p"/>
              </m:rPr>
              <m:t>,</m:t>
            </m:r>
            <m:r>
              <m:rPr>
                <m:sty m:val="p"/>
              </m:rPr>
              <m:t>…</m:t>
            </m:r>
            <m:r>
              <m:rPr>
                <m:sty m:val="p"/>
              </m:rPr>
              <m:t>,</m:t>
            </m:r>
            <m:sSub>
              <m:e>
                <m:r>
                  <m:t>x</m:t>
                </m:r>
              </m:e>
              <m:sub>
                <m:r>
                  <m:t>i</m:t>
                </m:r>
                <m:r>
                  <m:t>T</m:t>
                </m:r>
              </m:sub>
            </m:sSub>
          </m:e>
        </m:d>
      </m:oMath>
      <w:r>
        <w:t xml:space="preserve"> </w:t>
      </w:r>
      <w:r>
        <w:t xml:space="preserve">and have an independent identically distributed random variable with mean 0 and constant variance.</w:t>
      </w:r>
    </w:p>
    <w:p>
      <w:pPr>
        <w:pStyle w:val="BodyText"/>
      </w:pPr>
      <w:r>
        <w:t xml:space="preserve">Following Hsiao(2014), the OLS estimator is called least-squares dummy variable (LSDV), covariance (CV) estimator or within-group estimator.</w:t>
      </w:r>
      <w:r>
        <w:t xml:space="preserve"> </w:t>
      </w:r>
      <w:r>
        <w:t xml:space="preserve">If the variance is constant for every individual an efficient estimator can be obtained using weighted least-squares with the initial estimator for individual variance from the individual errors.</w:t>
      </w:r>
    </w:p>
    <w:bookmarkStart w:id="29" w:name="Xa37d6f0a59312851c541247a53f6745ef56dbcd"/>
    <w:p>
      <w:pPr>
        <w:pStyle w:val="Heading2"/>
      </w:pPr>
      <w:r>
        <w:t xml:space="preserve">Estimations of Variance-Components models</w:t>
      </w:r>
    </w:p>
    <w:p>
      <w:pPr>
        <w:pStyle w:val="FirstParagraph"/>
      </w:pPr>
      <w:r>
        <w:t xml:space="preserve">The individual-specific effects as random variables.</w:t>
      </w:r>
      <w:r>
        <w:t xml:space="preserve"> </w:t>
      </w:r>
      <w:r>
        <w:t xml:space="preserve">The residual can be assumed to consist three components:</w:t>
      </w:r>
    </w:p>
    <w:p>
      <w:pPr>
        <w:pStyle w:val="BodyText"/>
      </w:pPr>
      <m:oMathPara>
        <m:oMathParaPr>
          <m:jc m:val="center"/>
        </m:oMathParaPr>
        <m:oMath>
          <m:sSub>
            <m:e>
              <m:r>
                <m:t>v</m:t>
              </m:r>
            </m:e>
            <m:sub>
              <m:r>
                <m:t>i</m:t>
              </m:r>
              <m:r>
                <m:t>t</m:t>
              </m:r>
            </m:sub>
          </m:sSub>
          <m:r>
            <m:rPr>
              <m:sty m:val="p"/>
            </m:rPr>
            <m:t>=</m:t>
          </m:r>
          <m:sSub>
            <m:e>
              <m:r>
                <m:t>α</m:t>
              </m:r>
            </m:e>
            <m:sub>
              <m:r>
                <m:t>i</m:t>
              </m:r>
            </m:sub>
          </m:sSub>
          <m:r>
            <m:rPr>
              <m:sty m:val="p"/>
            </m:rPr>
            <m:t>+</m:t>
          </m:r>
          <m:sSub>
            <m:e>
              <m:r>
                <m:t>λ</m:t>
              </m:r>
            </m:e>
            <m:sub>
              <m:r>
                <m:t>t</m:t>
              </m:r>
            </m:sub>
          </m:sSub>
          <m:r>
            <m:rPr>
              <m:sty m:val="p"/>
            </m:rPr>
            <m:t>+</m:t>
          </m:r>
          <m:sSub>
            <m:e>
              <m:r>
                <m:t>u</m:t>
              </m:r>
            </m:e>
            <m:sub>
              <m:r>
                <m:t>i</m:t>
              </m:r>
              <m:r>
                <m:t>t</m:t>
              </m:r>
            </m:sub>
          </m:sSub>
          <m:r>
            <m:rPr>
              <m:sty m:val="p"/>
            </m:rPr>
            <m:t>.</m:t>
          </m:r>
        </m:oMath>
      </m:oMathPara>
    </w:p>
    <w:p>
      <w:pPr>
        <w:pStyle w:val="FirstParagraph"/>
      </w:pPr>
      <w:r>
        <w:t xml:space="preserve">The estimation for random-effects model assume a distribution on the conditional distribution of</w:t>
      </w:r>
      <w:r>
        <w:t xml:space="preserve"> </w:t>
      </w:r>
      <m:oMath>
        <m:r>
          <m:t>f</m:t>
        </m:r>
        <m:d>
          <m:dPr>
            <m:begChr m:val="("/>
            <m:endChr m:val=")"/>
            <m:grow/>
          </m:dPr>
          <m:e>
            <m:sSub>
              <m:e>
                <m:r>
                  <m:t>α</m:t>
                </m:r>
              </m:e>
              <m:sub>
                <m:r>
                  <m:t>i</m:t>
                </m:r>
              </m:sub>
            </m:sSub>
            <m:r>
              <m:rPr>
                <m:sty m:val="p"/>
              </m:rPr>
              <m:t>,</m:t>
            </m:r>
            <m:sSub>
              <m:e>
                <m:r>
                  <m:t>λ</m:t>
                </m:r>
              </m:e>
              <m:sub>
                <m:r>
                  <m:t>t</m:t>
                </m:r>
              </m:sub>
            </m:sSub>
            <m:r>
              <m:rPr>
                <m:sty m:val="p"/>
              </m:rPr>
              <m:t>|</m:t>
            </m:r>
            <m:sSub>
              <m:e>
                <m:r>
                  <m:t>x</m:t>
                </m:r>
              </m:e>
              <m:sub>
                <m:r>
                  <m:t>i</m:t>
                </m:r>
              </m:sub>
            </m:sSub>
          </m:e>
        </m:d>
      </m:oMath>
      <w:r>
        <w:t xml:space="preserve">.</w:t>
      </w:r>
      <w:r>
        <w:t xml:space="preserve"> </w:t>
      </w:r>
      <w:r>
        <w:t xml:space="preserve">With the assumption of constant</w:t>
      </w:r>
      <w:r>
        <w:t xml:space="preserve"> </w:t>
      </w:r>
      <m:oMath>
        <m:sSub>
          <m:e>
            <m:r>
              <m:t>λ</m:t>
            </m:r>
          </m:e>
          <m:sub>
            <m:r>
              <m:t>t</m:t>
            </m:r>
          </m:sub>
        </m:sSub>
      </m:oMath>
      <w:r>
        <w:t xml:space="preserve"> </w:t>
      </w:r>
      <w:r>
        <w:t xml:space="preserve">for all t, the presence of</w:t>
      </w:r>
      <w:r>
        <w:t xml:space="preserve"> </w:t>
      </w:r>
      <m:oMath>
        <m:sSub>
          <m:e>
            <m:r>
              <m:t>α</m:t>
            </m:r>
          </m:e>
          <m:sub>
            <m:r>
              <m:t>i</m:t>
            </m:r>
          </m:sub>
        </m:sSub>
      </m:oMath>
      <w:r>
        <w:t xml:space="preserve"> </w:t>
      </w:r>
      <w:r>
        <w:t xml:space="preserve">produces correlations in</w:t>
      </w:r>
      <w:r>
        <w:t xml:space="preserve"> </w:t>
      </w:r>
      <m:oMath>
        <m:sSub>
          <m:e>
            <m:r>
              <m:t>v</m:t>
            </m:r>
          </m:e>
          <m:sub>
            <m:r>
              <m:t>i</m:t>
            </m:r>
            <m:r>
              <m:t>t</m:t>
            </m:r>
          </m:sub>
        </m:sSub>
      </m:oMath>
      <w:r>
        <w:t xml:space="preserve"> </w:t>
      </w:r>
      <w:r>
        <w:t xml:space="preserve">over time for a given individual.</w:t>
      </w:r>
      <w:r>
        <w:t xml:space="preserve"> </w:t>
      </w:r>
      <w:r>
        <w:t xml:space="preserve">Consistent estimates in finite samples can be obtained by Generalized Least-Squares (GLS).</w:t>
      </w:r>
      <w:r>
        <w:t xml:space="preserve"> </w:t>
      </w:r>
      <w:r>
        <w:t xml:space="preserve">The GLS estimator is a weighted average of the between-group and the within-group estimator.</w:t>
      </w:r>
      <w:r>
        <w:t xml:space="preserve"> </w:t>
      </w:r>
      <w:r>
        <w:t xml:space="preserve">In a practical situation, without knowing the constants from variance components, the estimation uses feasible GLS or two-step GLS.</w:t>
      </w:r>
    </w:p>
    <w:bookmarkEnd w:id="29"/>
    <w:bookmarkStart w:id="30" w:name="fixed-or-random-effects"/>
    <w:p>
      <w:pPr>
        <w:pStyle w:val="Heading2"/>
      </w:pPr>
      <w:r>
        <w:t xml:space="preserve">Fixed or Random effects</w:t>
      </w:r>
    </w:p>
    <w:p>
      <w:pPr>
        <w:pStyle w:val="FirstParagraph"/>
      </w:pPr>
      <w:r>
        <w:t xml:space="preserve">When N is fixed and T is large LSDV and GLS are the same estimator.</w:t>
      </w:r>
      <w:r>
        <w:t xml:space="preserve"> </w:t>
      </w:r>
      <w:r>
        <w:t xml:space="preserve">[The time-specific effects could be a problem?]</w:t>
      </w:r>
      <w:r>
        <w:t xml:space="preserve"> </w:t>
      </w:r>
      <w:r>
        <w:t xml:space="preserve">The residual can be assumed to consist three components:</w:t>
      </w:r>
    </w:p>
    <w:p>
      <w:pPr>
        <w:pStyle w:val="BodyText"/>
      </w:pPr>
      <m:oMathPara>
        <m:oMathParaPr>
          <m:jc m:val="center"/>
        </m:oMathParaPr>
        <m:oMath>
          <m:sSub>
            <m:e>
              <m:r>
                <m:t>v</m:t>
              </m:r>
            </m:e>
            <m:sub>
              <m:r>
                <m:t>i</m:t>
              </m:r>
              <m:r>
                <m:t>t</m:t>
              </m:r>
            </m:sub>
          </m:sSub>
          <m:r>
            <m:rPr>
              <m:sty m:val="p"/>
            </m:rPr>
            <m:t>=</m:t>
          </m:r>
          <m:sSub>
            <m:e>
              <m:r>
                <m:t>α</m:t>
              </m:r>
            </m:e>
            <m:sub>
              <m:r>
                <m:t>i</m:t>
              </m:r>
            </m:sub>
          </m:sSub>
          <m:r>
            <m:rPr>
              <m:sty m:val="p"/>
            </m:rPr>
            <m:t>+</m:t>
          </m:r>
          <m:sSub>
            <m:e>
              <m:r>
                <m:t>λ</m:t>
              </m:r>
            </m:e>
            <m:sub>
              <m:r>
                <m:t>t</m:t>
              </m:r>
            </m:sub>
          </m:sSub>
          <m:r>
            <m:rPr>
              <m:sty m:val="p"/>
            </m:rPr>
            <m:t>+</m:t>
          </m:r>
          <m:sSub>
            <m:e>
              <m:r>
                <m:t>u</m:t>
              </m:r>
            </m:e>
            <m:sub>
              <m:r>
                <m:t>i</m:t>
              </m:r>
              <m:r>
                <m:t>t</m:t>
              </m:r>
            </m:sub>
          </m:sSub>
          <m:r>
            <m:rPr>
              <m:sty m:val="p"/>
            </m:rPr>
            <m:t>.</m:t>
          </m:r>
        </m:oMath>
      </m:oMathPara>
    </w:p>
    <w:p>
      <w:pPr>
        <w:pStyle w:val="FirstParagraph"/>
      </w:pPr>
      <w:r>
        <w:t xml:space="preserve">The estimation for random-effects model assume a distribution on the conditional</w:t>
      </w:r>
    </w:p>
    <w:p>
      <w:pPr>
        <w:pStyle w:val="BodyText"/>
      </w:pPr>
      <w:r>
        <w:t xml:space="preserve">Marca 1</w:t>
      </w:r>
      <w:r>
        <w:t xml:space="preserve"> </w:t>
      </w:r>
      <w:r>
        <w:t xml:space="preserve">Ho: All panels contain unit roots Number of panels = 44</w:t>
      </w:r>
      <w:r>
        <w:t xml:space="preserve"> </w:t>
      </w:r>
      <w:r>
        <w:t xml:space="preserve">Ha: At least one panel is stationary Avg. number of periods = 102.57</w:t>
      </w:r>
    </w:p>
    <w:bookmarkEnd w:id="30"/>
    <w:bookmarkEnd w:id="31"/>
    <w:bookmarkStart w:id="33" w:name="dynamic-models"/>
    <w:p>
      <w:pPr>
        <w:pStyle w:val="Heading1"/>
      </w:pPr>
      <w:r>
        <w:t xml:space="preserve">Dynamic models</w:t>
      </w:r>
    </w:p>
    <w:p>
      <w:pPr>
        <w:pStyle w:val="FirstParagraph"/>
      </w:pPr>
      <w:r>
        <w:t xml:space="preserve">An alternative model is to consider dynamics in the equation, with a difference in the dependent variable.</w:t>
      </w:r>
      <w:r>
        <w:t xml:space="preserve"> </w:t>
      </w:r>
      <w:r>
        <w:t xml:space="preserve">The second equation includes interactions, to consider the effect of the price change in every january and in january of 2020, when the tax was in place, different brand-types.</w:t>
      </w:r>
    </w:p>
    <w:p>
      <w:pPr>
        <w:pStyle w:val="BodyText"/>
      </w:pPr>
      <m:oMathPara>
        <m:oMathParaPr>
          <m:jc m:val="center"/>
        </m:oMathParaPr>
        <m:oMath>
          <m:sSub>
            <m:e>
              <m:r>
                <m:t>y</m:t>
              </m:r>
            </m:e>
            <m:sub>
              <m:r>
                <m:t>i</m:t>
              </m:r>
              <m:r>
                <m:t>t</m:t>
              </m:r>
            </m:sub>
          </m:sSub>
          <m:r>
            <m:rPr>
              <m:sty m:val="p"/>
            </m:rPr>
            <m:t>=</m:t>
          </m:r>
          <m:r>
            <m:t>γ</m:t>
          </m:r>
          <m:sSub>
            <m:e>
              <m:r>
                <m:t>y</m:t>
              </m:r>
            </m:e>
            <m:sub>
              <m:r>
                <m:t>i</m:t>
              </m:r>
              <m:r>
                <m:rPr>
                  <m:sty m:val="p"/>
                </m:rPr>
                <m:t>,</m:t>
              </m:r>
              <m:r>
                <m:t>t</m:t>
              </m:r>
              <m:r>
                <m:rPr>
                  <m:sty m:val="p"/>
                </m:rPr>
                <m:t>−</m:t>
              </m:r>
              <m:r>
                <m:t>1</m:t>
              </m:r>
            </m:sub>
          </m:sSub>
          <m:r>
            <m:rPr>
              <m:sty m:val="p"/>
            </m:rPr>
            <m:t>+</m:t>
          </m:r>
          <m:sSubSup>
            <m:e>
              <m:r>
                <m:t>x</m:t>
              </m:r>
            </m:e>
            <m:sub>
              <m:r>
                <m:t>i</m:t>
              </m:r>
              <m:r>
                <m:t>t</m:t>
              </m:r>
            </m:sub>
            <m:sup>
              <m:r>
                <m:rPr>
                  <m:sty m:val="p"/>
                </m:rPr>
                <m:t>′</m:t>
              </m:r>
            </m:sup>
          </m:sSubSup>
          <m:sSub>
            <m:e>
              <m:r>
                <m:t>β</m:t>
              </m:r>
            </m:e>
            <m:sub>
              <m:r>
                <m:t>i</m:t>
              </m:r>
            </m:sub>
          </m:sSub>
          <m:r>
            <m:rPr>
              <m:sty m:val="p"/>
            </m:rPr>
            <m:t>+</m:t>
          </m:r>
          <m:sSubSup>
            <m:e>
              <m:r>
                <m:t>α</m:t>
              </m:r>
            </m:e>
            <m:sub>
              <m:r>
                <m:t>i</m:t>
              </m:r>
            </m:sub>
            <m:sup>
              <m:r>
                <m:rPr>
                  <m:sty m:val="p"/>
                </m:rPr>
                <m:t>*</m:t>
              </m:r>
            </m:sup>
          </m:sSubSup>
          <m:r>
            <m:rPr>
              <m:sty m:val="p"/>
            </m:rPr>
            <m:t>+</m:t>
          </m:r>
          <m:sSub>
            <m:e>
              <m:r>
                <m:t>λ</m:t>
              </m:r>
            </m:e>
            <m:sub>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The assumption of strict exogeneity is no longer valid.</w:t>
      </w:r>
      <w:r>
        <w:t xml:space="preserve"> </w:t>
      </w:r>
      <w:r>
        <w:t xml:space="preserve">The initial values become relevant.</w:t>
      </w:r>
      <w:r>
        <w:t xml:space="preserve"> </w:t>
      </w:r>
      <w:r>
        <w:t xml:space="preserve">The way in which the T and N tend to infinity become relevant for asymptotic properties, like consistency.</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r>
      <w:tr>
        <w:tc>
          <w:p/>
        </w:tc>
        <w:tc>
          <w:p/>
        </w:tc>
        <w:tc>
          <w:p/>
        </w:tc>
      </w:tr>
      <w:tr>
        <w:tc>
          <w:p>
            <w:pPr>
              <w:pStyle w:val="Compact"/>
              <w:jc w:val="left"/>
            </w:pPr>
            <w:r>
              <w:t xml:space="preserve">m1</w:t>
            </w:r>
          </w:p>
        </w:tc>
        <w:tc>
          <w:p>
            <w:pPr>
              <w:pStyle w:val="Compact"/>
              <w:jc w:val="center"/>
            </w:pPr>
            <w:r>
              <w:t xml:space="preserve">-0.095***</w:t>
            </w:r>
          </w:p>
        </w:tc>
        <w:tc>
          <w:p>
            <w:pPr>
              <w:pStyle w:val="Compact"/>
              <w:jc w:val="center"/>
            </w:pPr>
            <w:r>
              <w:t xml:space="preserve">-0.095***</w:t>
            </w:r>
          </w:p>
        </w:tc>
      </w:tr>
      <w:tr>
        <w:tc>
          <w:p/>
        </w:tc>
        <w:tc>
          <w:p>
            <w:pPr>
              <w:pStyle w:val="Compact"/>
              <w:jc w:val="center"/>
            </w:pPr>
            <w:r>
              <w:t xml:space="preserve">(0.008)</w:t>
            </w:r>
          </w:p>
        </w:tc>
        <w:tc>
          <w:p>
            <w:pPr>
              <w:pStyle w:val="Compact"/>
              <w:jc w:val="center"/>
            </w:pPr>
            <w:r>
              <w:t xml:space="preserve">(0.008)</w:t>
            </w:r>
          </w:p>
        </w:tc>
      </w:tr>
      <w:tr>
        <w:tc>
          <w:p>
            <w:pPr>
              <w:pStyle w:val="Compact"/>
              <w:jc w:val="left"/>
            </w:pPr>
            <w:r>
              <w:t xml:space="preserve">1.m1_20</w:t>
            </w:r>
          </w:p>
        </w:tc>
        <w:tc>
          <w:p/>
        </w:tc>
        <w:tc>
          <w:p>
            <w:pPr>
              <w:pStyle w:val="Compact"/>
              <w:jc w:val="center"/>
            </w:pPr>
            <w:r>
              <w:t xml:space="preserve">0.539***</w:t>
            </w:r>
          </w:p>
        </w:tc>
      </w:tr>
      <w:tr>
        <w:tc>
          <w:p/>
        </w:tc>
        <w:tc>
          <w:p/>
        </w:tc>
        <w:tc>
          <w:p>
            <w:pPr>
              <w:pStyle w:val="Compact"/>
              <w:jc w:val="center"/>
            </w:pPr>
            <w:r>
              <w:t xml:space="preserve">(0.035)</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-0.106**</w:t>
            </w:r>
          </w:p>
        </w:tc>
      </w:tr>
      <w:tr>
        <w:tc>
          <w:p/>
        </w:tc>
        <w:tc>
          <w:p/>
        </w:tc>
        <w:tc>
          <w:p>
            <w:pPr>
              <w:pStyle w:val="Compact"/>
              <w:jc w:val="center"/>
            </w:pPr>
            <w:r>
              <w:t xml:space="preserve">(0.053)</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-0.124</w:t>
            </w:r>
          </w:p>
        </w:tc>
      </w:tr>
      <w:tr>
        <w:tc>
          <w:p/>
        </w:tc>
        <w:tc>
          <w:p/>
        </w:tc>
        <w:tc>
          <w:p>
            <w:pPr>
              <w:pStyle w:val="Compact"/>
              <w:jc w:val="center"/>
            </w:pPr>
            <w:r>
              <w:t xml:space="preserve">(0.076)</w:t>
            </w:r>
          </w:p>
        </w:tc>
      </w:tr>
      <w:tr>
        <w:tc>
          <w:p>
            <w:pPr>
              <w:pStyle w:val="Compact"/>
              <w:jc w:val="left"/>
            </w:pPr>
            <w:r>
              <w:t xml:space="preserve">m1_20</w:t>
            </w:r>
          </w:p>
        </w:tc>
        <w:tc>
          <w:p>
            <w:pPr>
              <w:pStyle w:val="Compact"/>
              <w:jc w:val="center"/>
            </w:pPr>
            <w:r>
              <w:t xml:space="preserve">0.488***</w:t>
            </w:r>
          </w:p>
        </w:tc>
        <w:tc>
          <w:p/>
        </w:tc>
      </w:tr>
      <w:tr>
        <w:tc>
          <w:p/>
        </w:tc>
        <w:tc>
          <w:p>
            <w:pPr>
              <w:pStyle w:val="Compact"/>
              <w:jc w:val="center"/>
            </w:pPr>
            <w:r>
              <w:t xml:space="preserve">(0.027)</w:t>
            </w:r>
          </w:p>
        </w:tc>
        <w:tc>
          <w:p/>
        </w:tc>
      </w:tr>
      <w:tr>
        <w:tc>
          <w:p/>
        </w:tc>
        <w:tc>
          <w:p/>
        </w:tc>
        <w:tc>
          <w:p/>
        </w:tc>
      </w:tr>
      <w:tr>
        <w:tc>
          <w:p>
            <w:pPr>
              <w:pStyle w:val="Compact"/>
              <w:jc w:val="left"/>
            </w:pPr>
            <w:r>
              <w:t xml:space="preserve">Observations</w:t>
            </w:r>
          </w:p>
        </w:tc>
        <w:tc>
          <w:p>
            <w:pPr>
              <w:pStyle w:val="Compact"/>
              <w:jc w:val="center"/>
            </w:pPr>
            <w:r>
              <w:t xml:space="preserve">22,935</w:t>
            </w:r>
          </w:p>
        </w:tc>
        <w:tc>
          <w:p>
            <w:pPr>
              <w:pStyle w:val="Compact"/>
              <w:jc w:val="center"/>
            </w:pPr>
            <w:r>
              <w:t xml:space="preserve">22,935</w:t>
            </w:r>
          </w:p>
        </w:tc>
      </w:tr>
      <w:tr>
        <w:tc>
          <w:p>
            <w:pPr>
              <w:pStyle w:val="Compact"/>
              <w:jc w:val="left"/>
            </w:pPr>
            <w:r>
              <w:t xml:space="preserve">R-squared</w:t>
            </w:r>
          </w:p>
        </w:tc>
        <w:tc>
          <w:p>
            <w:pPr>
              <w:pStyle w:val="Compact"/>
              <w:jc w:val="center"/>
            </w:pPr>
            <w:r>
              <w:t xml:space="preserve">0.039</w:t>
            </w:r>
          </w:p>
        </w:tc>
        <w:tc>
          <w:p>
            <w:pPr>
              <w:pStyle w:val="Compact"/>
              <w:jc w:val="center"/>
            </w:pPr>
            <w:r>
              <w:t xml:space="preserve">0.039</w:t>
            </w:r>
          </w:p>
        </w:tc>
      </w:tr>
      <w:tr>
        <w:tc>
          <w:p>
            <w:pPr>
              <w:pStyle w:val="Compact"/>
              <w:jc w:val="left"/>
            </w:pPr>
            <w:r>
              <w:t xml:space="preserve">Number of gr_marca_ciudad</w:t>
            </w:r>
          </w:p>
        </w:tc>
        <w:tc>
          <w:p>
            <w:pPr>
              <w:pStyle w:val="Compact"/>
              <w:jc w:val="center"/>
            </w:pPr>
            <w:r>
              <w:t xml:space="preserve">261</w:t>
            </w:r>
          </w:p>
        </w:tc>
        <w:tc>
          <w:p>
            <w:pPr>
              <w:pStyle w:val="Compact"/>
              <w:jc w:val="center"/>
            </w:pPr>
            <w:r>
              <w:t xml:space="preserve">261</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Start w:id="32" w:name="dynamic-on-differences"/>
    <w:p>
      <w:pPr>
        <w:pStyle w:val="Heading2"/>
      </w:pPr>
      <w:r>
        <w:t xml:space="preserve">Dynamic on differences</w:t>
      </w:r>
    </w:p>
    <w:p>
      <w:pPr>
        <w:pStyle w:val="FirstParagraph"/>
      </w:pPr>
      <w:r>
        <w:t xml:space="preserve">The dependent variable is the change of price in a given city.</w:t>
      </w:r>
    </w:p>
    <w:p>
      <w:pPr>
        <w:pStyle w:val="BodyText"/>
      </w:pPr>
      <m:oMathPara>
        <m:oMathParaPr>
          <m:jc m:val="center"/>
        </m:oMathParaPr>
        <m:oMath>
          <m:r>
            <m:t>Δ</m:t>
          </m:r>
          <m:sSub>
            <m:e>
              <m:r>
                <m:t>y</m:t>
              </m:r>
            </m:e>
            <m:sub>
              <m:r>
                <m:t>i</m:t>
              </m:r>
              <m:r>
                <m:t>t</m:t>
              </m:r>
            </m:sub>
          </m:sSub>
          <m:r>
            <m:rPr>
              <m:sty m:val="p"/>
            </m:rPr>
            <m:t>=</m:t>
          </m:r>
          <m:r>
            <m:t>γ</m:t>
          </m:r>
          <m:r>
            <m:t>Δ</m:t>
          </m:r>
          <m:sSub>
            <m:e>
              <m:r>
                <m:t>y</m:t>
              </m:r>
            </m:e>
            <m:sub>
              <m:r>
                <m:t>i</m:t>
              </m:r>
              <m:r>
                <m:rPr>
                  <m:sty m:val="p"/>
                </m:rPr>
                <m:t>,</m:t>
              </m:r>
              <m:r>
                <m:t>t</m:t>
              </m:r>
              <m:r>
                <m:rPr>
                  <m:sty m:val="p"/>
                </m:rPr>
                <m:t>−</m:t>
              </m:r>
              <m:r>
                <m:t>1</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D.ppu</w:t>
            </w:r>
          </w:p>
        </w:tc>
        <w:tc>
          <w:p>
            <w:pPr>
              <w:pStyle w:val="Compact"/>
              <w:jc w:val="center"/>
            </w:pPr>
            <w:r>
              <w:t xml:space="preserve">D.ppu</w:t>
            </w:r>
          </w:p>
        </w:tc>
      </w:tr>
      <w:tr>
        <w:tc>
          <w:p/>
        </w:tc>
        <w:tc>
          <w:p/>
        </w:tc>
        <w:tc>
          <w:p/>
        </w:tc>
      </w:tr>
      <w:tr>
        <w:tc>
          <w:p>
            <w:pPr>
              <w:pStyle w:val="Compact"/>
              <w:jc w:val="left"/>
            </w:pPr>
            <w:r>
              <w:t xml:space="preserve">m1</w:t>
            </w:r>
          </w:p>
        </w:tc>
        <w:tc>
          <w:p>
            <w:pPr>
              <w:pStyle w:val="Compact"/>
              <w:jc w:val="center"/>
            </w:pPr>
            <w:r>
              <w:t xml:space="preserve">0.025***</w:t>
            </w:r>
          </w:p>
        </w:tc>
        <w:tc>
          <w:p>
            <w:pPr>
              <w:pStyle w:val="Compact"/>
              <w:jc w:val="center"/>
            </w:pPr>
            <w:r>
              <w:t xml:space="preserve">0.025***</w:t>
            </w:r>
          </w:p>
        </w:tc>
      </w:tr>
      <w:tr>
        <w:tc>
          <w:p/>
        </w:tc>
        <w:tc>
          <w:p>
            <w:pPr>
              <w:pStyle w:val="Compact"/>
              <w:jc w:val="center"/>
            </w:pPr>
            <w:r>
              <w:t xml:space="preserve">(0.001)</w:t>
            </w:r>
          </w:p>
        </w:tc>
        <w:tc>
          <w:p>
            <w:pPr>
              <w:pStyle w:val="Compact"/>
              <w:jc w:val="center"/>
            </w:pPr>
            <w:r>
              <w:t xml:space="preserve">(0.001)</w:t>
            </w:r>
          </w:p>
        </w:tc>
      </w:tr>
      <w:tr>
        <w:tc>
          <w:p>
            <w:pPr>
              <w:pStyle w:val="Compact"/>
              <w:jc w:val="left"/>
            </w:pPr>
            <w:r>
              <w:t xml:space="preserve">1.m1_20</w:t>
            </w:r>
          </w:p>
        </w:tc>
        <w:tc>
          <w:p/>
        </w:tc>
        <w:tc>
          <w:p>
            <w:pPr>
              <w:pStyle w:val="Compact"/>
              <w:jc w:val="center"/>
            </w:pPr>
            <w:r>
              <w:t xml:space="preserve">0.218***</w:t>
            </w:r>
          </w:p>
        </w:tc>
      </w:tr>
      <w:tr>
        <w:tc>
          <w:p/>
        </w:tc>
        <w:tc>
          <w:p/>
        </w:tc>
        <w:tc>
          <w:p>
            <w:pPr>
              <w:pStyle w:val="Compact"/>
              <w:jc w:val="center"/>
            </w:pPr>
            <w:r>
              <w:t xml:space="preserve">(0.003)</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-0.088***</w:t>
            </w:r>
          </w:p>
        </w:tc>
      </w:tr>
      <w:tr>
        <w:tc>
          <w:p/>
        </w:tc>
        <w:tc>
          <w:p/>
        </w:tc>
        <w:tc>
          <w:p>
            <w:pPr>
              <w:pStyle w:val="Compact"/>
              <w:jc w:val="center"/>
            </w:pPr>
            <w:r>
              <w:t xml:space="preserve">(0.006)</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-0.050***</w:t>
            </w:r>
          </w:p>
        </w:tc>
      </w:tr>
      <w:tr>
        <w:tc>
          <w:p/>
        </w:tc>
        <w:tc>
          <w:p/>
        </w:tc>
        <w:tc>
          <w:p>
            <w:pPr>
              <w:pStyle w:val="Compact"/>
              <w:jc w:val="center"/>
            </w:pPr>
            <w:r>
              <w:t xml:space="preserve">(0.008)</w:t>
            </w:r>
          </w:p>
        </w:tc>
      </w:tr>
      <w:tr>
        <w:tc>
          <w:p>
            <w:pPr>
              <w:pStyle w:val="Compact"/>
              <w:jc w:val="left"/>
            </w:pPr>
            <w:r>
              <w:t xml:space="preserve">m1_20</w:t>
            </w:r>
          </w:p>
        </w:tc>
        <w:tc>
          <w:p>
            <w:pPr>
              <w:pStyle w:val="Compact"/>
              <w:jc w:val="center"/>
            </w:pPr>
            <w:r>
              <w:t xml:space="preserve">0.183***</w:t>
            </w:r>
          </w:p>
        </w:tc>
        <w:tc>
          <w:p/>
        </w:tc>
      </w:tr>
      <w:tr>
        <w:tc>
          <w:p/>
        </w:tc>
        <w:tc>
          <w:p>
            <w:pPr>
              <w:pStyle w:val="Compact"/>
              <w:jc w:val="center"/>
            </w:pPr>
            <w:r>
              <w:t xml:space="preserve">(0.003)</w:t>
            </w:r>
          </w:p>
        </w:tc>
        <w:tc>
          <w:p/>
        </w:tc>
      </w:tr>
      <w:tr>
        <w:tc>
          <w:p/>
        </w:tc>
        <w:tc>
          <w:p/>
        </w:tc>
        <w:tc>
          <w:p/>
        </w:tc>
      </w:tr>
      <w:tr>
        <w:tc>
          <w:p>
            <w:pPr>
              <w:pStyle w:val="Compact"/>
              <w:jc w:val="left"/>
            </w:pPr>
            <w:r>
              <w:t xml:space="preserve">Observations</w:t>
            </w:r>
          </w:p>
        </w:tc>
        <w:tc>
          <w:p>
            <w:pPr>
              <w:pStyle w:val="Compact"/>
              <w:jc w:val="center"/>
            </w:pPr>
            <w:r>
              <w:t xml:space="preserve">22,628</w:t>
            </w:r>
          </w:p>
        </w:tc>
        <w:tc>
          <w:p>
            <w:pPr>
              <w:pStyle w:val="Compact"/>
              <w:jc w:val="center"/>
            </w:pPr>
            <w:r>
              <w:t xml:space="preserve">22,628</w:t>
            </w:r>
          </w:p>
        </w:tc>
      </w:tr>
      <w:tr>
        <w:tc>
          <w:p>
            <w:pPr>
              <w:pStyle w:val="Compact"/>
              <w:jc w:val="left"/>
            </w:pPr>
            <w:r>
              <w:t xml:space="preserve">R-squared</w:t>
            </w:r>
          </w:p>
        </w:tc>
        <w:tc>
          <w:p>
            <w:pPr>
              <w:pStyle w:val="Compact"/>
              <w:jc w:val="center"/>
            </w:pPr>
            <w:r>
              <w:t xml:space="preserve">0.247</w:t>
            </w:r>
          </w:p>
        </w:tc>
        <w:tc>
          <w:p>
            <w:pPr>
              <w:pStyle w:val="Compact"/>
              <w:jc w:val="center"/>
            </w:pPr>
            <w:r>
              <w:t xml:space="preserve">0.256</w:t>
            </w:r>
          </w:p>
        </w:tc>
      </w:tr>
      <w:tr>
        <w:tc>
          <w:p>
            <w:pPr>
              <w:pStyle w:val="Compact"/>
              <w:jc w:val="left"/>
            </w:pPr>
            <w:r>
              <w:t xml:space="preserve">Number of gr_marca_ciudad</w:t>
            </w:r>
          </w:p>
        </w:tc>
        <w:tc>
          <w:p>
            <w:pPr>
              <w:pStyle w:val="Compact"/>
              <w:jc w:val="center"/>
            </w:pPr>
            <w:r>
              <w:t xml:space="preserve">258</w:t>
            </w:r>
          </w:p>
        </w:tc>
        <w:tc>
          <w:p>
            <w:pPr>
              <w:pStyle w:val="Compact"/>
              <w:jc w:val="center"/>
            </w:pPr>
            <w:r>
              <w:t xml:space="preserve">258</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MANUAL: REMOVE THE ZEROS</w:t>
      </w:r>
    </w:p>
    <w:p>
      <w:pPr>
        <w:pStyle w:val="BodyText"/>
      </w:pPr>
      <w:r>
        <w:t xml:space="preserve">With premium for the first label, it shows that the medium brands has lower impact on the tax, although, counterintuitively the lowest impact is estimated for the medium brands with a decrease of 8.9 cents while the lower brand only decreased 5 cents, both with respect to the premium brands average.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Reportes resultados sobre modelos panel</dc:title>
  <dc:creator>Vicente López Díaz</dc:creator>
  <cp:keywords/>
  <dcterms:created xsi:type="dcterms:W3CDTF">2021-05-27T02:24:28Z</dcterms:created>
  <dcterms:modified xsi:type="dcterms:W3CDTF">2021-05-27T02:24:28Z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these note there is a summary of the relations between several models that can use panel data.</vt:lpwstr>
  </property>
</Properties>
</file>