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5.0" w:type="dxa"/>
        <w:jc w:val="left"/>
        <w:tblInd w:w="-342.0" w:type="dxa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</w:tblBorders>
        <w:tblLayout w:type="fixed"/>
        <w:tblLook w:val="0000"/>
      </w:tblPr>
      <w:tblGrid>
        <w:gridCol w:w="2280"/>
        <w:gridCol w:w="7505"/>
        <w:tblGridChange w:id="0">
          <w:tblGrid>
            <w:gridCol w:w="2280"/>
            <w:gridCol w:w="75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Adwait Purao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UID no.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2021300101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spacing w:line="276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5.0" w:type="dxa"/>
        <w:jc w:val="left"/>
        <w:tblInd w:w="-342.0" w:type="dxa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</w:tblBorders>
        <w:tblLayout w:type="fixed"/>
        <w:tblLook w:val="0000"/>
      </w:tblPr>
      <w:tblGrid>
        <w:gridCol w:w="2280"/>
        <w:gridCol w:w="7535"/>
        <w:tblGridChange w:id="0">
          <w:tblGrid>
            <w:gridCol w:w="2280"/>
            <w:gridCol w:w="75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Experiment 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Problem Statement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hd w:fill="ffffff" w:val="clear"/>
              <w:spacing w:after="160" w:line="240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 Authenticate the user by measuring the degree of similarity between stored audio Password and Test Audio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ALGORITHM: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1. Record Audio Password and filter the noise è x[n].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2. Record Test Audio Password and filter the noise è y[n].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4. Calculate  X[k] and Y[k] using FFT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4. Calculate |X[k]|2 and |Y[k]|2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5. Calculate Coefficient of Correlation of |X[k]|2 and |Y[k]|2   ==&gt;   r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6. Authenticate the user by selecting appropriate Threshold value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rtl w:val="0"/>
              </w:rPr>
              <w:t xml:space="preserve">(Anything &gt; 0.9).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6.0756835937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RESULT: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after="160" w:line="276" w:lineRule="auto"/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</w:rPr>
              <w:drawing>
                <wp:inline distB="114300" distT="114300" distL="114300" distR="114300">
                  <wp:extent cx="4667250" cy="5143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514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line="276" w:lineRule="auto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