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- System Programming and Compiler Construction (SPCC)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5"/>
        <w:tblGridChange w:id="0">
          <w:tblGrid>
            <w:gridCol w:w="2010"/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2021300101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Adwait Purao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and 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 Computer Engineering - Batch 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program to implement optimization of DFA-Based Pattern Matchers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="240" w:lineRule="auto"/>
              <w:ind w:left="0" w:right="7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build a parse tree</w:t>
            </w:r>
          </w:p>
          <w:p w:rsidR="00000000" w:rsidDel="00000000" w:rsidP="00000000" w:rsidRDefault="00000000" w:rsidRPr="00000000" w14:paraId="00000012">
            <w:pPr>
              <w:spacing w:before="100" w:line="240" w:lineRule="auto"/>
              <w:ind w:left="0" w:right="7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find firstpos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find lastpos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find followpos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build DFA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Parsing and Automata: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world of programming languages, parsing plays a crucial role in understanding the structure and meaning of code. Let's delve into some key concepts involved in this process: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Building a Parse Tree: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parse tree, often resembling an upside-down tree, is a graphical representation of a program's grammatical structure [1]. It depicts how tokens (the basic building blocks of code) are combined to form expressions and statements, reflecting the language's syntax. Here's the process of building a parse tree: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with the initial symbol:</w:t>
            </w:r>
            <w:r w:rsidDel="00000000" w:rsidR="00000000" w:rsidRPr="00000000">
              <w:rPr>
                <w:rtl w:val="0"/>
              </w:rPr>
              <w:t xml:space="preserve"> This represents the entire program and is often denoted by "S" or the grammar's starting point.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 tokens:</w:t>
            </w:r>
            <w:r w:rsidDel="00000000" w:rsidR="00000000" w:rsidRPr="00000000">
              <w:rPr>
                <w:rtl w:val="0"/>
              </w:rPr>
              <w:t xml:space="preserve"> Use production rules from the grammar to match the first token against the left-hand side of a rule. If there's a match, replace it with the right-hand side.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Repeat:</w:t>
            </w:r>
            <w:r w:rsidDel="00000000" w:rsidR="00000000" w:rsidRPr="00000000">
              <w:rPr>
                <w:rtl w:val="0"/>
              </w:rPr>
              <w:t xml:space="preserve"> Recursively apply step 2 for each newly exposed non-terminal symbol (a symbol representing a group of rules), continuing until all tokens are consumed and a terminal symbol (representing a single token) remains at each leaf node.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 Firstpos: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Firstpos, short for "first position sets," is a crucial concept in LL parsing [2]. It defines the set of terminal symbols that can begin any valid sentence derived from a non-terminal symbol. To find firstpos: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each non-terminal: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it directly expands to a terminal symbol. If so, add that symbol to its firstpos set.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Iterate through each production rule for the non-terminal.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rule: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the firstpos of the first symbol on the right-hand side.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"ε" (empty string) is in the firstpos and the symbol is nullable (can be replaced by ε), add all symbols after it to the current non-terminal's firstpos.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until encountering a non-nullable symbol or reaching the end of the rule.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 Lastpos: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Lastpos, or "last position sets," are analogous to firstpos but refer to the set of terminal symbols that can end a valid sentence derived from a non-terminal [2]. To find lastpos: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each non-terminal: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Reverse each production rule for the non-terminal.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the firstpos of the reversed rule (now acting as the beginning).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"ε" from the resulting set.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 Followpos: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Followpos, or "follow sets," are crucial in both LL and LR parsing [2]. They define the set of terminal symbols that can follow a specific non-terminal in a valid sentence. To find followpos: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each non-terminal: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the end-of-input symbol ($) to its followpos if it can appear at the end of a sentence.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production rule where the non-terminal appears: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the firstpos of the symbols following the non-terminal in the rule.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"ε" from the resulting set.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"ε" is in the firstpos and the symbol following the non-terminal is nullable, add the followpos of the non-terminal itself to the current set.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Building a Deterministic Finite Automaton (DFA):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DFA is a powerful tool for recognizing regular languages [3]. It comprises states, transitions between states, and an initial and final state. To build a DFA: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the initial state.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state: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symbol in the alphabet: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state or use an existing one.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transition labeled with the symbol from the current state to the new/existing state.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 the final state(s) based on the language's definition.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Remember, these are just foundational concepts. Each topic deserves deeper exploration, and many resources are available to delve further.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/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6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Dtrans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Dtrans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08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'('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')'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))) {</w:t>
            </w:r>
          </w:p>
          <w:p w:rsidR="00000000" w:rsidDel="00000000" w:rsidP="00000000" w:rsidRDefault="00000000" w:rsidRPr="00000000" w14:paraId="0000008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isLetter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))) {</w:t>
            </w:r>
          </w:p>
          <w:p w:rsidR="00000000" w:rsidDel="00000000" w:rsidP="00000000" w:rsidRDefault="00000000" w:rsidRPr="00000000" w14:paraId="000000A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B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C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"| %-5s | %-14s | %-15s | %-9s | %-12s | %-8s | %-12s |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"Left Child"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"Right Child"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"Nullable"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"Firstpos"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"Lastpos"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"Followpos"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"--------------------------------------------------------------------------------------------"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"| %-5s | %-14s | %-15s | %-9s | %-12s | %-8s | %-12s |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isLeaf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D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'|'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'|'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0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0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1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1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12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2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13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3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calculateFollowPos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constructDstates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firstpos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LinkedList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&lt;&gt;();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7ca66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ca668"/>
                <w:sz w:val="21"/>
                <w:szCs w:val="21"/>
                <w:rtl w:val="0"/>
              </w:rPr>
              <w:t xml:space="preserve">// Set to keep track of processed states</w:t>
            </w:r>
          </w:p>
          <w:p w:rsidR="00000000" w:rsidDel="00000000" w:rsidP="00000000" w:rsidRDefault="00000000" w:rsidRPr="00000000" w14:paraId="0000014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processedStates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14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7ca66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processedStates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 </w:t>
            </w:r>
            <w:r w:rsidDel="00000000" w:rsidR="00000000" w:rsidRPr="00000000">
              <w:rPr>
                <w:rFonts w:ascii="Courier New" w:cs="Courier New" w:eastAsia="Courier New" w:hAnsi="Courier New"/>
                <w:color w:val="7ca668"/>
                <w:sz w:val="21"/>
                <w:szCs w:val="21"/>
                <w:rtl w:val="0"/>
              </w:rPr>
              <w:t xml:space="preserve">// Convert ArrayList&lt;Integer&gt; to Set&lt;Integer&gt;</w:t>
            </w:r>
          </w:p>
          <w:p w:rsidR="00000000" w:rsidDel="00000000" w:rsidP="00000000" w:rsidRDefault="00000000" w:rsidRPr="00000000" w14:paraId="0000015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15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alphabet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&lt;&gt;();</w:t>
            </w:r>
          </w:p>
          <w:p w:rsidR="00000000" w:rsidDel="00000000" w:rsidP="00000000" w:rsidRDefault="00000000" w:rsidRPr="00000000" w14:paraId="0000015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processedStates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5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queue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processedStates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getStateByValue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Dtrans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currentState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printDFA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6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"DFA States: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Dtrans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-&gt;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containsState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7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getStateByValue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17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7ca66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ca668"/>
                <w:sz w:val="21"/>
                <w:szCs w:val="21"/>
                <w:rtl w:val="0"/>
              </w:rPr>
              <w:t xml:space="preserve">// If sizes are different, sets cannot be equal</w:t>
            </w:r>
          </w:p>
          <w:p w:rsidR="00000000" w:rsidDel="00000000" w:rsidP="00000000" w:rsidRDefault="00000000" w:rsidRPr="00000000" w14:paraId="0000017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equalSets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8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equalSets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equalSets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isLeaf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8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leftc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rightc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getUnmarkedState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9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checkAllMarked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9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parseTree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[]) {</w:t>
            </w:r>
          </w:p>
          <w:p w:rsidR="00000000" w:rsidDel="00000000" w:rsidP="00000000" w:rsidRDefault="00000000" w:rsidRPr="00000000" w14:paraId="000001A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regular expression: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nextLine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numberLeaves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assignNullable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assignFirstLastPos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assignFollowPos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constructDstates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printTree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printDFA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</w:rPr>
              <w:drawing>
                <wp:inline distB="114300" distT="114300" distL="114300" distR="114300">
                  <wp:extent cx="5629275" cy="3759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summary, our experiment focused on enhancing DFA-Based Pattern Matchers. We achieved our goal by creating a parse tree from the given pattern, calculating firstpos, lastpos, and followpos sets, and proficiently constructing a Deterministic Finite Automaton (DFA). This approach significantly improved the efficiency of pattern matching in our study.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[1] Aho, A. V., Sethi, R., &amp; Ullman, J. D. (2007). Compilers: principles, techniques, and tools (2nd ed.). Addison-Wesley.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[2] Appel, A. W. (2014). Modern compiler implementation in Java. Cambridge University Press.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[3] Hopcroft, J. E., Motwani, R., &amp; Ullman, J. D. (2001). Introduction to automata theory, languages, and computation (2nd ed.). Addison-Wesley.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431.9999999999999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widowControl w:val="0"/>
      <w:spacing w:line="240" w:lineRule="auto"/>
      <w:ind w:left="-709" w:firstLine="0"/>
      <w:jc w:val="center"/>
      <w:rPr>
        <w:rFonts w:ascii="Times New Roman" w:cs="Times New Roman" w:eastAsia="Times New Roman" w:hAnsi="Times New Roman"/>
        <w:color w:val="0000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4">
    <w:pPr>
      <w:widowControl w:val="0"/>
      <w:spacing w:line="240" w:lineRule="auto"/>
      <w:ind w:left="10.999999999999943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BHARATIYA VIDYA BHAVAN’S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widowControl w:val="0"/>
      <w:spacing w:line="240" w:lineRule="auto"/>
      <w:ind w:left="720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SARDAR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PATEL INSTITUTE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widowControl w:val="0"/>
      <w:spacing w:line="240" w:lineRule="auto"/>
      <w:ind w:left="720" w:firstLine="0"/>
      <w:jc w:val="center"/>
      <w:rPr>
        <w:rFonts w:ascii="Calibri" w:cs="Calibri" w:eastAsia="Calibri" w:hAnsi="Calibri"/>
        <w:color w:val="c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c00000"/>
        <w:sz w:val="24"/>
        <w:szCs w:val="24"/>
        <w:rtl w:val="0"/>
      </w:rPr>
      <w:t xml:space="preserve">(Empowered Autonomous Institute Affiliated to University of Mumbai)</w:t>
    </w:r>
  </w:p>
  <w:p w:rsidR="00000000" w:rsidDel="00000000" w:rsidP="00000000" w:rsidRDefault="00000000" w:rsidRPr="00000000" w14:paraId="000001C7">
    <w:pPr>
      <w:spacing w:line="276" w:lineRule="auto"/>
      <w:ind w:left="720" w:firstLine="0"/>
      <w:jc w:val="center"/>
      <w:rPr>
        <w:rFonts w:ascii="Calibri" w:cs="Calibri" w:eastAsia="Calibri" w:hAnsi="Calibri"/>
        <w:color w:val="c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c00000"/>
        <w:sz w:val="20"/>
        <w:szCs w:val="20"/>
        <w:rtl w:val="0"/>
      </w:rPr>
      <w:t xml:space="preserve">[Knowledge is Nectar]</w:t>
    </w:r>
  </w:p>
  <w:p w:rsidR="00000000" w:rsidDel="00000000" w:rsidP="00000000" w:rsidRDefault="00000000" w:rsidRPr="00000000" w14:paraId="000001C8">
    <w:pPr>
      <w:spacing w:line="276" w:lineRule="auto"/>
      <w:ind w:left="720" w:firstLine="0"/>
      <w:jc w:val="center"/>
      <w:rPr>
        <w:rFonts w:ascii="Calibri" w:cs="Calibri" w:eastAsia="Calibri" w:hAnsi="Calibri"/>
        <w:color w:val="c00000"/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spacing w:line="276" w:lineRule="auto"/>
      <w:ind w:left="720" w:firstLine="0"/>
      <w:jc w:val="center"/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Department of Computer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