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810" w:firstLine="0"/>
        <w:jc w:val="left"/>
        <w:rPr>
          <w:b w:val="1"/>
          <w:i w:val="1"/>
        </w:rPr>
      </w:pPr>
      <w:r w:rsidDel="00000000" w:rsidR="00000000" w:rsidRPr="00000000">
        <w:rPr>
          <w:rtl w:val="0"/>
        </w:rPr>
      </w:r>
    </w:p>
    <w:p w:rsidR="00000000" w:rsidDel="00000000" w:rsidP="00000000" w:rsidRDefault="00000000" w:rsidRPr="00000000" w14:paraId="00000002">
      <w:pPr>
        <w:ind w:left="-810" w:firstLine="0"/>
        <w:jc w:val="left"/>
        <w:rPr>
          <w:b w:val="1"/>
        </w:rPr>
      </w:pPr>
      <w:r w:rsidDel="00000000" w:rsidR="00000000" w:rsidRPr="00000000">
        <w:rPr>
          <w:rtl w:val="0"/>
        </w:rPr>
      </w:r>
    </w:p>
    <w:p w:rsidR="00000000" w:rsidDel="00000000" w:rsidP="00000000" w:rsidRDefault="00000000" w:rsidRPr="00000000" w14:paraId="00000003">
      <w:pPr>
        <w:ind w:left="-810" w:firstLine="0"/>
        <w:jc w:val="center"/>
        <w:rPr>
          <w:b w:val="1"/>
          <w:sz w:val="24"/>
          <w:szCs w:val="24"/>
        </w:rPr>
      </w:pPr>
      <w:r w:rsidDel="00000000" w:rsidR="00000000" w:rsidRPr="00000000">
        <w:rPr>
          <w:b w:val="1"/>
          <w:sz w:val="24"/>
          <w:szCs w:val="24"/>
          <w:rtl w:val="0"/>
        </w:rPr>
        <w:t xml:space="preserve">Course - System Programming and Compiler Construction (SPCC)</w:t>
      </w:r>
    </w:p>
    <w:p w:rsidR="00000000" w:rsidDel="00000000" w:rsidP="00000000" w:rsidRDefault="00000000" w:rsidRPr="00000000" w14:paraId="00000004">
      <w:pPr>
        <w:jc w:val="left"/>
        <w:rPr>
          <w:b w:val="1"/>
        </w:rPr>
      </w:pPr>
      <w:r w:rsidDel="00000000" w:rsidR="00000000" w:rsidRPr="00000000">
        <w:rPr>
          <w:rtl w:val="0"/>
        </w:rPr>
      </w:r>
    </w:p>
    <w:tbl>
      <w:tblPr>
        <w:tblStyle w:val="Table1"/>
        <w:tblW w:w="11085.0" w:type="dxa"/>
        <w:jc w:val="left"/>
        <w:tblInd w:w="-9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9090"/>
        <w:tblGridChange w:id="0">
          <w:tblGrid>
            <w:gridCol w:w="1995"/>
            <w:gridCol w:w="90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spacing w:line="240" w:lineRule="auto"/>
              <w:rPr/>
            </w:pPr>
            <w:r w:rsidDel="00000000" w:rsidR="00000000" w:rsidRPr="00000000">
              <w:rPr>
                <w:rtl w:val="0"/>
              </w:rPr>
              <w:t xml:space="preserve">2021300101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spacing w:line="240" w:lineRule="auto"/>
              <w:rPr/>
            </w:pPr>
            <w:r w:rsidDel="00000000" w:rsidR="00000000" w:rsidRPr="00000000">
              <w:rPr>
                <w:rtl w:val="0"/>
              </w:rPr>
              <w:t xml:space="preserve">Adwait Purao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Class and Batch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spacing w:line="240" w:lineRule="auto"/>
              <w:rPr/>
            </w:pPr>
            <w:r w:rsidDel="00000000" w:rsidR="00000000" w:rsidRPr="00000000">
              <w:rPr>
                <w:rtl w:val="0"/>
              </w:rPr>
              <w:t xml:space="preserve">TE Computer Engineering - Batch 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line="240" w:lineRule="auto"/>
              <w:rPr/>
            </w:pPr>
            <w:r w:rsidDel="00000000" w:rsidR="00000000" w:rsidRPr="00000000">
              <w:rPr>
                <w:rtl w:val="0"/>
              </w:rPr>
              <w:t xml:space="preserve">29/2/2024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b w:val="1"/>
              </w:rPr>
            </w:pPr>
            <w:r w:rsidDel="00000000" w:rsidR="00000000" w:rsidRPr="00000000">
              <w:rPr>
                <w:b w:val="1"/>
                <w:rtl w:val="0"/>
              </w:rPr>
              <w:t xml:space="preserve">Lab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line="240" w:lineRule="auto"/>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b w:val="1"/>
              </w:rPr>
            </w:pPr>
            <w:r w:rsidDel="00000000" w:rsidR="00000000" w:rsidRPr="00000000">
              <w:rPr>
                <w:b w:val="1"/>
                <w:rtl w:val="0"/>
              </w:rPr>
              <w:t xml:space="preserve">Aim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line="240" w:lineRule="auto"/>
              <w:rPr/>
            </w:pPr>
            <w:r w:rsidDel="00000000" w:rsidR="00000000" w:rsidRPr="00000000">
              <w:rPr>
                <w:rtl w:val="0"/>
              </w:rPr>
              <w:t xml:space="preserve">Write a program to implement SDT using Lex/Yacc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b w:val="1"/>
              </w:rPr>
            </w:pPr>
            <w:r w:rsidDel="00000000" w:rsidR="00000000" w:rsidRPr="00000000">
              <w:rPr>
                <w:b w:val="1"/>
                <w:rtl w:val="0"/>
              </w:rPr>
              <w:t xml:space="preserve">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spacing w:line="240" w:lineRule="auto"/>
              <w:rPr/>
            </w:pPr>
            <w:r w:rsidDel="00000000" w:rsidR="00000000" w:rsidRPr="00000000">
              <w:rPr>
                <w:rtl w:val="0"/>
              </w:rPr>
              <w:t xml:space="preserve">To develop and implement a Syntax-Directed Translation (SDT) system using Lex and Yacc, the primary goal is to create a parser that translates source code into a target format by defining lexical tokens and grammar rules. This experiment focuses on the application of compiler design principles, specifically in the realms of lexical analysis and parsing, with the ultimate aim of achieving efficient syntax-directed translation.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b w:val="1"/>
              </w:rPr>
            </w:pPr>
            <w:r w:rsidDel="00000000" w:rsidR="00000000" w:rsidRPr="00000000">
              <w:rPr>
                <w:b w:val="1"/>
                <w:rtl w:val="0"/>
              </w:rPr>
              <w:t xml:space="preserve">Theory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180" w:lineRule="auto"/>
              <w:jc w:val="left"/>
              <w:rPr>
                <w:rFonts w:ascii="Roboto" w:cs="Roboto" w:eastAsia="Roboto" w:hAnsi="Roboto"/>
                <w:color w:val="111111"/>
                <w:sz w:val="30"/>
                <w:szCs w:val="30"/>
              </w:rPr>
            </w:pPr>
            <w:bookmarkStart w:colFirst="0" w:colLast="0" w:name="_yruiwv9o49y6" w:id="0"/>
            <w:bookmarkEnd w:id="0"/>
            <w:r w:rsidDel="00000000" w:rsidR="00000000" w:rsidRPr="00000000">
              <w:rPr>
                <w:rFonts w:ascii="Roboto" w:cs="Roboto" w:eastAsia="Roboto" w:hAnsi="Roboto"/>
                <w:color w:val="111111"/>
                <w:sz w:val="30"/>
                <w:szCs w:val="30"/>
                <w:rtl w:val="0"/>
              </w:rPr>
              <w:t xml:space="preserve">Yacc </w:t>
            </w:r>
          </w:p>
          <w:p w:rsidR="00000000" w:rsidDel="00000000" w:rsidP="00000000" w:rsidRDefault="00000000" w:rsidRPr="00000000" w14:paraId="0000001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240" w:lineRule="auto"/>
              <w:rPr>
                <w:rFonts w:ascii="Roboto" w:cs="Roboto" w:eastAsia="Roboto" w:hAnsi="Roboto"/>
                <w:b w:val="1"/>
                <w:color w:val="111111"/>
                <w:sz w:val="28"/>
                <w:szCs w:val="28"/>
              </w:rPr>
            </w:pPr>
            <w:bookmarkStart w:colFirst="0" w:colLast="0" w:name="_br54990iwrp" w:id="1"/>
            <w:bookmarkEnd w:id="1"/>
            <w:r w:rsidDel="00000000" w:rsidR="00000000" w:rsidRPr="00000000">
              <w:rPr>
                <w:rFonts w:ascii="Roboto" w:cs="Roboto" w:eastAsia="Roboto" w:hAnsi="Roboto"/>
                <w:b w:val="1"/>
                <w:color w:val="111111"/>
                <w:sz w:val="28"/>
                <w:szCs w:val="28"/>
                <w:rtl w:val="0"/>
              </w:rPr>
              <w:t xml:space="preserve">Definition</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before="180" w:line="24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Yacc, which stands for “Yet Another Compiler Compiler,” is a computer program that generates parser programs. It’s designed to work with a given LALR(1) grammar. The term LALR refers to Look-Ahead Left-to-right Rightmost derivation, a type of context-free grammar. Yacc processes this grammar and outputs a C program. It relies on another tool called Lex, which is a lexical analyzer generator, to tokenize an input stream.[3]</w:t>
            </w:r>
          </w:p>
          <w:p w:rsidR="00000000" w:rsidDel="00000000" w:rsidP="00000000" w:rsidRDefault="00000000" w:rsidRPr="00000000" w14:paraId="0000001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240" w:lineRule="auto"/>
              <w:rPr>
                <w:rFonts w:ascii="Roboto" w:cs="Roboto" w:eastAsia="Roboto" w:hAnsi="Roboto"/>
                <w:b w:val="1"/>
                <w:color w:val="111111"/>
                <w:sz w:val="28"/>
                <w:szCs w:val="28"/>
              </w:rPr>
            </w:pPr>
            <w:bookmarkStart w:colFirst="0" w:colLast="0" w:name="_8l4297oxftt9" w:id="2"/>
            <w:bookmarkEnd w:id="2"/>
            <w:r w:rsidDel="00000000" w:rsidR="00000000" w:rsidRPr="00000000">
              <w:rPr>
                <w:rFonts w:ascii="Roboto" w:cs="Roboto" w:eastAsia="Roboto" w:hAnsi="Roboto"/>
                <w:b w:val="1"/>
                <w:color w:val="111111"/>
                <w:sz w:val="28"/>
                <w:szCs w:val="28"/>
                <w:rtl w:val="0"/>
              </w:rPr>
              <w:t xml:space="preserve">Parts of Yacc Program</w:t>
            </w:r>
          </w:p>
          <w:p w:rsidR="00000000" w:rsidDel="00000000" w:rsidP="00000000" w:rsidRDefault="00000000" w:rsidRPr="00000000" w14:paraId="0000001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240" w:lineRule="auto"/>
              <w:rPr>
                <w:rFonts w:ascii="Roboto" w:cs="Roboto" w:eastAsia="Roboto" w:hAnsi="Roboto"/>
                <w:b w:val="1"/>
                <w:color w:val="111111"/>
                <w:sz w:val="26"/>
                <w:szCs w:val="26"/>
              </w:rPr>
            </w:pPr>
            <w:bookmarkStart w:colFirst="0" w:colLast="0" w:name="_kaaq6gm4u0v1" w:id="3"/>
            <w:bookmarkEnd w:id="3"/>
            <w:r w:rsidDel="00000000" w:rsidR="00000000" w:rsidRPr="00000000">
              <w:rPr>
                <w:rFonts w:ascii="Roboto" w:cs="Roboto" w:eastAsia="Roboto" w:hAnsi="Roboto"/>
                <w:b w:val="1"/>
                <w:color w:val="111111"/>
                <w:sz w:val="26"/>
                <w:szCs w:val="26"/>
                <w:rtl w:val="0"/>
              </w:rPr>
              <w:t xml:space="preserve">Definitions</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before="180" w:line="24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The definitions section is located at the top of the Yacc input file. This section includes header files or information about regular definitions or tokens. Token definitions use the </w:t>
            </w:r>
            <w:r w:rsidDel="00000000" w:rsidR="00000000" w:rsidRPr="00000000">
              <w:rPr>
                <w:rFonts w:ascii="Roboto Mono" w:cs="Roboto Mono" w:eastAsia="Roboto Mono" w:hAnsi="Roboto Mono"/>
                <w:color w:val="111111"/>
                <w:sz w:val="24"/>
                <w:szCs w:val="24"/>
                <w:rtl w:val="0"/>
              </w:rPr>
              <w:t xml:space="preserve">%token</w:t>
            </w:r>
            <w:r w:rsidDel="00000000" w:rsidR="00000000" w:rsidRPr="00000000">
              <w:rPr>
                <w:rFonts w:ascii="Roboto" w:cs="Roboto" w:eastAsia="Roboto" w:hAnsi="Roboto"/>
                <w:color w:val="111111"/>
                <w:sz w:val="24"/>
                <w:szCs w:val="24"/>
                <w:rtl w:val="0"/>
              </w:rPr>
              <w:t xml:space="preserve"> directive, and any C-specific code is placed within </w:t>
            </w:r>
            <w:r w:rsidDel="00000000" w:rsidR="00000000" w:rsidRPr="00000000">
              <w:rPr>
                <w:rFonts w:ascii="Roboto Mono" w:cs="Roboto Mono" w:eastAsia="Roboto Mono" w:hAnsi="Roboto Mono"/>
                <w:color w:val="111111"/>
                <w:sz w:val="24"/>
                <w:szCs w:val="24"/>
                <w:rtl w:val="0"/>
              </w:rPr>
              <w:t xml:space="preserve">%{</w:t>
            </w:r>
            <w:r w:rsidDel="00000000" w:rsidR="00000000" w:rsidRPr="00000000">
              <w:rPr>
                <w:rFonts w:ascii="Roboto" w:cs="Roboto" w:eastAsia="Roboto" w:hAnsi="Roboto"/>
                <w:color w:val="111111"/>
                <w:sz w:val="24"/>
                <w:szCs w:val="24"/>
                <w:rtl w:val="0"/>
              </w:rPr>
              <w:t xml:space="preserve"> and </w:t>
            </w:r>
            <w:r w:rsidDel="00000000" w:rsidR="00000000" w:rsidRPr="00000000">
              <w:rPr>
                <w:rFonts w:ascii="Roboto Mono" w:cs="Roboto Mono" w:eastAsia="Roboto Mono" w:hAnsi="Roboto Mono"/>
                <w:color w:val="111111"/>
                <w:sz w:val="24"/>
                <w:szCs w:val="24"/>
                <w:rtl w:val="0"/>
              </w:rPr>
              <w:t xml:space="preserve">%}</w:t>
            </w:r>
            <w:r w:rsidDel="00000000" w:rsidR="00000000" w:rsidRPr="00000000">
              <w:rPr>
                <w:rFonts w:ascii="Roboto" w:cs="Roboto" w:eastAsia="Roboto" w:hAnsi="Roboto"/>
                <w:color w:val="111111"/>
                <w:sz w:val="24"/>
                <w:szCs w:val="24"/>
                <w:rtl w:val="0"/>
              </w:rPr>
              <w:t xml:space="preserve">. For instance, you might see something like </w:t>
            </w:r>
            <w:r w:rsidDel="00000000" w:rsidR="00000000" w:rsidRPr="00000000">
              <w:rPr>
                <w:rFonts w:ascii="Roboto Mono" w:cs="Roboto Mono" w:eastAsia="Roboto Mono" w:hAnsi="Roboto Mono"/>
                <w:color w:val="111111"/>
                <w:sz w:val="24"/>
                <w:szCs w:val="24"/>
                <w:rtl w:val="0"/>
              </w:rPr>
              <w:t xml:space="preserve">%token ID</w:t>
            </w:r>
            <w:r w:rsidDel="00000000" w:rsidR="00000000" w:rsidRPr="00000000">
              <w:rPr>
                <w:rFonts w:ascii="Roboto" w:cs="Roboto" w:eastAsia="Roboto" w:hAnsi="Roboto"/>
                <w:color w:val="111111"/>
                <w:sz w:val="24"/>
                <w:szCs w:val="24"/>
                <w:rtl w:val="0"/>
              </w:rPr>
              <w:t xml:space="preserve"> to define a token, or </w:t>
            </w:r>
            <w:r w:rsidDel="00000000" w:rsidR="00000000" w:rsidRPr="00000000">
              <w:rPr>
                <w:rFonts w:ascii="Roboto Mono" w:cs="Roboto Mono" w:eastAsia="Roboto Mono" w:hAnsi="Roboto Mono"/>
                <w:color w:val="111111"/>
                <w:sz w:val="24"/>
                <w:szCs w:val="24"/>
                <w:rtl w:val="0"/>
              </w:rPr>
              <w:t xml:space="preserve">{% #include &lt;stdio.h&gt; %}</w:t>
            </w:r>
            <w:r w:rsidDel="00000000" w:rsidR="00000000" w:rsidRPr="00000000">
              <w:rPr>
                <w:rFonts w:ascii="Roboto" w:cs="Roboto" w:eastAsia="Roboto" w:hAnsi="Roboto"/>
                <w:color w:val="111111"/>
                <w:sz w:val="24"/>
                <w:szCs w:val="24"/>
                <w:rtl w:val="0"/>
              </w:rPr>
              <w:t xml:space="preserve"> to include a standard input/output header file.[2]</w:t>
            </w:r>
          </w:p>
          <w:p w:rsidR="00000000" w:rsidDel="00000000" w:rsidP="00000000" w:rsidRDefault="00000000" w:rsidRPr="00000000" w14:paraId="0000001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240" w:lineRule="auto"/>
              <w:rPr>
                <w:rFonts w:ascii="Roboto" w:cs="Roboto" w:eastAsia="Roboto" w:hAnsi="Roboto"/>
                <w:b w:val="1"/>
                <w:color w:val="111111"/>
                <w:sz w:val="26"/>
                <w:szCs w:val="26"/>
              </w:rPr>
            </w:pPr>
            <w:bookmarkStart w:colFirst="0" w:colLast="0" w:name="_gfeesvxcst3c" w:id="4"/>
            <w:bookmarkEnd w:id="4"/>
            <w:r w:rsidDel="00000000" w:rsidR="00000000" w:rsidRPr="00000000">
              <w:rPr>
                <w:rFonts w:ascii="Roboto" w:cs="Roboto" w:eastAsia="Roboto" w:hAnsi="Roboto"/>
                <w:b w:val="1"/>
                <w:color w:val="111111"/>
                <w:sz w:val="26"/>
                <w:szCs w:val="26"/>
                <w:rtl w:val="0"/>
              </w:rPr>
              <w:t xml:space="preserve">Rules</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before="180" w:line="24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The rules section is enclosed between </w:t>
            </w:r>
            <w:r w:rsidDel="00000000" w:rsidR="00000000" w:rsidRPr="00000000">
              <w:rPr>
                <w:rFonts w:ascii="Roboto Mono" w:cs="Roboto Mono" w:eastAsia="Roboto Mono" w:hAnsi="Roboto Mono"/>
                <w:color w:val="111111"/>
                <w:sz w:val="24"/>
                <w:szCs w:val="24"/>
                <w:rtl w:val="0"/>
              </w:rPr>
              <w:t xml:space="preserve">%%</w:t>
            </w:r>
            <w:r w:rsidDel="00000000" w:rsidR="00000000" w:rsidRPr="00000000">
              <w:rPr>
                <w:rFonts w:ascii="Roboto" w:cs="Roboto" w:eastAsia="Roboto" w:hAnsi="Roboto"/>
                <w:color w:val="111111"/>
                <w:sz w:val="24"/>
                <w:szCs w:val="24"/>
                <w:rtl w:val="0"/>
              </w:rPr>
              <w:t xml:space="preserve"> symbols. This section defines the actions that Yacc should take when scanning tokens. Actions in C are placed between curly brackets </w:t>
            </w:r>
            <w:r w:rsidDel="00000000" w:rsidR="00000000" w:rsidRPr="00000000">
              <w:rPr>
                <w:rFonts w:ascii="Roboto Mono" w:cs="Roboto Mono" w:eastAsia="Roboto Mono" w:hAnsi="Roboto Mono"/>
                <w:color w:val="111111"/>
                <w:sz w:val="24"/>
                <w:szCs w:val="24"/>
                <w:rtl w:val="0"/>
              </w:rPr>
              <w:t xml:space="preserve">{}</w:t>
            </w:r>
            <w:r w:rsidDel="00000000" w:rsidR="00000000" w:rsidRPr="00000000">
              <w:rPr>
                <w:rFonts w:ascii="Roboto" w:cs="Roboto" w:eastAsia="Roboto" w:hAnsi="Roboto"/>
                <w:color w:val="111111"/>
                <w:sz w:val="24"/>
                <w:szCs w:val="24"/>
                <w:rtl w:val="0"/>
              </w:rPr>
              <w:t xml:space="preserve">. These actions can be anything from printing output to executing complex logic.</w:t>
            </w:r>
          </w:p>
          <w:p w:rsidR="00000000" w:rsidDel="00000000" w:rsidP="00000000" w:rsidRDefault="00000000" w:rsidRPr="00000000" w14:paraId="0000001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240" w:lineRule="auto"/>
              <w:rPr>
                <w:rFonts w:ascii="Roboto" w:cs="Roboto" w:eastAsia="Roboto" w:hAnsi="Roboto"/>
                <w:b w:val="1"/>
                <w:color w:val="111111"/>
                <w:sz w:val="26"/>
                <w:szCs w:val="26"/>
              </w:rPr>
            </w:pPr>
            <w:bookmarkStart w:colFirst="0" w:colLast="0" w:name="_xnnc68nxxfjn" w:id="5"/>
            <w:bookmarkEnd w:id="5"/>
            <w:r w:rsidDel="00000000" w:rsidR="00000000" w:rsidRPr="00000000">
              <w:rPr>
                <w:rFonts w:ascii="Roboto" w:cs="Roboto" w:eastAsia="Roboto" w:hAnsi="Roboto"/>
                <w:b w:val="1"/>
                <w:color w:val="111111"/>
                <w:sz w:val="26"/>
                <w:szCs w:val="26"/>
                <w:rtl w:val="0"/>
              </w:rPr>
              <w:t xml:space="preserve">Auxiliary Routines</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before="180" w:line="24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Auxiliary routines include any functions that are required in the rules section. These are written in regular C syntax. This section also includes the </w:t>
            </w:r>
            <w:r w:rsidDel="00000000" w:rsidR="00000000" w:rsidRPr="00000000">
              <w:rPr>
                <w:rFonts w:ascii="Roboto Mono" w:cs="Roboto Mono" w:eastAsia="Roboto Mono" w:hAnsi="Roboto Mono"/>
                <w:color w:val="111111"/>
                <w:sz w:val="24"/>
                <w:szCs w:val="24"/>
                <w:rtl w:val="0"/>
              </w:rPr>
              <w:t xml:space="preserve">main()</w:t>
            </w:r>
            <w:r w:rsidDel="00000000" w:rsidR="00000000" w:rsidRPr="00000000">
              <w:rPr>
                <w:rFonts w:ascii="Roboto" w:cs="Roboto" w:eastAsia="Roboto" w:hAnsi="Roboto"/>
                <w:color w:val="111111"/>
                <w:sz w:val="24"/>
                <w:szCs w:val="24"/>
                <w:rtl w:val="0"/>
              </w:rPr>
              <w:t xml:space="preserve"> function, where the </w:t>
            </w:r>
            <w:r w:rsidDel="00000000" w:rsidR="00000000" w:rsidRPr="00000000">
              <w:rPr>
                <w:rFonts w:ascii="Roboto Mono" w:cs="Roboto Mono" w:eastAsia="Roboto Mono" w:hAnsi="Roboto Mono"/>
                <w:color w:val="111111"/>
                <w:sz w:val="24"/>
                <w:szCs w:val="24"/>
                <w:rtl w:val="0"/>
              </w:rPr>
              <w:t xml:space="preserve">yyparse()</w:t>
            </w:r>
            <w:r w:rsidDel="00000000" w:rsidR="00000000" w:rsidRPr="00000000">
              <w:rPr>
                <w:rFonts w:ascii="Roboto" w:cs="Roboto" w:eastAsia="Roboto" w:hAnsi="Roboto"/>
                <w:color w:val="111111"/>
                <w:sz w:val="24"/>
                <w:szCs w:val="24"/>
                <w:rtl w:val="0"/>
              </w:rPr>
              <w:t xml:space="preserve"> function is always called. The </w:t>
            </w:r>
            <w:r w:rsidDel="00000000" w:rsidR="00000000" w:rsidRPr="00000000">
              <w:rPr>
                <w:rFonts w:ascii="Roboto Mono" w:cs="Roboto Mono" w:eastAsia="Roboto Mono" w:hAnsi="Roboto Mono"/>
                <w:color w:val="111111"/>
                <w:sz w:val="24"/>
                <w:szCs w:val="24"/>
                <w:rtl w:val="0"/>
              </w:rPr>
              <w:t xml:space="preserve">yyparse()</w:t>
            </w:r>
            <w:r w:rsidDel="00000000" w:rsidR="00000000" w:rsidRPr="00000000">
              <w:rPr>
                <w:rFonts w:ascii="Roboto" w:cs="Roboto" w:eastAsia="Roboto" w:hAnsi="Roboto"/>
                <w:color w:val="111111"/>
                <w:sz w:val="24"/>
                <w:szCs w:val="24"/>
                <w:rtl w:val="0"/>
              </w:rPr>
              <w:t xml:space="preserve"> function reads tokens, performs actions, and returns to the main function when it reaches the end of the file or encounters an error. It returns 0 if parsing was successful and 1 if it was unsuccessful.[3]</w:t>
            </w:r>
          </w:p>
          <w:p w:rsidR="00000000" w:rsidDel="00000000" w:rsidP="00000000" w:rsidRDefault="00000000" w:rsidRPr="00000000" w14:paraId="0000001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240" w:lineRule="auto"/>
              <w:rPr>
                <w:rFonts w:ascii="Roboto" w:cs="Roboto" w:eastAsia="Roboto" w:hAnsi="Roboto"/>
                <w:b w:val="1"/>
                <w:color w:val="111111"/>
                <w:sz w:val="28"/>
                <w:szCs w:val="28"/>
              </w:rPr>
            </w:pPr>
            <w:bookmarkStart w:colFirst="0" w:colLast="0" w:name="_btne3jwly1qi" w:id="6"/>
            <w:bookmarkEnd w:id="6"/>
            <w:r w:rsidDel="00000000" w:rsidR="00000000" w:rsidRPr="00000000">
              <w:rPr>
                <w:rFonts w:ascii="Roboto" w:cs="Roboto" w:eastAsia="Roboto" w:hAnsi="Roboto"/>
                <w:b w:val="1"/>
                <w:color w:val="111111"/>
                <w:sz w:val="28"/>
                <w:szCs w:val="28"/>
                <w:rtl w:val="0"/>
              </w:rPr>
              <w:t xml:space="preserve">How Yacc Works</w:t>
            </w:r>
          </w:p>
          <w:p w:rsidR="00000000" w:rsidDel="00000000" w:rsidP="00000000" w:rsidRDefault="00000000" w:rsidRPr="00000000" w14:paraId="0000001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240" w:lineRule="auto"/>
              <w:rPr>
                <w:rFonts w:ascii="Roboto" w:cs="Roboto" w:eastAsia="Roboto" w:hAnsi="Roboto"/>
                <w:b w:val="1"/>
                <w:color w:val="111111"/>
                <w:sz w:val="24"/>
                <w:szCs w:val="24"/>
              </w:rPr>
            </w:pPr>
            <w:bookmarkStart w:colFirst="0" w:colLast="0" w:name="_95hl2481dh6j" w:id="7"/>
            <w:bookmarkEnd w:id="7"/>
            <w:r w:rsidDel="00000000" w:rsidR="00000000" w:rsidRPr="00000000">
              <w:rPr>
                <w:rFonts w:ascii="Roboto" w:cs="Roboto" w:eastAsia="Roboto" w:hAnsi="Roboto"/>
                <w:b w:val="1"/>
                <w:color w:val="111111"/>
                <w:sz w:val="24"/>
                <w:szCs w:val="24"/>
                <w:rtl w:val="0"/>
              </w:rPr>
              <w:t xml:space="preserve">Translation Rules</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before="180" w:line="24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Each translation rule input to YACC has a string specification that resembles a production of a grammar. It consists of a nonterminal on the left-hand side (LHS) and a few alternatives on the right-hand side (RHS). We refer to this string specification as a production.[2]</w:t>
            </w:r>
          </w:p>
          <w:p w:rsidR="00000000" w:rsidDel="00000000" w:rsidP="00000000" w:rsidRDefault="00000000" w:rsidRPr="00000000" w14:paraId="0000002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240" w:lineRule="auto"/>
              <w:rPr>
                <w:rFonts w:ascii="Roboto" w:cs="Roboto" w:eastAsia="Roboto" w:hAnsi="Roboto"/>
                <w:b w:val="1"/>
                <w:color w:val="111111"/>
                <w:sz w:val="24"/>
                <w:szCs w:val="24"/>
              </w:rPr>
            </w:pPr>
            <w:bookmarkStart w:colFirst="0" w:colLast="0" w:name="_q08defnvlpld" w:id="8"/>
            <w:bookmarkEnd w:id="8"/>
            <w:r w:rsidDel="00000000" w:rsidR="00000000" w:rsidRPr="00000000">
              <w:rPr>
                <w:rFonts w:ascii="Roboto" w:cs="Roboto" w:eastAsia="Roboto" w:hAnsi="Roboto"/>
                <w:b w:val="1"/>
                <w:color w:val="111111"/>
                <w:sz w:val="24"/>
                <w:szCs w:val="24"/>
                <w:rtl w:val="0"/>
              </w:rPr>
              <w:t xml:space="preserve">Parser Generation and Operation</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before="180" w:line="24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YACC generates an LALR(1) parser for a language L from these productions. This parser operates as a bottom-up parser. The operation of the parser is as follows:</w:t>
            </w:r>
          </w:p>
          <w:p w:rsidR="00000000" w:rsidDel="00000000" w:rsidP="00000000" w:rsidRDefault="00000000" w:rsidRPr="00000000" w14:paraId="00000023">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180" w:line="240" w:lineRule="auto"/>
              <w:ind w:left="720" w:hanging="360"/>
            </w:pPr>
            <w:r w:rsidDel="00000000" w:rsidR="00000000" w:rsidRPr="00000000">
              <w:rPr>
                <w:rFonts w:ascii="Roboto" w:cs="Roboto" w:eastAsia="Roboto" w:hAnsi="Roboto"/>
                <w:color w:val="111111"/>
                <w:sz w:val="24"/>
                <w:szCs w:val="24"/>
                <w:rtl w:val="0"/>
              </w:rPr>
              <w:t xml:space="preserve">For a shift action, the parser invokes the scanner to obtain the next token and continues the parse by using that token.</w:t>
            </w:r>
          </w:p>
          <w:p w:rsidR="00000000" w:rsidDel="00000000" w:rsidP="00000000" w:rsidRDefault="00000000" w:rsidRPr="00000000" w14:paraId="00000024">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before="0" w:beforeAutospacing="0" w:line="240" w:lineRule="auto"/>
              <w:ind w:left="720" w:hanging="360"/>
            </w:pPr>
            <w:r w:rsidDel="00000000" w:rsidR="00000000" w:rsidRPr="00000000">
              <w:rPr>
                <w:rFonts w:ascii="Roboto" w:cs="Roboto" w:eastAsia="Roboto" w:hAnsi="Roboto"/>
                <w:color w:val="111111"/>
                <w:sz w:val="24"/>
                <w:szCs w:val="24"/>
                <w:rtl w:val="0"/>
              </w:rPr>
              <w:t xml:space="preserve">While performing a reduced action in accordance with a production, it performs the semantic action associated with that production.</w:t>
            </w:r>
          </w:p>
          <w:p w:rsidR="00000000" w:rsidDel="00000000" w:rsidP="00000000" w:rsidRDefault="00000000" w:rsidRPr="00000000" w14:paraId="00000025">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180" w:lineRule="auto"/>
              <w:jc w:val="left"/>
              <w:rPr>
                <w:rFonts w:ascii="Roboto" w:cs="Roboto" w:eastAsia="Roboto" w:hAnsi="Roboto"/>
                <w:color w:val="111111"/>
                <w:sz w:val="24"/>
                <w:szCs w:val="24"/>
              </w:rPr>
            </w:pPr>
            <w:bookmarkStart w:colFirst="0" w:colLast="0" w:name="_27jv01z3c5v6" w:id="9"/>
            <w:bookmarkEnd w:id="9"/>
            <w:r w:rsidDel="00000000" w:rsidR="00000000" w:rsidRPr="00000000">
              <w:rPr>
                <w:rFonts w:ascii="Roboto" w:cs="Roboto" w:eastAsia="Roboto" w:hAnsi="Roboto"/>
                <w:color w:val="111111"/>
                <w:sz w:val="24"/>
                <w:szCs w:val="24"/>
                <w:rtl w:val="0"/>
              </w:rPr>
              <w:t xml:space="preserve">Semantic Actions and Intermediate Representation</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before="180" w:line="24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The semantic actions associated with productions are used to build an intermediate representation or target code. The process is as follows:</w:t>
            </w:r>
          </w:p>
          <w:p w:rsidR="00000000" w:rsidDel="00000000" w:rsidP="00000000" w:rsidRDefault="00000000" w:rsidRPr="00000000" w14:paraId="00000027">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180" w:line="240" w:lineRule="auto"/>
              <w:ind w:left="720" w:hanging="360"/>
            </w:pPr>
            <w:r w:rsidDel="00000000" w:rsidR="00000000" w:rsidRPr="00000000">
              <w:rPr>
                <w:rFonts w:ascii="Roboto" w:cs="Roboto" w:eastAsia="Roboto" w:hAnsi="Roboto"/>
                <w:color w:val="111111"/>
                <w:sz w:val="24"/>
                <w:szCs w:val="24"/>
                <w:rtl w:val="0"/>
              </w:rPr>
              <w:t xml:space="preserve">Every nonterminal symbol in the parser has an attribute.</w:t>
            </w:r>
          </w:p>
          <w:p w:rsidR="00000000" w:rsidDel="00000000" w:rsidP="00000000" w:rsidRDefault="00000000" w:rsidRPr="00000000" w14:paraId="00000028">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720" w:hanging="360"/>
            </w:pPr>
            <w:r w:rsidDel="00000000" w:rsidR="00000000" w:rsidRPr="00000000">
              <w:rPr>
                <w:rFonts w:ascii="Roboto" w:cs="Roboto" w:eastAsia="Roboto" w:hAnsi="Roboto"/>
                <w:color w:val="111111"/>
                <w:sz w:val="24"/>
                <w:szCs w:val="24"/>
                <w:rtl w:val="0"/>
              </w:rPr>
              <w:t xml:space="preserve">The semantic action associated with a production can access attributes of nonterminal symbols used in that production. A symbol </w:t>
            </w:r>
            <w:r w:rsidDel="00000000" w:rsidR="00000000" w:rsidRPr="00000000">
              <w:rPr>
                <w:rFonts w:ascii="Roboto Mono" w:cs="Roboto Mono" w:eastAsia="Roboto Mono" w:hAnsi="Roboto Mono"/>
                <w:color w:val="111111"/>
                <w:sz w:val="24"/>
                <w:szCs w:val="24"/>
                <w:rtl w:val="0"/>
              </w:rPr>
              <w:t xml:space="preserve">$n</w:t>
            </w:r>
            <w:r w:rsidDel="00000000" w:rsidR="00000000" w:rsidRPr="00000000">
              <w:rPr>
                <w:rFonts w:ascii="Roboto" w:cs="Roboto" w:eastAsia="Roboto" w:hAnsi="Roboto"/>
                <w:color w:val="111111"/>
                <w:sz w:val="24"/>
                <w:szCs w:val="24"/>
                <w:rtl w:val="0"/>
              </w:rPr>
              <w:t xml:space="preserve"> in the semantic action, where </w:t>
            </w:r>
            <w:r w:rsidDel="00000000" w:rsidR="00000000" w:rsidRPr="00000000">
              <w:rPr>
                <w:rFonts w:ascii="Roboto Mono" w:cs="Roboto Mono" w:eastAsia="Roboto Mono" w:hAnsi="Roboto Mono"/>
                <w:color w:val="111111"/>
                <w:sz w:val="24"/>
                <w:szCs w:val="24"/>
                <w:rtl w:val="0"/>
              </w:rPr>
              <w:t xml:space="preserve">n</w:t>
            </w:r>
            <w:r w:rsidDel="00000000" w:rsidR="00000000" w:rsidRPr="00000000">
              <w:rPr>
                <w:rFonts w:ascii="Roboto" w:cs="Roboto" w:eastAsia="Roboto" w:hAnsi="Roboto"/>
                <w:color w:val="111111"/>
                <w:sz w:val="24"/>
                <w:szCs w:val="24"/>
                <w:rtl w:val="0"/>
              </w:rPr>
              <w:t xml:space="preserve"> is an integer, designates the attribute of the nonterminal symbol in the RHS of the production. The symbol </w:t>
            </w:r>
            <w:r w:rsidDel="00000000" w:rsidR="00000000" w:rsidRPr="00000000">
              <w:rPr>
                <w:rFonts w:ascii="Roboto Mono" w:cs="Roboto Mono" w:eastAsia="Roboto Mono" w:hAnsi="Roboto Mono"/>
                <w:color w:val="111111"/>
                <w:sz w:val="24"/>
                <w:szCs w:val="24"/>
                <w:rtl w:val="0"/>
              </w:rPr>
              <w:t xml:space="preserve">$$</w:t>
            </w:r>
            <w:r w:rsidDel="00000000" w:rsidR="00000000" w:rsidRPr="00000000">
              <w:rPr>
                <w:rFonts w:ascii="Roboto" w:cs="Roboto" w:eastAsia="Roboto" w:hAnsi="Roboto"/>
                <w:color w:val="111111"/>
                <w:sz w:val="24"/>
                <w:szCs w:val="24"/>
                <w:rtl w:val="0"/>
              </w:rPr>
              <w:t xml:space="preserve"> designates the attribute of the LHS nonterminal symbol of the production.</w:t>
            </w:r>
          </w:p>
          <w:p w:rsidR="00000000" w:rsidDel="00000000" w:rsidP="00000000" w:rsidRDefault="00000000" w:rsidRPr="00000000" w14:paraId="00000029">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before="0" w:beforeAutospacing="0" w:line="240" w:lineRule="auto"/>
              <w:ind w:left="720" w:hanging="360"/>
            </w:pPr>
            <w:r w:rsidDel="00000000" w:rsidR="00000000" w:rsidRPr="00000000">
              <w:rPr>
                <w:rFonts w:ascii="Roboto" w:cs="Roboto" w:eastAsia="Roboto" w:hAnsi="Roboto"/>
                <w:color w:val="111111"/>
                <w:sz w:val="24"/>
                <w:szCs w:val="24"/>
                <w:rtl w:val="0"/>
              </w:rPr>
              <w:t xml:space="preserve">The semantic action uses the values of these attributes for building the intermediate representation or target code.[2]</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before="180" w:line="240" w:lineRule="auto"/>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2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240" w:lineRule="auto"/>
              <w:rPr>
                <w:rFonts w:ascii="Roboto" w:cs="Roboto" w:eastAsia="Roboto" w:hAnsi="Roboto"/>
                <w:b w:val="1"/>
                <w:color w:val="111111"/>
                <w:sz w:val="28"/>
                <w:szCs w:val="28"/>
              </w:rPr>
            </w:pPr>
            <w:bookmarkStart w:colFirst="0" w:colLast="0" w:name="_qnhy3wsjdwiz" w:id="10"/>
            <w:bookmarkEnd w:id="10"/>
            <w:r w:rsidDel="00000000" w:rsidR="00000000" w:rsidRPr="00000000">
              <w:rPr>
                <w:rFonts w:ascii="Roboto" w:cs="Roboto" w:eastAsia="Roboto" w:hAnsi="Roboto"/>
                <w:b w:val="1"/>
                <w:color w:val="111111"/>
                <w:sz w:val="28"/>
                <w:szCs w:val="28"/>
                <w:rtl w:val="0"/>
              </w:rPr>
              <w:t xml:space="preserve">Steps for Compiling YACC Program</w:t>
            </w:r>
          </w:p>
          <w:p w:rsidR="00000000" w:rsidDel="00000000" w:rsidP="00000000" w:rsidRDefault="00000000" w:rsidRPr="00000000" w14:paraId="0000002C">
            <w:pPr>
              <w:spacing w:line="240" w:lineRule="auto"/>
              <w:rPr/>
            </w:pPr>
            <w:r w:rsidDel="00000000" w:rsidR="00000000" w:rsidRPr="00000000">
              <w:rPr>
                <w:rtl w:val="0"/>
              </w:rPr>
              <w:t xml:space="preserve">1. Write lex program in a file file.l and yacc in a file file.y[1]</w:t>
            </w:r>
          </w:p>
          <w:p w:rsidR="00000000" w:rsidDel="00000000" w:rsidP="00000000" w:rsidRDefault="00000000" w:rsidRPr="00000000" w14:paraId="0000002D">
            <w:pPr>
              <w:spacing w:line="240" w:lineRule="auto"/>
              <w:rPr/>
            </w:pPr>
            <w:r w:rsidDel="00000000" w:rsidR="00000000" w:rsidRPr="00000000">
              <w:rPr>
                <w:rtl w:val="0"/>
              </w:rPr>
              <w:t xml:space="preserve">2. Open Terminal and Navigate to the Directory where you have saved the files.</w:t>
            </w:r>
          </w:p>
          <w:p w:rsidR="00000000" w:rsidDel="00000000" w:rsidP="00000000" w:rsidRDefault="00000000" w:rsidRPr="00000000" w14:paraId="0000002E">
            <w:pPr>
              <w:spacing w:line="240" w:lineRule="auto"/>
              <w:rPr/>
            </w:pPr>
            <w:r w:rsidDel="00000000" w:rsidR="00000000" w:rsidRPr="00000000">
              <w:rPr>
                <w:rtl w:val="0"/>
              </w:rPr>
              <w:t xml:space="preserve">3. type lex file.l</w:t>
            </w:r>
          </w:p>
          <w:p w:rsidR="00000000" w:rsidDel="00000000" w:rsidP="00000000" w:rsidRDefault="00000000" w:rsidRPr="00000000" w14:paraId="0000002F">
            <w:pPr>
              <w:spacing w:line="240" w:lineRule="auto"/>
              <w:rPr/>
            </w:pPr>
            <w:r w:rsidDel="00000000" w:rsidR="00000000" w:rsidRPr="00000000">
              <w:rPr>
                <w:rtl w:val="0"/>
              </w:rPr>
              <w:t xml:space="preserve">4. type yacc file.y</w:t>
            </w:r>
          </w:p>
          <w:p w:rsidR="00000000" w:rsidDel="00000000" w:rsidP="00000000" w:rsidRDefault="00000000" w:rsidRPr="00000000" w14:paraId="00000030">
            <w:pPr>
              <w:spacing w:line="240" w:lineRule="auto"/>
              <w:rPr/>
            </w:pPr>
            <w:r w:rsidDel="00000000" w:rsidR="00000000" w:rsidRPr="00000000">
              <w:rPr>
                <w:rtl w:val="0"/>
              </w:rPr>
              <w:t xml:space="preserve">5. type cc lex.yy.c y.tab.h -ll</w:t>
            </w:r>
          </w:p>
          <w:p w:rsidR="00000000" w:rsidDel="00000000" w:rsidP="00000000" w:rsidRDefault="00000000" w:rsidRPr="00000000" w14:paraId="00000031">
            <w:pPr>
              <w:spacing w:line="240" w:lineRule="auto"/>
              <w:rPr/>
            </w:pPr>
            <w:r w:rsidDel="00000000" w:rsidR="00000000" w:rsidRPr="00000000">
              <w:rPr>
                <w:rtl w:val="0"/>
              </w:rPr>
              <w:t xml:space="preserve">6. type ./a.out [1]</w:t>
            </w:r>
            <w:r w:rsidDel="00000000" w:rsidR="00000000" w:rsidRPr="00000000">
              <w:rPr>
                <w:rtl w:val="0"/>
              </w:rPr>
            </w:r>
          </w:p>
          <w:p w:rsidR="00000000" w:rsidDel="00000000" w:rsidP="00000000" w:rsidRDefault="00000000" w:rsidRPr="00000000" w14:paraId="00000032">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b w:val="1"/>
              </w:rPr>
            </w:pPr>
            <w:r w:rsidDel="00000000" w:rsidR="00000000" w:rsidRPr="00000000">
              <w:rPr>
                <w:b w:val="1"/>
                <w:rtl w:val="0"/>
              </w:rPr>
              <w:t xml:space="preserve">Implementation /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spacing w:line="240" w:lineRule="auto"/>
              <w:rPr/>
            </w:pPr>
            <w:r w:rsidDel="00000000" w:rsidR="00000000" w:rsidRPr="00000000">
              <w:rPr>
                <w:rtl w:val="0"/>
              </w:rPr>
              <w:t xml:space="preserve">sdt_lex.l</w:t>
            </w:r>
          </w:p>
          <w:p w:rsidR="00000000" w:rsidDel="00000000" w:rsidP="00000000" w:rsidRDefault="00000000" w:rsidRPr="00000000" w14:paraId="00000035">
            <w:pPr>
              <w:spacing w:line="240" w:lineRule="auto"/>
              <w:rPr/>
            </w:pPr>
            <w:r w:rsidDel="00000000" w:rsidR="00000000" w:rsidRPr="00000000">
              <w:rPr>
                <w:rtl w:val="0"/>
              </w:rPr>
            </w:r>
          </w:p>
          <w:p w:rsidR="00000000" w:rsidDel="00000000" w:rsidP="00000000" w:rsidRDefault="00000000" w:rsidRPr="00000000" w14:paraId="0000003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37">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"y.tab.h"</w:t>
            </w:r>
          </w:p>
          <w:p w:rsidR="00000000" w:rsidDel="00000000" w:rsidP="00000000" w:rsidRDefault="00000000" w:rsidRPr="00000000" w14:paraId="0000003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39">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3A">
            <w:pPr>
              <w:shd w:fill="000000"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N {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N; }</w:t>
            </w:r>
          </w:p>
          <w:p w:rsidR="00000000" w:rsidDel="00000000" w:rsidP="00000000" w:rsidRDefault="00000000" w:rsidRPr="00000000" w14:paraId="0000003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S {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S; }</w:t>
            </w:r>
          </w:p>
          <w:p w:rsidR="00000000" w:rsidDel="00000000" w:rsidP="00000000" w:rsidRDefault="00000000" w:rsidRPr="00000000" w14:paraId="0000003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E {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E; }</w:t>
            </w:r>
          </w:p>
          <w:p w:rsidR="00000000" w:rsidDel="00000000" w:rsidP="00000000" w:rsidRDefault="00000000" w:rsidRPr="00000000" w14:paraId="0000003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 {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W; }</w:t>
            </w:r>
          </w:p>
          <w:p w:rsidR="00000000" w:rsidDel="00000000" w:rsidP="00000000" w:rsidRDefault="00000000" w:rsidRPr="00000000" w14:paraId="0000003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\n {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4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yytext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41">
            <w:pPr>
              <w:shd w:fill="000000"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2">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4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yywrap</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4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4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46">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47">
            <w:pPr>
              <w:spacing w:line="240" w:lineRule="auto"/>
              <w:rPr/>
            </w:pPr>
            <w:r w:rsidDel="00000000" w:rsidR="00000000" w:rsidRPr="00000000">
              <w:rPr>
                <w:rtl w:val="0"/>
              </w:rPr>
            </w:r>
          </w:p>
          <w:p w:rsidR="00000000" w:rsidDel="00000000" w:rsidP="00000000" w:rsidRDefault="00000000" w:rsidRPr="00000000" w14:paraId="00000048">
            <w:pPr>
              <w:spacing w:line="240" w:lineRule="auto"/>
              <w:rPr/>
            </w:pPr>
            <w:r w:rsidDel="00000000" w:rsidR="00000000" w:rsidRPr="00000000">
              <w:rPr>
                <w:rtl w:val="0"/>
              </w:rPr>
              <w:t xml:space="preserve">sdt_yacc.y</w:t>
            </w:r>
          </w:p>
          <w:p w:rsidR="00000000" w:rsidDel="00000000" w:rsidP="00000000" w:rsidRDefault="00000000" w:rsidRPr="00000000" w14:paraId="0000004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4A">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&lt;stdio.h&gt;</w:t>
            </w:r>
          </w:p>
          <w:p w:rsidR="00000000" w:rsidDel="00000000" w:rsidP="00000000" w:rsidRDefault="00000000" w:rsidRPr="00000000" w14:paraId="0000004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yylex</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4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yyerror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s);</w:t>
            </w:r>
          </w:p>
          <w:p w:rsidR="00000000" w:rsidDel="00000000" w:rsidP="00000000" w:rsidRDefault="00000000" w:rsidRPr="00000000" w14:paraId="0000004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xpos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4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ypos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4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50">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5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token N S E W</w:t>
            </w:r>
          </w:p>
          <w:p w:rsidR="00000000" w:rsidDel="00000000" w:rsidP="00000000" w:rsidRDefault="00000000" w:rsidRPr="00000000" w14:paraId="00000052">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53">
            <w:pPr>
              <w:shd w:fill="000000"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4">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5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input: moves {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"Final position is (%d, %d)</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xpos, ypos); }</w:t>
            </w:r>
          </w:p>
          <w:p w:rsidR="00000000" w:rsidDel="00000000" w:rsidP="00000000" w:rsidRDefault="00000000" w:rsidRPr="00000000" w14:paraId="0000005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moves error {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"Invalid string</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5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58">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5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moves: moves move { }</w:t>
            </w:r>
          </w:p>
          <w:p w:rsidR="00000000" w:rsidDel="00000000" w:rsidP="00000000" w:rsidRDefault="00000000" w:rsidRPr="00000000" w14:paraId="0000005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move { }</w:t>
            </w:r>
          </w:p>
          <w:p w:rsidR="00000000" w:rsidDel="00000000" w:rsidP="00000000" w:rsidRDefault="00000000" w:rsidRPr="00000000" w14:paraId="0000005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5C">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5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move: N { ypos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5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S { ypos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5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E { xpos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6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 { xpos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6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62">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63">
            <w:pPr>
              <w:shd w:fill="000000"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4">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6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yyerror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6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fprintf</w:t>
            </w:r>
            <w:r w:rsidDel="00000000" w:rsidR="00000000" w:rsidRPr="00000000">
              <w:rPr>
                <w:rFonts w:ascii="Courier New" w:cs="Courier New" w:eastAsia="Courier New" w:hAnsi="Courier New"/>
                <w:color w:val="ffffff"/>
                <w:sz w:val="21"/>
                <w:szCs w:val="21"/>
                <w:rtl w:val="0"/>
              </w:rPr>
              <w:t xml:space="preserve">(stderr, </w:t>
            </w:r>
            <w:r w:rsidDel="00000000" w:rsidR="00000000" w:rsidRPr="00000000">
              <w:rPr>
                <w:rFonts w:ascii="Courier New" w:cs="Courier New" w:eastAsia="Courier New" w:hAnsi="Courier New"/>
                <w:color w:val="ce9178"/>
                <w:sz w:val="21"/>
                <w:szCs w:val="21"/>
                <w:rtl w:val="0"/>
              </w:rPr>
              <w:t xml:space="preserve">"%s</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s);</w:t>
            </w:r>
          </w:p>
          <w:p w:rsidR="00000000" w:rsidDel="00000000" w:rsidP="00000000" w:rsidRDefault="00000000" w:rsidRPr="00000000" w14:paraId="0000006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68">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6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6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input string: "</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6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yyparse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6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6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6E">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b w:val="1"/>
              </w:rPr>
            </w:pPr>
            <w:r w:rsidDel="00000000" w:rsidR="00000000" w:rsidRPr="00000000">
              <w:rPr>
                <w:b w:val="1"/>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spacing w:line="240" w:lineRule="auto"/>
              <w:rPr/>
            </w:pPr>
            <w:r w:rsidDel="00000000" w:rsidR="00000000" w:rsidRPr="00000000">
              <w:rPr>
                <w:b w:val="1"/>
                <w:i w:val="1"/>
                <w:color w:val="ff0000"/>
                <w:sz w:val="16"/>
                <w:szCs w:val="16"/>
              </w:rPr>
              <w:drawing>
                <wp:inline distB="114300" distT="114300" distL="114300" distR="114300">
                  <wp:extent cx="5638800" cy="27051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638800" cy="27051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b w:val="1"/>
              </w:rPr>
            </w:pPr>
            <w:r w:rsidDel="00000000" w:rsidR="00000000" w:rsidRPr="00000000">
              <w:rPr>
                <w:b w:val="1"/>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spacing w:line="240" w:lineRule="auto"/>
              <w:rPr/>
            </w:pPr>
            <w:r w:rsidDel="00000000" w:rsidR="00000000" w:rsidRPr="00000000">
              <w:rPr>
                <w:rtl w:val="0"/>
              </w:rPr>
              <w:t xml:space="preserve">In this study, we delved into the application of syntax-directed translation through the utilization of Lex and Yacc in processing movement commands for determining a concluding position. The experiment offered a hands-on insight into the collaboration between lexical analyzers and parsers to comprehend and execute instructions according to grammar rules. Additionally, it underscored the significance of effective error handling, highlighting the necessity for parsing strategies that can handle errors robustly.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b w:val="1"/>
              </w:rPr>
            </w:pPr>
            <w:r w:rsidDel="00000000" w:rsidR="00000000" w:rsidRPr="00000000">
              <w:rPr>
                <w:b w:val="1"/>
                <w:rtl w:val="0"/>
              </w:rPr>
              <w:t xml:space="preserve">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spacing w:line="240" w:lineRule="auto"/>
              <w:rPr>
                <w:rFonts w:ascii="Calibri" w:cs="Calibri" w:eastAsia="Calibri" w:hAnsi="Calibri"/>
                <w:sz w:val="27"/>
                <w:szCs w:val="27"/>
              </w:rPr>
            </w:pPr>
            <w:r w:rsidDel="00000000" w:rsidR="00000000" w:rsidRPr="00000000">
              <w:rPr>
                <w:sz w:val="24"/>
                <w:szCs w:val="24"/>
                <w:rtl w:val="0"/>
              </w:rPr>
              <w:t xml:space="preserve">[1]</w:t>
            </w:r>
            <w:r w:rsidDel="00000000" w:rsidR="00000000" w:rsidRPr="00000000">
              <w:rPr>
                <w:rtl w:val="0"/>
              </w:rPr>
              <w:t xml:space="preserve"> </w:t>
            </w:r>
            <w:r w:rsidDel="00000000" w:rsidR="00000000" w:rsidRPr="00000000">
              <w:rPr>
                <w:rFonts w:ascii="Calibri" w:cs="Calibri" w:eastAsia="Calibri" w:hAnsi="Calibri"/>
                <w:i w:val="1"/>
                <w:sz w:val="27"/>
                <w:szCs w:val="27"/>
                <w:rtl w:val="0"/>
              </w:rPr>
              <w:t xml:space="preserve">Example program for the lex and yacc programs</w:t>
            </w:r>
            <w:r w:rsidDel="00000000" w:rsidR="00000000" w:rsidRPr="00000000">
              <w:rPr>
                <w:rFonts w:ascii="Calibri" w:cs="Calibri" w:eastAsia="Calibri" w:hAnsi="Calibri"/>
                <w:sz w:val="27"/>
                <w:szCs w:val="27"/>
                <w:rtl w:val="0"/>
              </w:rPr>
              <w:t xml:space="preserve">. (n.d.). Www.ibm.com. https://www.ibm.com/docs/en/aix/7.1?topic=information-example-program-lex-yacc-programs</w:t>
            </w:r>
          </w:p>
          <w:p w:rsidR="00000000" w:rsidDel="00000000" w:rsidP="00000000" w:rsidRDefault="00000000" w:rsidRPr="00000000" w14:paraId="00000075">
            <w:pPr>
              <w:spacing w:after="240" w:before="240" w:line="240" w:lineRule="auto"/>
              <w:rPr>
                <w:rFonts w:ascii="Calibri" w:cs="Calibri" w:eastAsia="Calibri" w:hAnsi="Calibri"/>
                <w:sz w:val="27"/>
                <w:szCs w:val="27"/>
              </w:rPr>
            </w:pPr>
            <w:r w:rsidDel="00000000" w:rsidR="00000000" w:rsidRPr="00000000">
              <w:rPr>
                <w:sz w:val="24"/>
                <w:szCs w:val="24"/>
                <w:rtl w:val="0"/>
              </w:rPr>
              <w:t xml:space="preserve">‌[2] </w:t>
            </w:r>
            <w:r w:rsidDel="00000000" w:rsidR="00000000" w:rsidRPr="00000000">
              <w:rPr>
                <w:rFonts w:ascii="Calibri" w:cs="Calibri" w:eastAsia="Calibri" w:hAnsi="Calibri"/>
                <w:i w:val="1"/>
                <w:sz w:val="27"/>
                <w:szCs w:val="27"/>
                <w:rtl w:val="0"/>
              </w:rPr>
              <w:t xml:space="preserve">Lecture 6: YACC and Syntax Directed Translation</w:t>
            </w:r>
            <w:r w:rsidDel="00000000" w:rsidR="00000000" w:rsidRPr="00000000">
              <w:rPr>
                <w:rFonts w:ascii="Calibri" w:cs="Calibri" w:eastAsia="Calibri" w:hAnsi="Calibri"/>
                <w:sz w:val="27"/>
                <w:szCs w:val="27"/>
                <w:rtl w:val="0"/>
              </w:rPr>
              <w:t xml:space="preserve">. (n.d.). Retrieved February 29, 2024, from https://cs.gmu.edu/~white/CS540/Slides/Semantic/CS540-2-lecture6.pdf</w:t>
            </w:r>
          </w:p>
          <w:p w:rsidR="00000000" w:rsidDel="00000000" w:rsidP="00000000" w:rsidRDefault="00000000" w:rsidRPr="00000000" w14:paraId="00000076">
            <w:pPr>
              <w:spacing w:after="240" w:before="240" w:line="240" w:lineRule="auto"/>
              <w:rPr/>
            </w:pPr>
            <w:r w:rsidDel="00000000" w:rsidR="00000000" w:rsidRPr="00000000">
              <w:rPr>
                <w:rFonts w:ascii="Calibri" w:cs="Calibri" w:eastAsia="Calibri" w:hAnsi="Calibri"/>
                <w:rtl w:val="0"/>
              </w:rPr>
              <w:t xml:space="preserve">‌</w:t>
            </w:r>
            <w:r w:rsidDel="00000000" w:rsidR="00000000" w:rsidRPr="00000000">
              <w:rPr>
                <w:sz w:val="24"/>
                <w:szCs w:val="24"/>
                <w:rtl w:val="0"/>
              </w:rPr>
              <w:t xml:space="preserve">[3]</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sz w:val="27"/>
                <w:szCs w:val="27"/>
                <w:rtl w:val="0"/>
              </w:rPr>
              <w:t xml:space="preserve">Syntax Directed Translation in Compiler Design</w:t>
            </w:r>
            <w:r w:rsidDel="00000000" w:rsidR="00000000" w:rsidRPr="00000000">
              <w:rPr>
                <w:rFonts w:ascii="Calibri" w:cs="Calibri" w:eastAsia="Calibri" w:hAnsi="Calibri"/>
                <w:sz w:val="27"/>
                <w:szCs w:val="27"/>
                <w:rtl w:val="0"/>
              </w:rPr>
              <w:t xml:space="preserve">. (2017, January 5). GeeksforGeeks. https://www.geeksforgeeks.org/syntax-directed-translation-in-compiler-design/</w:t>
            </w:r>
            <w:r w:rsidDel="00000000" w:rsidR="00000000" w:rsidRPr="00000000">
              <w:rPr>
                <w:rtl w:val="0"/>
              </w:rPr>
            </w:r>
          </w:p>
        </w:tc>
      </w:tr>
    </w:tbl>
    <w:p w:rsidR="00000000" w:rsidDel="00000000" w:rsidP="00000000" w:rsidRDefault="00000000" w:rsidRPr="00000000" w14:paraId="00000077">
      <w:pPr>
        <w:jc w:val="left"/>
        <w:rPr>
          <w:b w:val="1"/>
        </w:rPr>
      </w:pPr>
      <w:r w:rsidDel="00000000" w:rsidR="00000000" w:rsidRPr="00000000">
        <w:rPr>
          <w:rtl w:val="0"/>
        </w:rPr>
      </w:r>
    </w:p>
    <w:p w:rsidR="00000000" w:rsidDel="00000000" w:rsidP="00000000" w:rsidRDefault="00000000" w:rsidRPr="00000000" w14:paraId="00000078">
      <w:pPr>
        <w:jc w:val="left"/>
        <w:rPr>
          <w:b w:val="1"/>
        </w:rPr>
      </w:pPr>
      <w:r w:rsidDel="00000000" w:rsidR="00000000" w:rsidRPr="00000000">
        <w:rPr>
          <w:rtl w:val="0"/>
        </w:rPr>
      </w:r>
    </w:p>
    <w:sectPr>
      <w:headerReference r:id="rId7" w:type="default"/>
      <w:footerReference r:id="rId8" w:type="default"/>
      <w:pgSz w:h="15840" w:w="12240" w:orient="portrait"/>
      <w:pgMar w:bottom="1440" w:top="1440" w:left="1440" w:right="1440" w:header="431.99999999999994"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alibri"/>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widowControl w:val="0"/>
      <w:spacing w:line="240" w:lineRule="auto"/>
      <w:ind w:left="-709" w:firstLine="0"/>
      <w:jc w:val="center"/>
      <w:rPr>
        <w:rFonts w:ascii="Times New Roman" w:cs="Times New Roman" w:eastAsia="Times New Roman" w:hAnsi="Times New Roman"/>
        <w:color w:val="0000ff"/>
        <w:sz w:val="24"/>
        <w:szCs w:val="24"/>
      </w:rPr>
    </w:pPr>
    <w:r w:rsidDel="00000000" w:rsidR="00000000" w:rsidRPr="00000000">
      <w:rPr>
        <w:rtl w:val="0"/>
      </w:rPr>
    </w:r>
    <w:r w:rsidDel="00000000" w:rsidR="00000000" w:rsidRPr="00000000">
      <w:drawing>
        <wp:anchor allowOverlap="1" behindDoc="1" distB="0" distT="0" distL="114300" distR="114300" hidden="0" layoutInCell="1" locked="0" relativeHeight="0" simplePos="0">
          <wp:simplePos x="0" y="0"/>
          <wp:positionH relativeFrom="column">
            <wp:posOffset>-323849</wp:posOffset>
          </wp:positionH>
          <wp:positionV relativeFrom="paragraph">
            <wp:posOffset>114300</wp:posOffset>
          </wp:positionV>
          <wp:extent cx="872987" cy="804962"/>
          <wp:effectExtent b="0" l="0" r="0" t="0"/>
          <wp:wrapNone/>
          <wp:docPr id="2"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872987" cy="804962"/>
                  </a:xfrm>
                  <a:prstGeom prst="rect"/>
                  <a:ln/>
                </pic:spPr>
              </pic:pic>
            </a:graphicData>
          </a:graphic>
        </wp:anchor>
      </w:drawing>
    </w:r>
  </w:p>
  <w:p w:rsidR="00000000" w:rsidDel="00000000" w:rsidP="00000000" w:rsidRDefault="00000000" w:rsidRPr="00000000" w14:paraId="0000007A">
    <w:pPr>
      <w:widowControl w:val="0"/>
      <w:spacing w:line="240" w:lineRule="auto"/>
      <w:ind w:left="10.99999999999994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BHARATIYA VIDYA BHAVAN’S</w:t>
    </w:r>
    <w:r w:rsidDel="00000000" w:rsidR="00000000" w:rsidRPr="00000000">
      <w:rPr>
        <w:rtl w:val="0"/>
      </w:rPr>
    </w:r>
  </w:p>
  <w:p w:rsidR="00000000" w:rsidDel="00000000" w:rsidP="00000000" w:rsidRDefault="00000000" w:rsidRPr="00000000" w14:paraId="0000007B">
    <w:pPr>
      <w:widowControl w:val="0"/>
      <w:spacing w:line="240" w:lineRule="auto"/>
      <w:ind w:left="7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SARDAR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8"/>
        <w:szCs w:val="28"/>
        <w:rtl w:val="0"/>
      </w:rPr>
      <w:t xml:space="preserve">PATEL INSTITUTE OF TECHNOLOGY</w:t>
    </w:r>
    <w:r w:rsidDel="00000000" w:rsidR="00000000" w:rsidRPr="00000000">
      <w:rPr>
        <w:rtl w:val="0"/>
      </w:rPr>
    </w:r>
  </w:p>
  <w:p w:rsidR="00000000" w:rsidDel="00000000" w:rsidP="00000000" w:rsidRDefault="00000000" w:rsidRPr="00000000" w14:paraId="0000007C">
    <w:pPr>
      <w:widowControl w:val="0"/>
      <w:spacing w:line="240" w:lineRule="auto"/>
      <w:ind w:left="720" w:firstLine="0"/>
      <w:jc w:val="center"/>
      <w:rPr>
        <w:rFonts w:ascii="Calibri" w:cs="Calibri" w:eastAsia="Calibri" w:hAnsi="Calibri"/>
        <w:color w:val="c00000"/>
        <w:sz w:val="24"/>
        <w:szCs w:val="24"/>
      </w:rPr>
    </w:pPr>
    <w:r w:rsidDel="00000000" w:rsidR="00000000" w:rsidRPr="00000000">
      <w:rPr>
        <w:rFonts w:ascii="Calibri" w:cs="Calibri" w:eastAsia="Calibri" w:hAnsi="Calibri"/>
        <w:color w:val="c00000"/>
        <w:sz w:val="24"/>
        <w:szCs w:val="24"/>
        <w:rtl w:val="0"/>
      </w:rPr>
      <w:t xml:space="preserve">(Empowered Autonomous Institute Affiliated to University of Mumbai)</w:t>
    </w:r>
  </w:p>
  <w:p w:rsidR="00000000" w:rsidDel="00000000" w:rsidP="00000000" w:rsidRDefault="00000000" w:rsidRPr="00000000" w14:paraId="0000007D">
    <w:pPr>
      <w:spacing w:line="276" w:lineRule="auto"/>
      <w:ind w:left="720" w:firstLine="0"/>
      <w:jc w:val="center"/>
      <w:rPr>
        <w:rFonts w:ascii="Calibri" w:cs="Calibri" w:eastAsia="Calibri" w:hAnsi="Calibri"/>
        <w:color w:val="c00000"/>
        <w:sz w:val="20"/>
        <w:szCs w:val="20"/>
      </w:rPr>
    </w:pPr>
    <w:r w:rsidDel="00000000" w:rsidR="00000000" w:rsidRPr="00000000">
      <w:rPr>
        <w:rFonts w:ascii="Calibri" w:cs="Calibri" w:eastAsia="Calibri" w:hAnsi="Calibri"/>
        <w:color w:val="c00000"/>
        <w:sz w:val="20"/>
        <w:szCs w:val="20"/>
        <w:rtl w:val="0"/>
      </w:rPr>
      <w:t xml:space="preserve">[Knowledge is Nectar]</w:t>
    </w:r>
  </w:p>
  <w:p w:rsidR="00000000" w:rsidDel="00000000" w:rsidP="00000000" w:rsidRDefault="00000000" w:rsidRPr="00000000" w14:paraId="0000007E">
    <w:pPr>
      <w:spacing w:line="276" w:lineRule="auto"/>
      <w:ind w:left="720" w:firstLine="0"/>
      <w:jc w:val="center"/>
      <w:rPr>
        <w:rFonts w:ascii="Calibri" w:cs="Calibri" w:eastAsia="Calibri" w:hAnsi="Calibri"/>
        <w:color w:val="c00000"/>
        <w:sz w:val="4"/>
        <w:szCs w:val="4"/>
      </w:rPr>
    </w:pPr>
    <w:r w:rsidDel="00000000" w:rsidR="00000000" w:rsidRPr="00000000">
      <w:rPr>
        <w:rtl w:val="0"/>
      </w:rPr>
    </w:r>
  </w:p>
  <w:p w:rsidR="00000000" w:rsidDel="00000000" w:rsidP="00000000" w:rsidRDefault="00000000" w:rsidRPr="00000000" w14:paraId="0000007F">
    <w:pPr>
      <w:spacing w:line="276" w:lineRule="auto"/>
      <w:ind w:left="720" w:firstLine="0"/>
      <w:jc w:val="center"/>
      <w:rPr>
        <w:rFonts w:ascii="Calibri" w:cs="Calibri" w:eastAsia="Calibri" w:hAnsi="Calibri"/>
        <w:b w:val="1"/>
        <w:sz w:val="18"/>
        <w:szCs w:val="18"/>
      </w:rPr>
    </w:pPr>
    <w:r w:rsidDel="00000000" w:rsidR="00000000" w:rsidRPr="00000000">
      <w:rPr>
        <w:rFonts w:ascii="Calibri" w:cs="Calibri" w:eastAsia="Calibri" w:hAnsi="Calibri"/>
        <w:b w:val="1"/>
        <w:sz w:val="26"/>
        <w:szCs w:val="26"/>
        <w:rtl w:val="0"/>
      </w:rPr>
      <w:t xml:space="preserve">Department of Computer Engineering</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jc w:val="center"/>
    </w:pPr>
    <w:rPr>
      <w:b w:val="1"/>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Pr>
    <w:rPr>
      <w:b w:val="1"/>
    </w:rPr>
  </w:style>
  <w:style w:type="paragraph" w:styleId="Subtitle">
    <w:name w:val="Subtitle"/>
    <w:basedOn w:val="Normal"/>
    <w:next w:val="Normal"/>
    <w:pPr>
      <w:keepNext w:val="1"/>
      <w:keepLines w:val="1"/>
      <w:spacing w:line="240" w:lineRule="auto"/>
      <w:jc w:val="center"/>
    </w:pPr>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