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B4AA" w14:textId="3A97B627" w:rsidR="005015B4" w:rsidRPr="00353CC4" w:rsidRDefault="005015B4" w:rsidP="005015B4">
      <w:pPr>
        <w:spacing w:before="100" w:beforeAutospacing="1" w:after="100" w:afterAutospacing="1" w:line="240" w:lineRule="auto"/>
        <w:outlineLvl w:val="1"/>
        <w:rPr>
          <w:rFonts w:eastAsia="Times New Roman" w:cs="Times New Roman"/>
          <w:b/>
          <w:bCs/>
          <w:color w:val="000000"/>
          <w:kern w:val="0"/>
          <w14:ligatures w14:val="none"/>
        </w:rPr>
      </w:pPr>
      <w:r w:rsidRPr="00353CC4">
        <w:rPr>
          <w:rFonts w:eastAsia="Times New Roman" w:cs="Times New Roman"/>
          <w:b/>
          <w:bCs/>
          <w:color w:val="000000"/>
          <w:kern w:val="0"/>
          <w14:ligatures w14:val="none"/>
        </w:rPr>
        <w:t xml:space="preserve">Milestone </w:t>
      </w:r>
      <w:r w:rsidR="00353CC4" w:rsidRPr="00353CC4">
        <w:rPr>
          <w:rFonts w:eastAsia="Times New Roman" w:cs="Times New Roman"/>
          <w:b/>
          <w:bCs/>
          <w:color w:val="000000"/>
          <w:kern w:val="0"/>
          <w14:ligatures w14:val="none"/>
        </w:rPr>
        <w:t>2</w:t>
      </w:r>
      <w:r w:rsidRPr="00353CC4">
        <w:rPr>
          <w:rFonts w:eastAsia="Times New Roman" w:cs="Times New Roman"/>
          <w:b/>
          <w:bCs/>
          <w:color w:val="000000"/>
          <w:kern w:val="0"/>
          <w14:ligatures w14:val="none"/>
        </w:rPr>
        <w:t xml:space="preserve"> – Proposal and Data Selection</w:t>
      </w:r>
    </w:p>
    <w:p w14:paraId="687D5580" w14:textId="77777777" w:rsidR="002A0832" w:rsidRPr="00353CC4" w:rsidRDefault="005015B4" w:rsidP="00C7304D">
      <w:pPr>
        <w:spacing w:before="100" w:beforeAutospacing="1" w:after="100" w:afterAutospacing="1" w:line="240" w:lineRule="auto"/>
        <w:rPr>
          <w:rFonts w:eastAsia="Times New Roman" w:cs="Times New Roman"/>
          <w:b/>
          <w:bCs/>
          <w:color w:val="000000"/>
          <w:kern w:val="0"/>
          <w14:ligatures w14:val="none"/>
        </w:rPr>
      </w:pPr>
      <w:r w:rsidRPr="00353CC4">
        <w:rPr>
          <w:rFonts w:eastAsia="Times New Roman" w:cs="Times New Roman"/>
          <w:b/>
          <w:bCs/>
          <w:color w:val="000000"/>
          <w:kern w:val="0"/>
          <w14:ligatures w14:val="none"/>
        </w:rPr>
        <w:t>Darious Brown</w:t>
      </w:r>
      <w:r w:rsidRPr="00353CC4">
        <w:rPr>
          <w:rFonts w:eastAsia="Times New Roman" w:cs="Times New Roman"/>
          <w:color w:val="000000"/>
          <w:kern w:val="0"/>
          <w14:ligatures w14:val="none"/>
        </w:rPr>
        <w:br/>
      </w:r>
      <w:r w:rsidRPr="00353CC4">
        <w:rPr>
          <w:rFonts w:eastAsia="Times New Roman" w:cs="Times New Roman"/>
          <w:b/>
          <w:bCs/>
          <w:color w:val="000000"/>
          <w:kern w:val="0"/>
          <w14:ligatures w14:val="none"/>
        </w:rPr>
        <w:t>DSC680</w:t>
      </w:r>
      <w:r w:rsidRPr="00353CC4">
        <w:rPr>
          <w:rFonts w:eastAsia="Times New Roman" w:cs="Times New Roman"/>
          <w:color w:val="000000"/>
          <w:kern w:val="0"/>
          <w14:ligatures w14:val="none"/>
        </w:rPr>
        <w:br/>
      </w:r>
      <w:r w:rsidR="002A0832" w:rsidRPr="00353CC4">
        <w:rPr>
          <w:rFonts w:eastAsia="Times New Roman" w:cs="Times New Roman"/>
          <w:b/>
          <w:bCs/>
          <w:color w:val="000000"/>
          <w:kern w:val="0"/>
          <w14:ligatures w14:val="none"/>
        </w:rPr>
        <w:t xml:space="preserve">Loan Default Predictions </w:t>
      </w:r>
    </w:p>
    <w:p w14:paraId="65A6C423" w14:textId="69B539F5" w:rsidR="005015B4" w:rsidRPr="00353CC4" w:rsidRDefault="00C7304D" w:rsidP="00C7304D">
      <w:pPr>
        <w:spacing w:before="100" w:beforeAutospacing="1" w:after="100" w:afterAutospacing="1" w:line="240" w:lineRule="auto"/>
        <w:rPr>
          <w:rFonts w:eastAsia="Times New Roman" w:cs="Times New Roman"/>
          <w:b/>
          <w:bCs/>
          <w:color w:val="000000"/>
          <w:kern w:val="0"/>
          <w14:ligatures w14:val="none"/>
        </w:rPr>
      </w:pPr>
      <w:r w:rsidRPr="00353CC4">
        <w:rPr>
          <w:rFonts w:eastAsia="Times New Roman" w:cs="Times New Roman"/>
          <w:b/>
          <w:bCs/>
          <w:color w:val="000000"/>
          <w:kern w:val="0"/>
          <w14:ligatures w14:val="none"/>
        </w:rPr>
        <w:t>26JUL25</w:t>
      </w:r>
    </w:p>
    <w:p w14:paraId="69AF9DB4" w14:textId="4E989A56" w:rsidR="005015B4" w:rsidRPr="00353CC4" w:rsidRDefault="005015B4" w:rsidP="00595329">
      <w:pPr>
        <w:spacing w:before="100" w:beforeAutospacing="1" w:after="100" w:afterAutospacing="1" w:line="240" w:lineRule="auto"/>
        <w:jc w:val="center"/>
        <w:rPr>
          <w:rFonts w:eastAsia="Times New Roman" w:cs="Times New Roman"/>
          <w:color w:val="000000"/>
          <w:kern w:val="0"/>
          <w14:ligatures w14:val="none"/>
        </w:rPr>
      </w:pPr>
      <w:r w:rsidRPr="00353CC4">
        <w:rPr>
          <w:rFonts w:eastAsia="Times New Roman" w:cs="Times New Roman"/>
          <w:b/>
          <w:bCs/>
          <w:color w:val="000000"/>
          <w:kern w:val="0"/>
          <w14:ligatures w14:val="none"/>
        </w:rPr>
        <w:t>Loan Default Prediction: Financial Risk Modeling Using Machine Learning</w:t>
      </w:r>
    </w:p>
    <w:p w14:paraId="1141FAA7" w14:textId="0F98F9DB" w:rsidR="005015B4" w:rsidRPr="00353CC4" w:rsidRDefault="005015B4" w:rsidP="005015B4">
      <w:pPr>
        <w:spacing w:before="100" w:beforeAutospacing="1" w:after="100" w:afterAutospacing="1" w:line="240" w:lineRule="auto"/>
        <w:outlineLvl w:val="2"/>
        <w:rPr>
          <w:rFonts w:eastAsia="Times New Roman" w:cs="Times New Roman"/>
          <w:b/>
          <w:bCs/>
          <w:color w:val="000000"/>
          <w:kern w:val="0"/>
          <w14:ligatures w14:val="none"/>
        </w:rPr>
      </w:pPr>
      <w:r w:rsidRPr="00353CC4">
        <w:rPr>
          <w:rFonts w:eastAsia="Times New Roman" w:cs="Times New Roman"/>
          <w:b/>
          <w:bCs/>
          <w:color w:val="000000"/>
          <w:kern w:val="0"/>
          <w14:ligatures w14:val="none"/>
        </w:rPr>
        <w:t>Topic</w:t>
      </w:r>
      <w:r w:rsidR="00595329" w:rsidRPr="00353CC4">
        <w:rPr>
          <w:rFonts w:eastAsia="Times New Roman" w:cs="Times New Roman"/>
          <w:b/>
          <w:bCs/>
          <w:color w:val="000000"/>
          <w:kern w:val="0"/>
          <w14:ligatures w14:val="none"/>
        </w:rPr>
        <w:tab/>
      </w:r>
    </w:p>
    <w:p w14:paraId="0FA4AF1D" w14:textId="77777777" w:rsidR="00087842" w:rsidRPr="00353CC4" w:rsidRDefault="00087842" w:rsidP="00087842">
      <w:pPr>
        <w:pStyle w:val="NormalWeb"/>
        <w:ind w:firstLine="720"/>
        <w:rPr>
          <w:rFonts w:asciiTheme="minorHAnsi" w:hAnsiTheme="minorHAnsi"/>
          <w:color w:val="000000"/>
        </w:rPr>
      </w:pPr>
      <w:r w:rsidRPr="00353CC4">
        <w:rPr>
          <w:rFonts w:asciiTheme="minorHAnsi" w:hAnsiTheme="minorHAnsi"/>
          <w:color w:val="000000"/>
        </w:rPr>
        <w:t>This project will analyze a financial dataset containing information on loan applicants and their default status. The goal is to predict the likelihood of default based on features such as loan amount, credit history, income, age, education, and employment type. By using exploratory data analysis (EDA) and predictive modeling, this project will identify patterns and key risk factors that can help financial institutions mitigate credit risk and make more informed lending decisions.</w:t>
      </w:r>
    </w:p>
    <w:p w14:paraId="3BDEA947" w14:textId="77777777" w:rsidR="00087842" w:rsidRPr="00353CC4" w:rsidRDefault="00087842" w:rsidP="00087842">
      <w:pPr>
        <w:pStyle w:val="NormalWeb"/>
        <w:ind w:firstLine="720"/>
        <w:rPr>
          <w:rFonts w:asciiTheme="minorHAnsi" w:hAnsiTheme="minorHAnsi"/>
          <w:color w:val="000000"/>
        </w:rPr>
      </w:pPr>
      <w:r w:rsidRPr="00353CC4">
        <w:rPr>
          <w:rFonts w:asciiTheme="minorHAnsi" w:hAnsiTheme="minorHAnsi"/>
          <w:color w:val="000000"/>
        </w:rPr>
        <w:t>In addition to uncovering statistical correlations, this project will explore the interpretability and ethical dimensions of financial risk models. As financial institutions increasingly adopt machine learning (ML) for credit scoring and loan approvals, it is crucial to ensure that models are both accurate and fair. Special attention will be paid to potential algorithmic biases—such as income or education level disproportionately affecting certain demographic groups—and how explainable AI (XAI) tools like SHAP values can help demystify model predictions.</w:t>
      </w:r>
    </w:p>
    <w:p w14:paraId="6810D60B" w14:textId="77777777" w:rsidR="00087842" w:rsidRPr="00353CC4" w:rsidRDefault="00087842" w:rsidP="00087842">
      <w:pPr>
        <w:pStyle w:val="NormalWeb"/>
        <w:ind w:firstLine="720"/>
        <w:rPr>
          <w:rFonts w:asciiTheme="minorHAnsi" w:hAnsiTheme="minorHAnsi"/>
          <w:color w:val="000000"/>
        </w:rPr>
      </w:pPr>
      <w:r w:rsidRPr="00353CC4">
        <w:rPr>
          <w:rFonts w:asciiTheme="minorHAnsi" w:hAnsiTheme="minorHAnsi"/>
          <w:color w:val="000000"/>
        </w:rPr>
        <w:t>The project will also examine the regulatory and operational implications of deploying ML models in financial decision-making environments. This includes evaluating how data privacy, transparency, and governance frameworks align with predictive accuracy. Ultimately, this project not only aims to build a reliable classifier for loan default but also to promote trust and accountability in AI-driven credit assessments, contributing to a more inclusive and secure financial ecosystem.</w:t>
      </w:r>
    </w:p>
    <w:p w14:paraId="464AC876" w14:textId="05DE1266" w:rsidR="009953BC" w:rsidRPr="00353CC4" w:rsidRDefault="009953BC" w:rsidP="009953BC">
      <w:pPr>
        <w:pStyle w:val="NormalWeb"/>
        <w:rPr>
          <w:rFonts w:asciiTheme="minorHAnsi" w:hAnsiTheme="minorHAnsi"/>
          <w:color w:val="000000"/>
        </w:rPr>
      </w:pPr>
      <w:r w:rsidRPr="00353CC4">
        <w:rPr>
          <w:rStyle w:val="Strong"/>
          <w:rFonts w:asciiTheme="minorHAnsi" w:eastAsiaTheme="majorEastAsia" w:hAnsiTheme="minorHAnsi"/>
          <w:color w:val="000000"/>
        </w:rPr>
        <w:t>Business Problem / Research Questions</w:t>
      </w:r>
      <w:r w:rsidRPr="00353CC4">
        <w:rPr>
          <w:rFonts w:asciiTheme="minorHAnsi" w:hAnsiTheme="minorHAnsi"/>
          <w:color w:val="000000"/>
        </w:rPr>
        <w:br/>
      </w:r>
      <w:r w:rsidRPr="00353CC4">
        <w:rPr>
          <w:rFonts w:asciiTheme="minorHAnsi" w:hAnsiTheme="minorHAnsi"/>
          <w:color w:val="000000"/>
        </w:rPr>
        <w:tab/>
        <w:t>This project aims to explore the critical factors driving loan default risk and develop a predictive model that enhances decision-making in the financial sector. The core business problem revolves around minimizing financial losses from defaults while ensuring responsible, data-driven lending practices.</w:t>
      </w:r>
    </w:p>
    <w:p w14:paraId="3DF934E7" w14:textId="77777777" w:rsidR="009953BC" w:rsidRPr="00353CC4" w:rsidRDefault="009953BC" w:rsidP="009953BC">
      <w:pPr>
        <w:pStyle w:val="NormalWeb"/>
        <w:rPr>
          <w:rFonts w:asciiTheme="minorHAnsi" w:hAnsiTheme="minorHAnsi"/>
          <w:color w:val="000000"/>
        </w:rPr>
      </w:pPr>
      <w:r w:rsidRPr="00353CC4">
        <w:rPr>
          <w:rFonts w:asciiTheme="minorHAnsi" w:hAnsiTheme="minorHAnsi"/>
          <w:color w:val="000000"/>
        </w:rPr>
        <w:t>The following research questions guide the analysis:</w:t>
      </w:r>
    </w:p>
    <w:p w14:paraId="1C6F5A30" w14:textId="77777777" w:rsidR="009953BC" w:rsidRPr="00353CC4" w:rsidRDefault="009953BC" w:rsidP="009953BC">
      <w:pPr>
        <w:pStyle w:val="NormalWeb"/>
        <w:numPr>
          <w:ilvl w:val="0"/>
          <w:numId w:val="6"/>
        </w:numPr>
        <w:rPr>
          <w:rFonts w:asciiTheme="minorHAnsi" w:hAnsiTheme="minorHAnsi"/>
          <w:color w:val="000000"/>
        </w:rPr>
      </w:pPr>
      <w:r w:rsidRPr="00353CC4">
        <w:rPr>
          <w:rStyle w:val="Strong"/>
          <w:rFonts w:asciiTheme="minorHAnsi" w:eastAsiaTheme="majorEastAsia" w:hAnsiTheme="minorHAnsi"/>
          <w:color w:val="000000"/>
        </w:rPr>
        <w:t>What borrower characteristics are most predictive of loan default?</w:t>
      </w:r>
      <w:r w:rsidRPr="00353CC4">
        <w:rPr>
          <w:rFonts w:asciiTheme="minorHAnsi" w:hAnsiTheme="minorHAnsi"/>
          <w:color w:val="000000"/>
        </w:rPr>
        <w:br/>
        <w:t xml:space="preserve">We aim to identify high-impact variables—such as loan amount, annual income, </w:t>
      </w:r>
      <w:r w:rsidRPr="00353CC4">
        <w:rPr>
          <w:rFonts w:asciiTheme="minorHAnsi" w:hAnsiTheme="minorHAnsi"/>
          <w:color w:val="000000"/>
        </w:rPr>
        <w:lastRenderedPageBreak/>
        <w:t>age, and credit score—by using feature importance rankings, correlation analysis, and visual comparisons across default groups.</w:t>
      </w:r>
    </w:p>
    <w:p w14:paraId="76E395DC" w14:textId="77777777" w:rsidR="009953BC" w:rsidRPr="00353CC4" w:rsidRDefault="009953BC" w:rsidP="009953BC">
      <w:pPr>
        <w:pStyle w:val="NormalWeb"/>
        <w:numPr>
          <w:ilvl w:val="0"/>
          <w:numId w:val="6"/>
        </w:numPr>
        <w:rPr>
          <w:rFonts w:asciiTheme="minorHAnsi" w:hAnsiTheme="minorHAnsi"/>
          <w:color w:val="000000"/>
        </w:rPr>
      </w:pPr>
      <w:r w:rsidRPr="00353CC4">
        <w:rPr>
          <w:rStyle w:val="Strong"/>
          <w:rFonts w:asciiTheme="minorHAnsi" w:eastAsiaTheme="majorEastAsia" w:hAnsiTheme="minorHAnsi"/>
          <w:color w:val="000000"/>
        </w:rPr>
        <w:t>How do employment type, education level, or credit history correlate with default risk?</w:t>
      </w:r>
      <w:r w:rsidRPr="00353CC4">
        <w:rPr>
          <w:rFonts w:asciiTheme="minorHAnsi" w:hAnsiTheme="minorHAnsi"/>
          <w:color w:val="000000"/>
        </w:rPr>
        <w:br/>
        <w:t>This question will involve subgroup analysis using cross-tabulations, chi-square tests for categorical variables, and default rate comparisons across strata of employment, education, and credit quality.</w:t>
      </w:r>
    </w:p>
    <w:p w14:paraId="13F9227E" w14:textId="77777777" w:rsidR="009953BC" w:rsidRPr="00353CC4" w:rsidRDefault="009953BC" w:rsidP="009953BC">
      <w:pPr>
        <w:pStyle w:val="NormalWeb"/>
        <w:numPr>
          <w:ilvl w:val="0"/>
          <w:numId w:val="6"/>
        </w:numPr>
        <w:rPr>
          <w:rFonts w:asciiTheme="minorHAnsi" w:hAnsiTheme="minorHAnsi"/>
          <w:color w:val="000000"/>
        </w:rPr>
      </w:pPr>
      <w:r w:rsidRPr="00353CC4">
        <w:rPr>
          <w:rStyle w:val="Strong"/>
          <w:rFonts w:asciiTheme="minorHAnsi" w:eastAsiaTheme="majorEastAsia" w:hAnsiTheme="minorHAnsi"/>
          <w:color w:val="000000"/>
        </w:rPr>
        <w:t>Can we build a machine learning model that accurately predicts loan default?</w:t>
      </w:r>
      <w:r w:rsidRPr="00353CC4">
        <w:rPr>
          <w:rFonts w:asciiTheme="minorHAnsi" w:hAnsiTheme="minorHAnsi"/>
          <w:color w:val="000000"/>
        </w:rPr>
        <w:br/>
        <w:t>Using classification models (e.g., logistic regression and random forest), we will evaluate predictive performance through metrics such as accuracy, precision, recall, and the ROC-AUC score. Model interpretability tools will be used to ensure transparency in the predictions.</w:t>
      </w:r>
    </w:p>
    <w:p w14:paraId="57AD0221" w14:textId="77777777" w:rsidR="009953BC" w:rsidRPr="00353CC4" w:rsidRDefault="009953BC" w:rsidP="009953BC">
      <w:pPr>
        <w:pStyle w:val="NormalWeb"/>
        <w:numPr>
          <w:ilvl w:val="0"/>
          <w:numId w:val="6"/>
        </w:numPr>
        <w:rPr>
          <w:rFonts w:asciiTheme="minorHAnsi" w:hAnsiTheme="minorHAnsi"/>
          <w:color w:val="000000"/>
        </w:rPr>
      </w:pPr>
      <w:r w:rsidRPr="00353CC4">
        <w:rPr>
          <w:rStyle w:val="Strong"/>
          <w:rFonts w:asciiTheme="minorHAnsi" w:eastAsiaTheme="majorEastAsia" w:hAnsiTheme="minorHAnsi"/>
          <w:color w:val="000000"/>
        </w:rPr>
        <w:t>What trends in borrower demographics or loan features are most associated with increased risk?</w:t>
      </w:r>
      <w:r w:rsidRPr="00353CC4">
        <w:rPr>
          <w:rFonts w:asciiTheme="minorHAnsi" w:hAnsiTheme="minorHAnsi"/>
          <w:color w:val="000000"/>
        </w:rPr>
        <w:br/>
        <w:t>By conducting exploratory data analysis (EDA), we will uncover distribution patterns, skewed subgroups, or nonlinear relationships that traditional scoring systems may overlook.</w:t>
      </w:r>
    </w:p>
    <w:p w14:paraId="23379B55" w14:textId="77777777" w:rsidR="009953BC" w:rsidRPr="00353CC4" w:rsidRDefault="009953BC" w:rsidP="009953BC">
      <w:pPr>
        <w:pStyle w:val="NormalWeb"/>
        <w:numPr>
          <w:ilvl w:val="0"/>
          <w:numId w:val="6"/>
        </w:numPr>
        <w:rPr>
          <w:rFonts w:asciiTheme="minorHAnsi" w:hAnsiTheme="minorHAnsi"/>
          <w:color w:val="000000"/>
        </w:rPr>
      </w:pPr>
      <w:r w:rsidRPr="00353CC4">
        <w:rPr>
          <w:rStyle w:val="Strong"/>
          <w:rFonts w:asciiTheme="minorHAnsi" w:eastAsiaTheme="majorEastAsia" w:hAnsiTheme="minorHAnsi"/>
          <w:color w:val="000000"/>
        </w:rPr>
        <w:t>Can explainable AI techniques help stakeholders trust and understand model outputs?</w:t>
      </w:r>
      <w:r w:rsidRPr="00353CC4">
        <w:rPr>
          <w:rFonts w:asciiTheme="minorHAnsi" w:hAnsiTheme="minorHAnsi"/>
          <w:color w:val="000000"/>
        </w:rPr>
        <w:br/>
        <w:t>We will assess the value of SHAP (</w:t>
      </w:r>
      <w:proofErr w:type="spellStart"/>
      <w:r w:rsidRPr="00353CC4">
        <w:rPr>
          <w:rFonts w:asciiTheme="minorHAnsi" w:hAnsiTheme="minorHAnsi"/>
          <w:color w:val="000000"/>
        </w:rPr>
        <w:t>SHapley</w:t>
      </w:r>
      <w:proofErr w:type="spellEnd"/>
      <w:r w:rsidRPr="00353CC4">
        <w:rPr>
          <w:rFonts w:asciiTheme="minorHAnsi" w:hAnsiTheme="minorHAnsi"/>
          <w:color w:val="000000"/>
        </w:rPr>
        <w:t xml:space="preserve"> Additive </w:t>
      </w:r>
      <w:proofErr w:type="spellStart"/>
      <w:r w:rsidRPr="00353CC4">
        <w:rPr>
          <w:rFonts w:asciiTheme="minorHAnsi" w:hAnsiTheme="minorHAnsi"/>
          <w:color w:val="000000"/>
        </w:rPr>
        <w:t>exPlanations</w:t>
      </w:r>
      <w:proofErr w:type="spellEnd"/>
      <w:r w:rsidRPr="00353CC4">
        <w:rPr>
          <w:rFonts w:asciiTheme="minorHAnsi" w:hAnsiTheme="minorHAnsi"/>
          <w:color w:val="000000"/>
        </w:rPr>
        <w:t>) in visualizing which variables drive specific predictions, especially for borderline or misclassified cases.</w:t>
      </w:r>
    </w:p>
    <w:p w14:paraId="274EE293" w14:textId="77777777" w:rsidR="009953BC" w:rsidRPr="00353CC4" w:rsidRDefault="009953BC" w:rsidP="009953BC">
      <w:pPr>
        <w:pStyle w:val="NormalWeb"/>
        <w:rPr>
          <w:rFonts w:asciiTheme="minorHAnsi" w:hAnsiTheme="minorHAnsi"/>
          <w:color w:val="000000"/>
        </w:rPr>
      </w:pPr>
      <w:r w:rsidRPr="00353CC4">
        <w:rPr>
          <w:rFonts w:asciiTheme="minorHAnsi" w:hAnsiTheme="minorHAnsi"/>
          <w:color w:val="000000"/>
        </w:rPr>
        <w:t xml:space="preserve">These insights will help banks, credit unions, and fintech startups not only reduce financial losses but also design fairer lending policies. The </w:t>
      </w:r>
      <w:proofErr w:type="gramStart"/>
      <w:r w:rsidRPr="00353CC4">
        <w:rPr>
          <w:rFonts w:asciiTheme="minorHAnsi" w:hAnsiTheme="minorHAnsi"/>
          <w:color w:val="000000"/>
        </w:rPr>
        <w:t>ultimate goal</w:t>
      </w:r>
      <w:proofErr w:type="gramEnd"/>
      <w:r w:rsidRPr="00353CC4">
        <w:rPr>
          <w:rFonts w:asciiTheme="minorHAnsi" w:hAnsiTheme="minorHAnsi"/>
          <w:color w:val="000000"/>
        </w:rPr>
        <w:t xml:space="preserve"> is to balance profitability with ethical responsibility, ensuring high-risk borrowers are evaluated accurately and fairly in accordance with data-driven insights.</w:t>
      </w:r>
    </w:p>
    <w:p w14:paraId="251650D7" w14:textId="77777777" w:rsidR="00D758E9" w:rsidRPr="00353CC4" w:rsidRDefault="00D758E9" w:rsidP="00D758E9">
      <w:pPr>
        <w:pStyle w:val="NormalWeb"/>
        <w:rPr>
          <w:rFonts w:asciiTheme="minorHAnsi" w:hAnsiTheme="minorHAnsi"/>
          <w:color w:val="000000"/>
        </w:rPr>
      </w:pPr>
      <w:r w:rsidRPr="00353CC4">
        <w:rPr>
          <w:rStyle w:val="Strong"/>
          <w:rFonts w:asciiTheme="minorHAnsi" w:eastAsiaTheme="majorEastAsia" w:hAnsiTheme="minorHAnsi"/>
          <w:color w:val="000000"/>
        </w:rPr>
        <w:t>Dataset Description</w:t>
      </w:r>
    </w:p>
    <w:p w14:paraId="64281F78" w14:textId="77777777" w:rsidR="00D758E9" w:rsidRPr="00353CC4" w:rsidRDefault="00D758E9" w:rsidP="00D758E9">
      <w:pPr>
        <w:pStyle w:val="NormalWeb"/>
        <w:rPr>
          <w:rFonts w:asciiTheme="minorHAnsi" w:hAnsiTheme="minorHAnsi"/>
          <w:color w:val="000000"/>
        </w:rPr>
      </w:pPr>
      <w:r w:rsidRPr="00353CC4">
        <w:rPr>
          <w:rFonts w:asciiTheme="minorHAnsi" w:hAnsiTheme="minorHAnsi"/>
          <w:color w:val="000000"/>
        </w:rPr>
        <w:t>Source:</w:t>
      </w:r>
      <w:r w:rsidRPr="00353CC4">
        <w:rPr>
          <w:rStyle w:val="apple-converted-space"/>
          <w:rFonts w:asciiTheme="minorHAnsi" w:eastAsiaTheme="majorEastAsia" w:hAnsiTheme="minorHAnsi"/>
          <w:color w:val="000000"/>
        </w:rPr>
        <w:t> </w:t>
      </w:r>
      <w:hyperlink r:id="rId5" w:tgtFrame="_new" w:history="1">
        <w:r w:rsidRPr="00353CC4">
          <w:rPr>
            <w:rStyle w:val="Hyperlink"/>
            <w:rFonts w:asciiTheme="minorHAnsi" w:eastAsiaTheme="majorEastAsia" w:hAnsiTheme="minorHAnsi"/>
          </w:rPr>
          <w:t>Loan Default Dataset on Kaggle</w:t>
        </w:r>
      </w:hyperlink>
      <w:r w:rsidRPr="00353CC4">
        <w:rPr>
          <w:rFonts w:asciiTheme="minorHAnsi" w:hAnsiTheme="minorHAnsi"/>
          <w:color w:val="000000"/>
        </w:rPr>
        <w:br/>
        <w:t>File:</w:t>
      </w:r>
      <w:r w:rsidRPr="00353CC4">
        <w:rPr>
          <w:rStyle w:val="apple-converted-space"/>
          <w:rFonts w:asciiTheme="minorHAnsi" w:eastAsiaTheme="majorEastAsia" w:hAnsiTheme="minorHAnsi"/>
          <w:color w:val="000000"/>
        </w:rPr>
        <w:t> </w:t>
      </w:r>
      <w:r w:rsidRPr="00353CC4">
        <w:rPr>
          <w:rStyle w:val="HTMLCode"/>
          <w:rFonts w:asciiTheme="minorHAnsi" w:eastAsiaTheme="majorEastAsia" w:hAnsiTheme="minorHAnsi"/>
          <w:color w:val="000000"/>
          <w:sz w:val="24"/>
          <w:szCs w:val="24"/>
        </w:rPr>
        <w:t>Loan_default.csv</w:t>
      </w:r>
      <w:r w:rsidRPr="00353CC4">
        <w:rPr>
          <w:rFonts w:asciiTheme="minorHAnsi" w:hAnsiTheme="minorHAnsi"/>
          <w:color w:val="000000"/>
        </w:rPr>
        <w:br/>
        <w:t>Size: 2,532 rows × 13 columns</w:t>
      </w:r>
    </w:p>
    <w:p w14:paraId="724C36DA" w14:textId="77777777" w:rsidR="00D758E9" w:rsidRPr="00353CC4" w:rsidRDefault="00D758E9" w:rsidP="00D758E9">
      <w:pPr>
        <w:pStyle w:val="NormalWeb"/>
        <w:rPr>
          <w:rFonts w:asciiTheme="minorHAnsi" w:hAnsiTheme="minorHAnsi"/>
          <w:color w:val="000000"/>
        </w:rPr>
      </w:pPr>
      <w:r w:rsidRPr="00353CC4">
        <w:rPr>
          <w:rStyle w:val="Strong"/>
          <w:rFonts w:asciiTheme="minorHAnsi" w:eastAsiaTheme="majorEastAsia" w:hAnsiTheme="minorHAnsi"/>
          <w:color w:val="000000"/>
        </w:rPr>
        <w:t>Key Variables</w:t>
      </w:r>
      <w:r w:rsidRPr="00353CC4">
        <w:rPr>
          <w:rFonts w:asciiTheme="minorHAnsi" w:hAnsiTheme="minorHAnsi"/>
          <w:color w:val="000000"/>
        </w:rPr>
        <w:t>:</w:t>
      </w:r>
    </w:p>
    <w:p w14:paraId="70E1377D" w14:textId="77777777" w:rsidR="00D758E9" w:rsidRPr="00353CC4" w:rsidRDefault="00D758E9" w:rsidP="00D758E9">
      <w:pPr>
        <w:pStyle w:val="NormalWeb"/>
        <w:numPr>
          <w:ilvl w:val="0"/>
          <w:numId w:val="7"/>
        </w:numPr>
        <w:rPr>
          <w:rFonts w:asciiTheme="minorHAnsi" w:hAnsiTheme="minorHAnsi"/>
          <w:color w:val="000000"/>
        </w:rPr>
      </w:pPr>
      <w:proofErr w:type="spellStart"/>
      <w:r w:rsidRPr="00353CC4">
        <w:rPr>
          <w:rStyle w:val="HTMLCode"/>
          <w:rFonts w:asciiTheme="minorHAnsi" w:eastAsiaTheme="majorEastAsia" w:hAnsiTheme="minorHAnsi"/>
          <w:color w:val="000000"/>
          <w:sz w:val="24"/>
          <w:szCs w:val="24"/>
        </w:rPr>
        <w:t>loan_amount</w:t>
      </w:r>
      <w:proofErr w:type="spellEnd"/>
      <w:r w:rsidRPr="00353CC4">
        <w:rPr>
          <w:rFonts w:asciiTheme="minorHAnsi" w:hAnsiTheme="minorHAnsi"/>
          <w:color w:val="000000"/>
        </w:rPr>
        <w:t>: Total loan amount requested by the applicant</w:t>
      </w:r>
    </w:p>
    <w:p w14:paraId="0B1A9EA4" w14:textId="77777777" w:rsidR="00D758E9" w:rsidRPr="00353CC4" w:rsidRDefault="00D758E9" w:rsidP="00D758E9">
      <w:pPr>
        <w:pStyle w:val="NormalWeb"/>
        <w:numPr>
          <w:ilvl w:val="0"/>
          <w:numId w:val="7"/>
        </w:numPr>
        <w:rPr>
          <w:rFonts w:asciiTheme="minorHAnsi" w:hAnsiTheme="minorHAnsi"/>
          <w:color w:val="000000"/>
        </w:rPr>
      </w:pPr>
      <w:r w:rsidRPr="00353CC4">
        <w:rPr>
          <w:rStyle w:val="HTMLCode"/>
          <w:rFonts w:asciiTheme="minorHAnsi" w:eastAsiaTheme="majorEastAsia" w:hAnsiTheme="minorHAnsi"/>
          <w:color w:val="000000"/>
          <w:sz w:val="24"/>
          <w:szCs w:val="24"/>
        </w:rPr>
        <w:t>term</w:t>
      </w:r>
      <w:r w:rsidRPr="00353CC4">
        <w:rPr>
          <w:rFonts w:asciiTheme="minorHAnsi" w:hAnsiTheme="minorHAnsi"/>
          <w:color w:val="000000"/>
        </w:rPr>
        <w:t>: Duration of the loan (e.g., short-term or long-term)</w:t>
      </w:r>
    </w:p>
    <w:p w14:paraId="1744A02B" w14:textId="77777777" w:rsidR="00D758E9" w:rsidRPr="00353CC4" w:rsidRDefault="00D758E9" w:rsidP="00D758E9">
      <w:pPr>
        <w:pStyle w:val="NormalWeb"/>
        <w:numPr>
          <w:ilvl w:val="0"/>
          <w:numId w:val="7"/>
        </w:numPr>
        <w:rPr>
          <w:rFonts w:asciiTheme="minorHAnsi" w:hAnsiTheme="minorHAnsi"/>
          <w:color w:val="000000"/>
        </w:rPr>
      </w:pPr>
      <w:proofErr w:type="spellStart"/>
      <w:r w:rsidRPr="00353CC4">
        <w:rPr>
          <w:rStyle w:val="HTMLCode"/>
          <w:rFonts w:asciiTheme="minorHAnsi" w:eastAsiaTheme="majorEastAsia" w:hAnsiTheme="minorHAnsi"/>
          <w:color w:val="000000"/>
          <w:sz w:val="24"/>
          <w:szCs w:val="24"/>
        </w:rPr>
        <w:t>employment_type</w:t>
      </w:r>
      <w:proofErr w:type="spellEnd"/>
      <w:r w:rsidRPr="00353CC4">
        <w:rPr>
          <w:rFonts w:asciiTheme="minorHAnsi" w:hAnsiTheme="minorHAnsi"/>
          <w:color w:val="000000"/>
        </w:rPr>
        <w:t>: Categorical variable indicating the applicant’s job classification (e.g., salaried, self-employed)</w:t>
      </w:r>
    </w:p>
    <w:p w14:paraId="3EC15A01" w14:textId="77777777" w:rsidR="00D758E9" w:rsidRPr="00353CC4" w:rsidRDefault="00D758E9" w:rsidP="00D758E9">
      <w:pPr>
        <w:pStyle w:val="NormalWeb"/>
        <w:numPr>
          <w:ilvl w:val="0"/>
          <w:numId w:val="7"/>
        </w:numPr>
        <w:rPr>
          <w:rFonts w:asciiTheme="minorHAnsi" w:hAnsiTheme="minorHAnsi"/>
          <w:color w:val="000000"/>
        </w:rPr>
      </w:pPr>
      <w:proofErr w:type="spellStart"/>
      <w:r w:rsidRPr="00353CC4">
        <w:rPr>
          <w:rStyle w:val="HTMLCode"/>
          <w:rFonts w:asciiTheme="minorHAnsi" w:eastAsiaTheme="majorEastAsia" w:hAnsiTheme="minorHAnsi"/>
          <w:color w:val="000000"/>
          <w:sz w:val="24"/>
          <w:szCs w:val="24"/>
        </w:rPr>
        <w:t>annual_income</w:t>
      </w:r>
      <w:proofErr w:type="spellEnd"/>
      <w:r w:rsidRPr="00353CC4">
        <w:rPr>
          <w:rFonts w:asciiTheme="minorHAnsi" w:hAnsiTheme="minorHAnsi"/>
          <w:color w:val="000000"/>
        </w:rPr>
        <w:t>: Applicant’s reported income before taxes</w:t>
      </w:r>
    </w:p>
    <w:p w14:paraId="1AA69DAD" w14:textId="77777777" w:rsidR="00D758E9" w:rsidRPr="00353CC4" w:rsidRDefault="00D758E9" w:rsidP="00D758E9">
      <w:pPr>
        <w:pStyle w:val="NormalWeb"/>
        <w:numPr>
          <w:ilvl w:val="0"/>
          <w:numId w:val="7"/>
        </w:numPr>
        <w:rPr>
          <w:rFonts w:asciiTheme="minorHAnsi" w:hAnsiTheme="minorHAnsi"/>
          <w:color w:val="000000"/>
        </w:rPr>
      </w:pPr>
      <w:r w:rsidRPr="00353CC4">
        <w:rPr>
          <w:rStyle w:val="HTMLCode"/>
          <w:rFonts w:asciiTheme="minorHAnsi" w:eastAsiaTheme="majorEastAsia" w:hAnsiTheme="minorHAnsi"/>
          <w:color w:val="000000"/>
          <w:sz w:val="24"/>
          <w:szCs w:val="24"/>
        </w:rPr>
        <w:t>education</w:t>
      </w:r>
      <w:r w:rsidRPr="00353CC4">
        <w:rPr>
          <w:rFonts w:asciiTheme="minorHAnsi" w:hAnsiTheme="minorHAnsi"/>
          <w:color w:val="000000"/>
        </w:rPr>
        <w:t>: Educational attainment level (e.g., graduate, undergraduate)</w:t>
      </w:r>
    </w:p>
    <w:p w14:paraId="04FBAA00" w14:textId="77777777" w:rsidR="00D758E9" w:rsidRPr="00353CC4" w:rsidRDefault="00D758E9" w:rsidP="00D758E9">
      <w:pPr>
        <w:pStyle w:val="NormalWeb"/>
        <w:numPr>
          <w:ilvl w:val="0"/>
          <w:numId w:val="7"/>
        </w:numPr>
        <w:rPr>
          <w:rFonts w:asciiTheme="minorHAnsi" w:hAnsiTheme="minorHAnsi"/>
          <w:color w:val="000000"/>
        </w:rPr>
      </w:pPr>
      <w:proofErr w:type="spellStart"/>
      <w:r w:rsidRPr="00353CC4">
        <w:rPr>
          <w:rStyle w:val="HTMLCode"/>
          <w:rFonts w:asciiTheme="minorHAnsi" w:eastAsiaTheme="majorEastAsia" w:hAnsiTheme="minorHAnsi"/>
          <w:color w:val="000000"/>
          <w:sz w:val="24"/>
          <w:szCs w:val="24"/>
        </w:rPr>
        <w:t>default_status</w:t>
      </w:r>
      <w:proofErr w:type="spellEnd"/>
      <w:r w:rsidRPr="00353CC4">
        <w:rPr>
          <w:rFonts w:asciiTheme="minorHAnsi" w:hAnsiTheme="minorHAnsi"/>
          <w:color w:val="000000"/>
        </w:rPr>
        <w:t>: Target variable, binary (0 = No Default, 1 = Default)</w:t>
      </w:r>
    </w:p>
    <w:p w14:paraId="45B585A9" w14:textId="77777777" w:rsidR="00D758E9" w:rsidRPr="00353CC4" w:rsidRDefault="00D758E9" w:rsidP="00D758E9">
      <w:pPr>
        <w:pStyle w:val="NormalWeb"/>
        <w:numPr>
          <w:ilvl w:val="0"/>
          <w:numId w:val="7"/>
        </w:numPr>
        <w:rPr>
          <w:rFonts w:asciiTheme="minorHAnsi" w:hAnsiTheme="minorHAnsi"/>
          <w:color w:val="000000"/>
        </w:rPr>
      </w:pPr>
      <w:proofErr w:type="spellStart"/>
      <w:r w:rsidRPr="00353CC4">
        <w:rPr>
          <w:rStyle w:val="HTMLCode"/>
          <w:rFonts w:asciiTheme="minorHAnsi" w:eastAsiaTheme="majorEastAsia" w:hAnsiTheme="minorHAnsi"/>
          <w:color w:val="000000"/>
          <w:sz w:val="24"/>
          <w:szCs w:val="24"/>
        </w:rPr>
        <w:t>credit_score</w:t>
      </w:r>
      <w:proofErr w:type="spellEnd"/>
      <w:r w:rsidRPr="00353CC4">
        <w:rPr>
          <w:rFonts w:asciiTheme="minorHAnsi" w:hAnsiTheme="minorHAnsi"/>
          <w:color w:val="000000"/>
        </w:rPr>
        <w:t>: Numeric measure of creditworthiness</w:t>
      </w:r>
    </w:p>
    <w:p w14:paraId="5FD57F0E" w14:textId="77777777" w:rsidR="00D758E9" w:rsidRPr="00353CC4" w:rsidRDefault="00D758E9" w:rsidP="00D758E9">
      <w:pPr>
        <w:pStyle w:val="NormalWeb"/>
        <w:numPr>
          <w:ilvl w:val="0"/>
          <w:numId w:val="7"/>
        </w:numPr>
        <w:rPr>
          <w:rFonts w:asciiTheme="minorHAnsi" w:hAnsiTheme="minorHAnsi"/>
          <w:color w:val="000000"/>
        </w:rPr>
      </w:pPr>
      <w:r w:rsidRPr="00353CC4">
        <w:rPr>
          <w:rStyle w:val="HTMLCode"/>
          <w:rFonts w:asciiTheme="minorHAnsi" w:eastAsiaTheme="majorEastAsia" w:hAnsiTheme="minorHAnsi"/>
          <w:color w:val="000000"/>
          <w:sz w:val="24"/>
          <w:szCs w:val="24"/>
        </w:rPr>
        <w:lastRenderedPageBreak/>
        <w:t>age</w:t>
      </w:r>
      <w:r w:rsidRPr="00353CC4">
        <w:rPr>
          <w:rFonts w:asciiTheme="minorHAnsi" w:hAnsiTheme="minorHAnsi"/>
          <w:color w:val="000000"/>
        </w:rPr>
        <w:t>: Applicant’s age in years</w:t>
      </w:r>
    </w:p>
    <w:p w14:paraId="1C78340C" w14:textId="77777777" w:rsidR="00D758E9" w:rsidRPr="00353CC4" w:rsidRDefault="00D758E9" w:rsidP="00D758E9">
      <w:pPr>
        <w:pStyle w:val="NormalWeb"/>
        <w:numPr>
          <w:ilvl w:val="0"/>
          <w:numId w:val="7"/>
        </w:numPr>
        <w:rPr>
          <w:rFonts w:asciiTheme="minorHAnsi" w:hAnsiTheme="minorHAnsi"/>
          <w:color w:val="000000"/>
        </w:rPr>
      </w:pPr>
      <w:proofErr w:type="spellStart"/>
      <w:r w:rsidRPr="00353CC4">
        <w:rPr>
          <w:rStyle w:val="HTMLCode"/>
          <w:rFonts w:asciiTheme="minorHAnsi" w:eastAsiaTheme="majorEastAsia" w:hAnsiTheme="minorHAnsi"/>
          <w:color w:val="000000"/>
          <w:sz w:val="24"/>
          <w:szCs w:val="24"/>
        </w:rPr>
        <w:t>loan_purpose</w:t>
      </w:r>
      <w:proofErr w:type="spellEnd"/>
      <w:r w:rsidRPr="00353CC4">
        <w:rPr>
          <w:rFonts w:asciiTheme="minorHAnsi" w:hAnsiTheme="minorHAnsi"/>
          <w:color w:val="000000"/>
        </w:rPr>
        <w:t>: Reason for the loan (e.g., education, medical, personal use)</w:t>
      </w:r>
    </w:p>
    <w:p w14:paraId="4A7182C8" w14:textId="77777777" w:rsidR="00D758E9" w:rsidRPr="00353CC4" w:rsidRDefault="00D758E9" w:rsidP="00777267">
      <w:pPr>
        <w:pStyle w:val="NormalWeb"/>
        <w:ind w:firstLine="360"/>
        <w:rPr>
          <w:rFonts w:asciiTheme="minorHAnsi" w:hAnsiTheme="minorHAnsi"/>
          <w:color w:val="000000"/>
        </w:rPr>
      </w:pPr>
      <w:r w:rsidRPr="00353CC4">
        <w:rPr>
          <w:rFonts w:asciiTheme="minorHAnsi" w:hAnsiTheme="minorHAnsi"/>
          <w:color w:val="000000"/>
        </w:rPr>
        <w:t>This dataset provides a blend of numerical and categorical features suitable for</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supervised machine learning classification</w:t>
      </w:r>
      <w:r w:rsidRPr="00353CC4">
        <w:rPr>
          <w:rFonts w:asciiTheme="minorHAnsi" w:hAnsiTheme="minorHAnsi"/>
          <w:color w:val="000000"/>
        </w:rPr>
        <w:t>. It enables the application of techniques such as feature encoding, correlation analysis, and statistical testing (e.g., chi-square and t-tests). From a modeling perspective, the binary</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default_status</w:t>
      </w:r>
      <w:proofErr w:type="spellEnd"/>
      <w:r w:rsidRPr="00353CC4">
        <w:rPr>
          <w:rStyle w:val="apple-converted-space"/>
          <w:rFonts w:asciiTheme="minorHAnsi" w:eastAsiaTheme="majorEastAsia" w:hAnsiTheme="minorHAnsi"/>
          <w:color w:val="000000"/>
        </w:rPr>
        <w:t> </w:t>
      </w:r>
      <w:r w:rsidRPr="00353CC4">
        <w:rPr>
          <w:rFonts w:asciiTheme="minorHAnsi" w:hAnsiTheme="minorHAnsi"/>
          <w:color w:val="000000"/>
        </w:rPr>
        <w:t>target supports logistic regression, decision trees, and ensemble-based classification algorithms.</w:t>
      </w:r>
    </w:p>
    <w:p w14:paraId="7FB30500" w14:textId="77777777" w:rsidR="00D758E9" w:rsidRPr="00353CC4" w:rsidRDefault="00D758E9" w:rsidP="00D758E9">
      <w:pPr>
        <w:pStyle w:val="NormalWeb"/>
        <w:rPr>
          <w:rFonts w:asciiTheme="minorHAnsi" w:hAnsiTheme="minorHAnsi"/>
          <w:color w:val="000000"/>
        </w:rPr>
      </w:pPr>
      <w:r w:rsidRPr="00353CC4">
        <w:rPr>
          <w:rFonts w:asciiTheme="minorHAnsi" w:hAnsiTheme="minorHAnsi"/>
          <w:color w:val="000000"/>
        </w:rPr>
        <w:t>Prior to model training,</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data preprocessing</w:t>
      </w:r>
      <w:r w:rsidRPr="00353CC4">
        <w:rPr>
          <w:rStyle w:val="apple-converted-space"/>
          <w:rFonts w:asciiTheme="minorHAnsi" w:eastAsiaTheme="majorEastAsia" w:hAnsiTheme="minorHAnsi"/>
          <w:color w:val="000000"/>
        </w:rPr>
        <w:t> </w:t>
      </w:r>
      <w:r w:rsidRPr="00353CC4">
        <w:rPr>
          <w:rFonts w:asciiTheme="minorHAnsi" w:hAnsiTheme="minorHAnsi"/>
          <w:color w:val="000000"/>
        </w:rPr>
        <w:t>will be necessary, including:</w:t>
      </w:r>
    </w:p>
    <w:p w14:paraId="11D3C2BF" w14:textId="77777777" w:rsidR="00D758E9" w:rsidRPr="00353CC4" w:rsidRDefault="00D758E9" w:rsidP="00D758E9">
      <w:pPr>
        <w:pStyle w:val="NormalWeb"/>
        <w:numPr>
          <w:ilvl w:val="0"/>
          <w:numId w:val="8"/>
        </w:numPr>
        <w:rPr>
          <w:rFonts w:asciiTheme="minorHAnsi" w:hAnsiTheme="minorHAnsi"/>
          <w:color w:val="000000"/>
        </w:rPr>
      </w:pPr>
      <w:r w:rsidRPr="00353CC4">
        <w:rPr>
          <w:rFonts w:asciiTheme="minorHAnsi" w:hAnsiTheme="minorHAnsi"/>
          <w:color w:val="000000"/>
        </w:rPr>
        <w:t>Handling of missing values (if any)</w:t>
      </w:r>
    </w:p>
    <w:p w14:paraId="03E2C287" w14:textId="77777777" w:rsidR="00D758E9" w:rsidRPr="00353CC4" w:rsidRDefault="00D758E9" w:rsidP="00D758E9">
      <w:pPr>
        <w:pStyle w:val="NormalWeb"/>
        <w:numPr>
          <w:ilvl w:val="0"/>
          <w:numId w:val="8"/>
        </w:numPr>
        <w:rPr>
          <w:rFonts w:asciiTheme="minorHAnsi" w:hAnsiTheme="minorHAnsi"/>
          <w:color w:val="000000"/>
        </w:rPr>
      </w:pPr>
      <w:r w:rsidRPr="00353CC4">
        <w:rPr>
          <w:rFonts w:asciiTheme="minorHAnsi" w:hAnsiTheme="minorHAnsi"/>
          <w:color w:val="000000"/>
        </w:rPr>
        <w:t>Transformation of skewed variables (e.g., log-scaling of</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annual_income</w:t>
      </w:r>
      <w:proofErr w:type="spellEnd"/>
      <w:r w:rsidRPr="00353CC4">
        <w:rPr>
          <w:rFonts w:asciiTheme="minorHAnsi" w:hAnsiTheme="minorHAnsi"/>
          <w:color w:val="000000"/>
        </w:rPr>
        <w:t>)</w:t>
      </w:r>
    </w:p>
    <w:p w14:paraId="2D4D5DCE" w14:textId="77777777" w:rsidR="00D758E9" w:rsidRPr="00353CC4" w:rsidRDefault="00D758E9" w:rsidP="00D758E9">
      <w:pPr>
        <w:pStyle w:val="NormalWeb"/>
        <w:numPr>
          <w:ilvl w:val="0"/>
          <w:numId w:val="8"/>
        </w:numPr>
        <w:rPr>
          <w:rFonts w:asciiTheme="minorHAnsi" w:hAnsiTheme="minorHAnsi"/>
          <w:color w:val="000000"/>
        </w:rPr>
      </w:pPr>
      <w:r w:rsidRPr="00353CC4">
        <w:rPr>
          <w:rFonts w:asciiTheme="minorHAnsi" w:hAnsiTheme="minorHAnsi"/>
          <w:color w:val="000000"/>
        </w:rPr>
        <w:t>Encoding categorical features (</w:t>
      </w:r>
      <w:proofErr w:type="spellStart"/>
      <w:r w:rsidRPr="00353CC4">
        <w:rPr>
          <w:rStyle w:val="HTMLCode"/>
          <w:rFonts w:asciiTheme="minorHAnsi" w:eastAsiaTheme="majorEastAsia" w:hAnsiTheme="minorHAnsi"/>
          <w:color w:val="000000"/>
          <w:sz w:val="24"/>
          <w:szCs w:val="24"/>
        </w:rPr>
        <w:t>employment_type</w:t>
      </w:r>
      <w:proofErr w:type="spellEnd"/>
      <w:r w:rsidRPr="00353CC4">
        <w:rPr>
          <w:rFonts w:asciiTheme="minorHAnsi" w:hAnsiTheme="minorHAnsi"/>
          <w:color w:val="000000"/>
        </w:rPr>
        <w:t>,</w:t>
      </w:r>
      <w:r w:rsidRPr="00353CC4">
        <w:rPr>
          <w:rStyle w:val="apple-converted-space"/>
          <w:rFonts w:asciiTheme="minorHAnsi" w:eastAsiaTheme="majorEastAsia" w:hAnsiTheme="minorHAnsi"/>
          <w:color w:val="000000"/>
        </w:rPr>
        <w:t> </w:t>
      </w:r>
      <w:r w:rsidRPr="00353CC4">
        <w:rPr>
          <w:rStyle w:val="HTMLCode"/>
          <w:rFonts w:asciiTheme="minorHAnsi" w:eastAsiaTheme="majorEastAsia" w:hAnsiTheme="minorHAnsi"/>
          <w:color w:val="000000"/>
          <w:sz w:val="24"/>
          <w:szCs w:val="24"/>
        </w:rPr>
        <w:t>education</w:t>
      </w:r>
      <w:r w:rsidRPr="00353CC4">
        <w:rPr>
          <w:rFonts w:asciiTheme="minorHAnsi" w:hAnsiTheme="minorHAnsi"/>
          <w:color w:val="000000"/>
        </w:rPr>
        <w:t>,</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loan_purpose</w:t>
      </w:r>
      <w:proofErr w:type="spellEnd"/>
      <w:r w:rsidRPr="00353CC4">
        <w:rPr>
          <w:rFonts w:asciiTheme="minorHAnsi" w:hAnsiTheme="minorHAnsi"/>
          <w:color w:val="000000"/>
        </w:rPr>
        <w:t>)</w:t>
      </w:r>
    </w:p>
    <w:p w14:paraId="0C147A7C" w14:textId="77777777" w:rsidR="00D758E9" w:rsidRPr="00353CC4" w:rsidRDefault="00D758E9" w:rsidP="00D758E9">
      <w:pPr>
        <w:pStyle w:val="NormalWeb"/>
        <w:numPr>
          <w:ilvl w:val="0"/>
          <w:numId w:val="8"/>
        </w:numPr>
        <w:rPr>
          <w:rFonts w:asciiTheme="minorHAnsi" w:hAnsiTheme="minorHAnsi"/>
          <w:color w:val="000000"/>
        </w:rPr>
      </w:pPr>
      <w:r w:rsidRPr="00353CC4">
        <w:rPr>
          <w:rFonts w:asciiTheme="minorHAnsi" w:hAnsiTheme="minorHAnsi"/>
          <w:color w:val="000000"/>
        </w:rPr>
        <w:t>Standardization or normalization of numerical inputs (e.g.,</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loan_amount</w:t>
      </w:r>
      <w:proofErr w:type="spellEnd"/>
      <w:r w:rsidRPr="00353CC4">
        <w:rPr>
          <w:rFonts w:asciiTheme="minorHAnsi" w:hAnsiTheme="minorHAnsi"/>
          <w:color w:val="000000"/>
        </w:rPr>
        <w:t>,</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credit_score</w:t>
      </w:r>
      <w:proofErr w:type="spellEnd"/>
      <w:r w:rsidRPr="00353CC4">
        <w:rPr>
          <w:rFonts w:asciiTheme="minorHAnsi" w:hAnsiTheme="minorHAnsi"/>
          <w:color w:val="000000"/>
        </w:rPr>
        <w:t>,</w:t>
      </w:r>
      <w:r w:rsidRPr="00353CC4">
        <w:rPr>
          <w:rStyle w:val="apple-converted-space"/>
          <w:rFonts w:asciiTheme="minorHAnsi" w:eastAsiaTheme="majorEastAsia" w:hAnsiTheme="minorHAnsi"/>
          <w:color w:val="000000"/>
        </w:rPr>
        <w:t> </w:t>
      </w:r>
      <w:r w:rsidRPr="00353CC4">
        <w:rPr>
          <w:rStyle w:val="HTMLCode"/>
          <w:rFonts w:asciiTheme="minorHAnsi" w:eastAsiaTheme="majorEastAsia" w:hAnsiTheme="minorHAnsi"/>
          <w:color w:val="000000"/>
          <w:sz w:val="24"/>
          <w:szCs w:val="24"/>
        </w:rPr>
        <w:t>age</w:t>
      </w:r>
      <w:r w:rsidRPr="00353CC4">
        <w:rPr>
          <w:rFonts w:asciiTheme="minorHAnsi" w:hAnsiTheme="minorHAnsi"/>
          <w:color w:val="000000"/>
        </w:rPr>
        <w:t>)</w:t>
      </w:r>
    </w:p>
    <w:p w14:paraId="08ABA7F0" w14:textId="77777777" w:rsidR="00D758E9" w:rsidRPr="00353CC4" w:rsidRDefault="00D758E9" w:rsidP="00777267">
      <w:pPr>
        <w:pStyle w:val="NormalWeb"/>
        <w:ind w:firstLine="360"/>
        <w:rPr>
          <w:rFonts w:asciiTheme="minorHAnsi" w:hAnsiTheme="minorHAnsi"/>
          <w:color w:val="000000"/>
        </w:rPr>
      </w:pPr>
      <w:r w:rsidRPr="00353CC4">
        <w:rPr>
          <w:rFonts w:asciiTheme="minorHAnsi" w:hAnsiTheme="minorHAnsi"/>
          <w:color w:val="000000"/>
        </w:rPr>
        <w:t>Exploratory Data Analysis (EDA) will uncover feature distributions, detect outliers, and visualize class imbalance in</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default_status</w:t>
      </w:r>
      <w:proofErr w:type="spellEnd"/>
      <w:r w:rsidRPr="00353CC4">
        <w:rPr>
          <w:rFonts w:asciiTheme="minorHAnsi" w:hAnsiTheme="minorHAnsi"/>
          <w:color w:val="000000"/>
        </w:rPr>
        <w:t>. These insights will inform both</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feature engineering</w:t>
      </w:r>
      <w:r w:rsidRPr="00353CC4">
        <w:rPr>
          <w:rStyle w:val="apple-converted-space"/>
          <w:rFonts w:asciiTheme="minorHAnsi" w:eastAsiaTheme="majorEastAsia" w:hAnsiTheme="minorHAnsi"/>
          <w:color w:val="000000"/>
        </w:rPr>
        <w:t> </w:t>
      </w:r>
      <w:r w:rsidRPr="00353CC4">
        <w:rPr>
          <w:rFonts w:asciiTheme="minorHAnsi" w:hAnsiTheme="minorHAnsi"/>
          <w:color w:val="000000"/>
        </w:rPr>
        <w:t>and</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model selection</w:t>
      </w:r>
      <w:r w:rsidRPr="00353CC4">
        <w:rPr>
          <w:rStyle w:val="apple-converted-space"/>
          <w:rFonts w:asciiTheme="minorHAnsi" w:eastAsiaTheme="majorEastAsia" w:hAnsiTheme="minorHAnsi"/>
          <w:color w:val="000000"/>
        </w:rPr>
        <w:t> </w:t>
      </w:r>
      <w:r w:rsidRPr="00353CC4">
        <w:rPr>
          <w:rFonts w:asciiTheme="minorHAnsi" w:hAnsiTheme="minorHAnsi"/>
          <w:color w:val="000000"/>
        </w:rPr>
        <w:t>strategies.</w:t>
      </w:r>
    </w:p>
    <w:p w14:paraId="3C566134" w14:textId="77777777" w:rsidR="00D758E9" w:rsidRPr="00353CC4" w:rsidRDefault="00D758E9" w:rsidP="00777267">
      <w:pPr>
        <w:pStyle w:val="NormalWeb"/>
        <w:ind w:firstLine="720"/>
        <w:rPr>
          <w:rFonts w:asciiTheme="minorHAnsi" w:hAnsiTheme="minorHAnsi"/>
          <w:color w:val="000000"/>
        </w:rPr>
      </w:pPr>
      <w:r w:rsidRPr="00353CC4">
        <w:rPr>
          <w:rFonts w:asciiTheme="minorHAnsi" w:hAnsiTheme="minorHAnsi"/>
          <w:color w:val="000000"/>
        </w:rPr>
        <w:t>Because the dataset reflects real-world financial data patterns, it is ideal for demonstrating how</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machine learning models can uncover latent risk profiles</w:t>
      </w:r>
      <w:r w:rsidRPr="00353CC4">
        <w:rPr>
          <w:rStyle w:val="apple-converted-space"/>
          <w:rFonts w:asciiTheme="minorHAnsi" w:eastAsiaTheme="majorEastAsia" w:hAnsiTheme="minorHAnsi"/>
          <w:color w:val="000000"/>
        </w:rPr>
        <w:t> </w:t>
      </w:r>
      <w:r w:rsidRPr="00353CC4">
        <w:rPr>
          <w:rFonts w:asciiTheme="minorHAnsi" w:hAnsiTheme="minorHAnsi"/>
          <w:color w:val="000000"/>
        </w:rPr>
        <w:t>and improve credit decision systems.</w:t>
      </w:r>
    </w:p>
    <w:p w14:paraId="01883C13" w14:textId="1026C8BA" w:rsidR="00777267" w:rsidRPr="00353CC4" w:rsidRDefault="00777267" w:rsidP="00777267">
      <w:pPr>
        <w:pStyle w:val="NormalWeb"/>
        <w:rPr>
          <w:rFonts w:asciiTheme="minorHAnsi" w:hAnsiTheme="minorHAnsi"/>
          <w:color w:val="000000"/>
        </w:rPr>
      </w:pPr>
      <w:r w:rsidRPr="00353CC4">
        <w:rPr>
          <w:rStyle w:val="Strong"/>
          <w:rFonts w:asciiTheme="minorHAnsi" w:eastAsiaTheme="majorEastAsia" w:hAnsiTheme="minorHAnsi"/>
          <w:color w:val="000000"/>
        </w:rPr>
        <w:t>Methods and Tools</w:t>
      </w:r>
      <w:r w:rsidRPr="00353CC4">
        <w:rPr>
          <w:rFonts w:asciiTheme="minorHAnsi" w:hAnsiTheme="minorHAnsi"/>
          <w:color w:val="000000"/>
        </w:rPr>
        <w:br/>
      </w:r>
      <w:r w:rsidRPr="00353CC4">
        <w:rPr>
          <w:rFonts w:asciiTheme="minorHAnsi" w:hAnsiTheme="minorHAnsi"/>
          <w:color w:val="000000"/>
        </w:rPr>
        <w:tab/>
        <w:t>To achieve the project’s goal of predicting an individual’s likelihood of loan default, a comprehensive workflow of data preparation, exploratory analysis, modeling, and evaluation will be implemented. The focus will be on</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producing interpretable and actionable predictions at the individual borrower level</w:t>
      </w:r>
      <w:r w:rsidRPr="00353CC4">
        <w:rPr>
          <w:rFonts w:asciiTheme="minorHAnsi" w:hAnsiTheme="minorHAnsi"/>
          <w:color w:val="000000"/>
        </w:rPr>
        <w:t>, suitable for real-world lending decisions.</w:t>
      </w:r>
    </w:p>
    <w:p w14:paraId="62755CB9" w14:textId="77777777" w:rsidR="00777267" w:rsidRPr="00353CC4" w:rsidRDefault="00777267" w:rsidP="00777267">
      <w:pPr>
        <w:pStyle w:val="NormalWeb"/>
        <w:rPr>
          <w:rFonts w:asciiTheme="minorHAnsi" w:hAnsiTheme="minorHAnsi"/>
          <w:color w:val="000000"/>
        </w:rPr>
      </w:pPr>
      <w:r w:rsidRPr="00353CC4">
        <w:rPr>
          <w:rFonts w:asciiTheme="minorHAnsi" w:hAnsiTheme="minorHAnsi"/>
          <w:color w:val="000000"/>
        </w:rPr>
        <w:t>The following tools and techniques will be used:</w:t>
      </w:r>
    </w:p>
    <w:p w14:paraId="4B730B69" w14:textId="77777777" w:rsidR="00777267" w:rsidRPr="00353CC4" w:rsidRDefault="00777267" w:rsidP="00777267">
      <w:pPr>
        <w:pStyle w:val="NormalWeb"/>
        <w:numPr>
          <w:ilvl w:val="0"/>
          <w:numId w:val="9"/>
        </w:numPr>
        <w:rPr>
          <w:rFonts w:asciiTheme="minorHAnsi" w:hAnsiTheme="minorHAnsi"/>
          <w:color w:val="000000"/>
        </w:rPr>
      </w:pPr>
      <w:r w:rsidRPr="00353CC4">
        <w:rPr>
          <w:rStyle w:val="Strong"/>
          <w:rFonts w:asciiTheme="minorHAnsi" w:eastAsiaTheme="majorEastAsia" w:hAnsiTheme="minorHAnsi"/>
          <w:color w:val="000000"/>
        </w:rPr>
        <w:t>Programming Language</w:t>
      </w:r>
      <w:r w:rsidRPr="00353CC4">
        <w:rPr>
          <w:rFonts w:asciiTheme="minorHAnsi" w:hAnsiTheme="minorHAnsi"/>
          <w:color w:val="000000"/>
        </w:rPr>
        <w:t>:</w:t>
      </w:r>
      <w:r w:rsidRPr="00353CC4">
        <w:rPr>
          <w:rFonts w:asciiTheme="minorHAnsi" w:hAnsiTheme="minorHAnsi"/>
          <w:color w:val="000000"/>
        </w:rPr>
        <w:br/>
        <w:t>Python will serve as the primary language for all stages of development due to its rich ecosystem of data science libraries.</w:t>
      </w:r>
    </w:p>
    <w:p w14:paraId="17899729" w14:textId="77777777" w:rsidR="00777267" w:rsidRPr="00353CC4" w:rsidRDefault="00777267" w:rsidP="00777267">
      <w:pPr>
        <w:pStyle w:val="NormalWeb"/>
        <w:numPr>
          <w:ilvl w:val="0"/>
          <w:numId w:val="9"/>
        </w:numPr>
        <w:rPr>
          <w:rFonts w:asciiTheme="minorHAnsi" w:hAnsiTheme="minorHAnsi"/>
          <w:color w:val="000000"/>
        </w:rPr>
      </w:pPr>
      <w:r w:rsidRPr="00353CC4">
        <w:rPr>
          <w:rStyle w:val="Strong"/>
          <w:rFonts w:asciiTheme="minorHAnsi" w:eastAsiaTheme="majorEastAsia" w:hAnsiTheme="minorHAnsi"/>
          <w:color w:val="000000"/>
        </w:rPr>
        <w:t>Data Handling &amp; Cleaning</w:t>
      </w:r>
      <w:r w:rsidRPr="00353CC4">
        <w:rPr>
          <w:rFonts w:asciiTheme="minorHAnsi" w:hAnsiTheme="minorHAnsi"/>
          <w:color w:val="000000"/>
        </w:rPr>
        <w:t>:</w:t>
      </w:r>
    </w:p>
    <w:p w14:paraId="1478B579" w14:textId="77777777" w:rsidR="00777267" w:rsidRPr="00353CC4" w:rsidRDefault="00777267" w:rsidP="00777267">
      <w:pPr>
        <w:pStyle w:val="NormalWeb"/>
        <w:numPr>
          <w:ilvl w:val="1"/>
          <w:numId w:val="9"/>
        </w:numPr>
        <w:rPr>
          <w:rFonts w:asciiTheme="minorHAnsi" w:hAnsiTheme="minorHAnsi"/>
          <w:color w:val="000000"/>
        </w:rPr>
      </w:pPr>
      <w:r w:rsidRPr="00353CC4">
        <w:rPr>
          <w:rStyle w:val="HTMLCode"/>
          <w:rFonts w:asciiTheme="minorHAnsi" w:eastAsiaTheme="majorEastAsia" w:hAnsiTheme="minorHAnsi"/>
          <w:color w:val="000000"/>
          <w:sz w:val="24"/>
          <w:szCs w:val="24"/>
        </w:rPr>
        <w:t>pandas</w:t>
      </w:r>
      <w:r w:rsidRPr="00353CC4">
        <w:rPr>
          <w:rStyle w:val="apple-converted-space"/>
          <w:rFonts w:asciiTheme="minorHAnsi" w:eastAsiaTheme="majorEastAsia" w:hAnsiTheme="minorHAnsi"/>
          <w:color w:val="000000"/>
        </w:rPr>
        <w:t> </w:t>
      </w:r>
      <w:r w:rsidRPr="00353CC4">
        <w:rPr>
          <w:rFonts w:asciiTheme="minorHAnsi" w:hAnsiTheme="minorHAnsi"/>
          <w:color w:val="000000"/>
        </w:rPr>
        <w:t>for loading, cleaning, and manipulating the dataset</w:t>
      </w:r>
    </w:p>
    <w:p w14:paraId="75D6918F" w14:textId="77777777" w:rsidR="00777267" w:rsidRPr="00353CC4" w:rsidRDefault="00777267" w:rsidP="00777267">
      <w:pPr>
        <w:pStyle w:val="NormalWeb"/>
        <w:numPr>
          <w:ilvl w:val="1"/>
          <w:numId w:val="9"/>
        </w:numPr>
        <w:rPr>
          <w:rFonts w:asciiTheme="minorHAnsi" w:hAnsiTheme="minorHAnsi"/>
          <w:color w:val="000000"/>
        </w:rPr>
      </w:pPr>
      <w:proofErr w:type="spellStart"/>
      <w:r w:rsidRPr="00353CC4">
        <w:rPr>
          <w:rStyle w:val="HTMLCode"/>
          <w:rFonts w:asciiTheme="minorHAnsi" w:eastAsiaTheme="majorEastAsia" w:hAnsiTheme="minorHAnsi"/>
          <w:color w:val="000000"/>
          <w:sz w:val="24"/>
          <w:szCs w:val="24"/>
        </w:rPr>
        <w:t>numpy</w:t>
      </w:r>
      <w:proofErr w:type="spellEnd"/>
      <w:r w:rsidRPr="00353CC4">
        <w:rPr>
          <w:rStyle w:val="apple-converted-space"/>
          <w:rFonts w:asciiTheme="minorHAnsi" w:eastAsiaTheme="majorEastAsia" w:hAnsiTheme="minorHAnsi"/>
          <w:color w:val="000000"/>
        </w:rPr>
        <w:t> </w:t>
      </w:r>
      <w:r w:rsidRPr="00353CC4">
        <w:rPr>
          <w:rFonts w:asciiTheme="minorHAnsi" w:hAnsiTheme="minorHAnsi"/>
          <w:color w:val="000000"/>
        </w:rPr>
        <w:t>for numerical computation</w:t>
      </w:r>
    </w:p>
    <w:p w14:paraId="439B1A67" w14:textId="77777777" w:rsidR="00777267" w:rsidRPr="00353CC4" w:rsidRDefault="00777267" w:rsidP="00777267">
      <w:pPr>
        <w:pStyle w:val="NormalWeb"/>
        <w:numPr>
          <w:ilvl w:val="1"/>
          <w:numId w:val="9"/>
        </w:numPr>
        <w:rPr>
          <w:rFonts w:asciiTheme="minorHAnsi" w:hAnsiTheme="minorHAnsi"/>
          <w:color w:val="000000"/>
        </w:rPr>
      </w:pPr>
      <w:r w:rsidRPr="00353CC4">
        <w:rPr>
          <w:rFonts w:asciiTheme="minorHAnsi" w:hAnsiTheme="minorHAnsi"/>
          <w:color w:val="000000"/>
        </w:rPr>
        <w:t>Handling of missing values, duplicate entries, outliers, and inconsistent encodings</w:t>
      </w:r>
    </w:p>
    <w:p w14:paraId="3050BA36" w14:textId="77777777" w:rsidR="00777267" w:rsidRPr="00353CC4" w:rsidRDefault="00777267" w:rsidP="00777267">
      <w:pPr>
        <w:pStyle w:val="NormalWeb"/>
        <w:numPr>
          <w:ilvl w:val="0"/>
          <w:numId w:val="9"/>
        </w:numPr>
        <w:rPr>
          <w:rFonts w:asciiTheme="minorHAnsi" w:hAnsiTheme="minorHAnsi"/>
          <w:color w:val="000000"/>
        </w:rPr>
      </w:pPr>
      <w:r w:rsidRPr="00353CC4">
        <w:rPr>
          <w:rStyle w:val="Strong"/>
          <w:rFonts w:asciiTheme="minorHAnsi" w:eastAsiaTheme="majorEastAsia" w:hAnsiTheme="minorHAnsi"/>
          <w:color w:val="000000"/>
        </w:rPr>
        <w:t>Exploratory Data Analysis (EDA)</w:t>
      </w:r>
      <w:r w:rsidRPr="00353CC4">
        <w:rPr>
          <w:rFonts w:asciiTheme="minorHAnsi" w:hAnsiTheme="minorHAnsi"/>
          <w:color w:val="000000"/>
        </w:rPr>
        <w:t>:</w:t>
      </w:r>
    </w:p>
    <w:p w14:paraId="24046676" w14:textId="77777777" w:rsidR="00777267" w:rsidRPr="00353CC4" w:rsidRDefault="00777267" w:rsidP="00777267">
      <w:pPr>
        <w:pStyle w:val="NormalWeb"/>
        <w:numPr>
          <w:ilvl w:val="1"/>
          <w:numId w:val="9"/>
        </w:numPr>
        <w:rPr>
          <w:rFonts w:asciiTheme="minorHAnsi" w:hAnsiTheme="minorHAnsi"/>
          <w:color w:val="000000"/>
        </w:rPr>
      </w:pPr>
      <w:r w:rsidRPr="00353CC4">
        <w:rPr>
          <w:rStyle w:val="HTMLCode"/>
          <w:rFonts w:asciiTheme="minorHAnsi" w:eastAsiaTheme="majorEastAsia" w:hAnsiTheme="minorHAnsi"/>
          <w:color w:val="000000"/>
          <w:sz w:val="24"/>
          <w:szCs w:val="24"/>
        </w:rPr>
        <w:lastRenderedPageBreak/>
        <w:t>seaborn</w:t>
      </w:r>
      <w:r w:rsidRPr="00353CC4">
        <w:rPr>
          <w:rFonts w:asciiTheme="minorHAnsi" w:hAnsiTheme="minorHAnsi"/>
          <w:color w:val="000000"/>
        </w:rPr>
        <w:t>,</w:t>
      </w:r>
      <w:r w:rsidRPr="00353CC4">
        <w:rPr>
          <w:rStyle w:val="apple-converted-space"/>
          <w:rFonts w:asciiTheme="minorHAnsi" w:eastAsiaTheme="majorEastAsia" w:hAnsiTheme="minorHAnsi"/>
          <w:color w:val="000000"/>
        </w:rPr>
        <w:t> </w:t>
      </w:r>
      <w:r w:rsidRPr="00353CC4">
        <w:rPr>
          <w:rStyle w:val="HTMLCode"/>
          <w:rFonts w:asciiTheme="minorHAnsi" w:eastAsiaTheme="majorEastAsia" w:hAnsiTheme="minorHAnsi"/>
          <w:color w:val="000000"/>
          <w:sz w:val="24"/>
          <w:szCs w:val="24"/>
        </w:rPr>
        <w:t>matplotlib</w:t>
      </w:r>
      <w:r w:rsidRPr="00353CC4">
        <w:rPr>
          <w:rFonts w:asciiTheme="minorHAnsi" w:hAnsiTheme="minorHAnsi"/>
          <w:color w:val="000000"/>
        </w:rPr>
        <w:t>, and</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plotly</w:t>
      </w:r>
      <w:proofErr w:type="spellEnd"/>
      <w:r w:rsidRPr="00353CC4">
        <w:rPr>
          <w:rStyle w:val="apple-converted-space"/>
          <w:rFonts w:asciiTheme="minorHAnsi" w:eastAsiaTheme="majorEastAsia" w:hAnsiTheme="minorHAnsi"/>
          <w:color w:val="000000"/>
        </w:rPr>
        <w:t> </w:t>
      </w:r>
      <w:r w:rsidRPr="00353CC4">
        <w:rPr>
          <w:rFonts w:asciiTheme="minorHAnsi" w:hAnsiTheme="minorHAnsi"/>
          <w:color w:val="000000"/>
        </w:rPr>
        <w:t>for producing histograms, heatmaps, pie charts, and scatter plots</w:t>
      </w:r>
    </w:p>
    <w:p w14:paraId="57DB8339" w14:textId="77777777" w:rsidR="00777267" w:rsidRPr="00353CC4" w:rsidRDefault="00777267" w:rsidP="00777267">
      <w:pPr>
        <w:pStyle w:val="NormalWeb"/>
        <w:numPr>
          <w:ilvl w:val="1"/>
          <w:numId w:val="9"/>
        </w:numPr>
        <w:rPr>
          <w:rFonts w:asciiTheme="minorHAnsi" w:hAnsiTheme="minorHAnsi"/>
          <w:color w:val="000000"/>
        </w:rPr>
      </w:pPr>
      <w:r w:rsidRPr="00353CC4">
        <w:rPr>
          <w:rFonts w:asciiTheme="minorHAnsi" w:hAnsiTheme="minorHAnsi"/>
          <w:color w:val="000000"/>
        </w:rPr>
        <w:t>Descriptive statistics (mean, median, standard deviation) and data visualization to identify trends, skewness, and class imbalance</w:t>
      </w:r>
    </w:p>
    <w:p w14:paraId="1B46110E" w14:textId="77777777" w:rsidR="00777267" w:rsidRPr="00353CC4" w:rsidRDefault="00777267" w:rsidP="00777267">
      <w:pPr>
        <w:pStyle w:val="NormalWeb"/>
        <w:numPr>
          <w:ilvl w:val="0"/>
          <w:numId w:val="9"/>
        </w:numPr>
        <w:rPr>
          <w:rFonts w:asciiTheme="minorHAnsi" w:hAnsiTheme="minorHAnsi"/>
          <w:color w:val="000000"/>
        </w:rPr>
      </w:pPr>
      <w:r w:rsidRPr="00353CC4">
        <w:rPr>
          <w:rStyle w:val="Strong"/>
          <w:rFonts w:asciiTheme="minorHAnsi" w:eastAsiaTheme="majorEastAsia" w:hAnsiTheme="minorHAnsi"/>
          <w:color w:val="000000"/>
        </w:rPr>
        <w:t>Feature Engineering</w:t>
      </w:r>
      <w:r w:rsidRPr="00353CC4">
        <w:rPr>
          <w:rFonts w:asciiTheme="minorHAnsi" w:hAnsiTheme="minorHAnsi"/>
          <w:color w:val="000000"/>
        </w:rPr>
        <w:t>:</w:t>
      </w:r>
    </w:p>
    <w:p w14:paraId="6A08F66A" w14:textId="77777777" w:rsidR="00777267" w:rsidRPr="00353CC4" w:rsidRDefault="00777267" w:rsidP="00777267">
      <w:pPr>
        <w:pStyle w:val="NormalWeb"/>
        <w:numPr>
          <w:ilvl w:val="1"/>
          <w:numId w:val="9"/>
        </w:numPr>
        <w:rPr>
          <w:rFonts w:asciiTheme="minorHAnsi" w:hAnsiTheme="minorHAnsi"/>
          <w:color w:val="000000"/>
        </w:rPr>
      </w:pPr>
      <w:r w:rsidRPr="00353CC4">
        <w:rPr>
          <w:rFonts w:asciiTheme="minorHAnsi" w:hAnsiTheme="minorHAnsi"/>
          <w:color w:val="000000"/>
        </w:rPr>
        <w:t>Label encoding and one-hot encoding for categorical variables (</w:t>
      </w:r>
      <w:proofErr w:type="spellStart"/>
      <w:r w:rsidRPr="00353CC4">
        <w:rPr>
          <w:rStyle w:val="HTMLCode"/>
          <w:rFonts w:asciiTheme="minorHAnsi" w:eastAsiaTheme="majorEastAsia" w:hAnsiTheme="minorHAnsi"/>
          <w:color w:val="000000"/>
          <w:sz w:val="24"/>
          <w:szCs w:val="24"/>
        </w:rPr>
        <w:t>employment_type</w:t>
      </w:r>
      <w:proofErr w:type="spellEnd"/>
      <w:r w:rsidRPr="00353CC4">
        <w:rPr>
          <w:rFonts w:asciiTheme="minorHAnsi" w:hAnsiTheme="minorHAnsi"/>
          <w:color w:val="000000"/>
        </w:rPr>
        <w:t>,</w:t>
      </w:r>
      <w:r w:rsidRPr="00353CC4">
        <w:rPr>
          <w:rStyle w:val="apple-converted-space"/>
          <w:rFonts w:asciiTheme="minorHAnsi" w:eastAsiaTheme="majorEastAsia" w:hAnsiTheme="minorHAnsi"/>
          <w:color w:val="000000"/>
        </w:rPr>
        <w:t> </w:t>
      </w:r>
      <w:r w:rsidRPr="00353CC4">
        <w:rPr>
          <w:rStyle w:val="HTMLCode"/>
          <w:rFonts w:asciiTheme="minorHAnsi" w:eastAsiaTheme="majorEastAsia" w:hAnsiTheme="minorHAnsi"/>
          <w:color w:val="000000"/>
          <w:sz w:val="24"/>
          <w:szCs w:val="24"/>
        </w:rPr>
        <w:t>education</w:t>
      </w:r>
      <w:r w:rsidRPr="00353CC4">
        <w:rPr>
          <w:rFonts w:asciiTheme="minorHAnsi" w:hAnsiTheme="minorHAnsi"/>
          <w:color w:val="000000"/>
        </w:rPr>
        <w:t>,</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loan_purpose</w:t>
      </w:r>
      <w:proofErr w:type="spellEnd"/>
      <w:r w:rsidRPr="00353CC4">
        <w:rPr>
          <w:rFonts w:asciiTheme="minorHAnsi" w:hAnsiTheme="minorHAnsi"/>
          <w:color w:val="000000"/>
        </w:rPr>
        <w:t>)</w:t>
      </w:r>
    </w:p>
    <w:p w14:paraId="74E2206A" w14:textId="77777777" w:rsidR="00777267" w:rsidRPr="00353CC4" w:rsidRDefault="00777267" w:rsidP="00777267">
      <w:pPr>
        <w:pStyle w:val="NormalWeb"/>
        <w:numPr>
          <w:ilvl w:val="1"/>
          <w:numId w:val="9"/>
        </w:numPr>
        <w:rPr>
          <w:rFonts w:asciiTheme="minorHAnsi" w:hAnsiTheme="minorHAnsi"/>
          <w:color w:val="000000"/>
        </w:rPr>
      </w:pPr>
      <w:r w:rsidRPr="00353CC4">
        <w:rPr>
          <w:rFonts w:asciiTheme="minorHAnsi" w:hAnsiTheme="minorHAnsi"/>
          <w:color w:val="000000"/>
        </w:rPr>
        <w:t>Transformation of skewed features such as</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loan_amount</w:t>
      </w:r>
      <w:proofErr w:type="spellEnd"/>
      <w:r w:rsidRPr="00353CC4">
        <w:rPr>
          <w:rStyle w:val="apple-converted-space"/>
          <w:rFonts w:asciiTheme="minorHAnsi" w:eastAsiaTheme="majorEastAsia" w:hAnsiTheme="minorHAnsi"/>
          <w:color w:val="000000"/>
        </w:rPr>
        <w:t> </w:t>
      </w:r>
      <w:r w:rsidRPr="00353CC4">
        <w:rPr>
          <w:rFonts w:asciiTheme="minorHAnsi" w:hAnsiTheme="minorHAnsi"/>
          <w:color w:val="000000"/>
        </w:rPr>
        <w:t>and</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annual_income</w:t>
      </w:r>
      <w:proofErr w:type="spellEnd"/>
      <w:r w:rsidRPr="00353CC4">
        <w:rPr>
          <w:rStyle w:val="apple-converted-space"/>
          <w:rFonts w:asciiTheme="minorHAnsi" w:eastAsiaTheme="majorEastAsia" w:hAnsiTheme="minorHAnsi"/>
          <w:color w:val="000000"/>
        </w:rPr>
        <w:t> </w:t>
      </w:r>
      <w:r w:rsidRPr="00353CC4">
        <w:rPr>
          <w:rFonts w:asciiTheme="minorHAnsi" w:hAnsiTheme="minorHAnsi"/>
          <w:color w:val="000000"/>
        </w:rPr>
        <w:t>using logarithmic scaling</w:t>
      </w:r>
    </w:p>
    <w:p w14:paraId="22026F88" w14:textId="77777777" w:rsidR="00777267" w:rsidRPr="00353CC4" w:rsidRDefault="00777267" w:rsidP="00777267">
      <w:pPr>
        <w:pStyle w:val="NormalWeb"/>
        <w:numPr>
          <w:ilvl w:val="1"/>
          <w:numId w:val="9"/>
        </w:numPr>
        <w:rPr>
          <w:rFonts w:asciiTheme="minorHAnsi" w:hAnsiTheme="minorHAnsi"/>
          <w:color w:val="000000"/>
        </w:rPr>
      </w:pPr>
      <w:r w:rsidRPr="00353CC4">
        <w:rPr>
          <w:rFonts w:asciiTheme="minorHAnsi" w:hAnsiTheme="minorHAnsi"/>
          <w:color w:val="000000"/>
        </w:rPr>
        <w:t>Feature selection through correlation matrices and mutual information scores</w:t>
      </w:r>
    </w:p>
    <w:p w14:paraId="527D72F8" w14:textId="77777777" w:rsidR="00777267" w:rsidRPr="00353CC4" w:rsidRDefault="00777267" w:rsidP="00777267">
      <w:pPr>
        <w:pStyle w:val="NormalWeb"/>
        <w:numPr>
          <w:ilvl w:val="0"/>
          <w:numId w:val="9"/>
        </w:numPr>
        <w:rPr>
          <w:rFonts w:asciiTheme="minorHAnsi" w:hAnsiTheme="minorHAnsi"/>
          <w:color w:val="000000"/>
        </w:rPr>
      </w:pPr>
      <w:r w:rsidRPr="00353CC4">
        <w:rPr>
          <w:rStyle w:val="Strong"/>
          <w:rFonts w:asciiTheme="minorHAnsi" w:eastAsiaTheme="majorEastAsia" w:hAnsiTheme="minorHAnsi"/>
          <w:color w:val="000000"/>
        </w:rPr>
        <w:t>Predictive Modeling</w:t>
      </w:r>
      <w:r w:rsidRPr="00353CC4">
        <w:rPr>
          <w:rFonts w:asciiTheme="minorHAnsi" w:hAnsiTheme="minorHAnsi"/>
          <w:color w:val="000000"/>
        </w:rPr>
        <w:t>:</w:t>
      </w:r>
    </w:p>
    <w:p w14:paraId="31B087A2" w14:textId="77777777" w:rsidR="00777267" w:rsidRPr="00353CC4" w:rsidRDefault="00777267" w:rsidP="00777267">
      <w:pPr>
        <w:pStyle w:val="NormalWeb"/>
        <w:numPr>
          <w:ilvl w:val="1"/>
          <w:numId w:val="9"/>
        </w:numPr>
        <w:rPr>
          <w:rFonts w:asciiTheme="minorHAnsi" w:hAnsiTheme="minorHAnsi"/>
          <w:color w:val="000000"/>
        </w:rPr>
      </w:pPr>
      <w:r w:rsidRPr="00353CC4">
        <w:rPr>
          <w:rStyle w:val="Strong"/>
          <w:rFonts w:asciiTheme="minorHAnsi" w:eastAsiaTheme="majorEastAsia" w:hAnsiTheme="minorHAnsi"/>
          <w:color w:val="000000"/>
        </w:rPr>
        <w:t>Logistic Regression</w:t>
      </w:r>
      <w:r w:rsidRPr="00353CC4">
        <w:rPr>
          <w:rFonts w:asciiTheme="minorHAnsi" w:hAnsiTheme="minorHAnsi"/>
          <w:color w:val="000000"/>
        </w:rPr>
        <w:t>: A baseline model for binary classification with interpretable coefficients</w:t>
      </w:r>
    </w:p>
    <w:p w14:paraId="5C502F23" w14:textId="77777777" w:rsidR="00777267" w:rsidRPr="00353CC4" w:rsidRDefault="00777267" w:rsidP="00777267">
      <w:pPr>
        <w:pStyle w:val="NormalWeb"/>
        <w:numPr>
          <w:ilvl w:val="1"/>
          <w:numId w:val="9"/>
        </w:numPr>
        <w:rPr>
          <w:rFonts w:asciiTheme="minorHAnsi" w:hAnsiTheme="minorHAnsi"/>
          <w:color w:val="000000"/>
        </w:rPr>
      </w:pPr>
      <w:r w:rsidRPr="00353CC4">
        <w:rPr>
          <w:rStyle w:val="Strong"/>
          <w:rFonts w:asciiTheme="minorHAnsi" w:eastAsiaTheme="majorEastAsia" w:hAnsiTheme="minorHAnsi"/>
          <w:color w:val="000000"/>
        </w:rPr>
        <w:t>Random Forest Classifier</w:t>
      </w:r>
      <w:r w:rsidRPr="00353CC4">
        <w:rPr>
          <w:rFonts w:asciiTheme="minorHAnsi" w:hAnsiTheme="minorHAnsi"/>
          <w:color w:val="000000"/>
        </w:rPr>
        <w:t>: An ensemble model capable of capturing non-linear relationships and ranking feature importance</w:t>
      </w:r>
    </w:p>
    <w:p w14:paraId="0B2D3107" w14:textId="77777777" w:rsidR="00777267" w:rsidRPr="00353CC4" w:rsidRDefault="00777267" w:rsidP="00777267">
      <w:pPr>
        <w:pStyle w:val="NormalWeb"/>
        <w:numPr>
          <w:ilvl w:val="1"/>
          <w:numId w:val="9"/>
        </w:numPr>
        <w:rPr>
          <w:rFonts w:asciiTheme="minorHAnsi" w:hAnsiTheme="minorHAnsi"/>
          <w:color w:val="000000"/>
        </w:rPr>
      </w:pPr>
      <w:r w:rsidRPr="00353CC4">
        <w:rPr>
          <w:rFonts w:asciiTheme="minorHAnsi" w:hAnsiTheme="minorHAnsi"/>
          <w:color w:val="000000"/>
        </w:rPr>
        <w:t>Additional evaluation using</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confusion matrix</w:t>
      </w:r>
      <w:r w:rsidRPr="00353CC4">
        <w:rPr>
          <w:rFonts w:asciiTheme="minorHAnsi" w:hAnsiTheme="minorHAnsi"/>
          <w:color w:val="000000"/>
        </w:rPr>
        <w:t>,</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precision</w:t>
      </w:r>
      <w:r w:rsidRPr="00353CC4">
        <w:rPr>
          <w:rFonts w:asciiTheme="minorHAnsi" w:hAnsiTheme="minorHAnsi"/>
          <w:color w:val="000000"/>
        </w:rPr>
        <w:t>,</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recall</w:t>
      </w:r>
      <w:r w:rsidRPr="00353CC4">
        <w:rPr>
          <w:rFonts w:asciiTheme="minorHAnsi" w:hAnsiTheme="minorHAnsi"/>
          <w:color w:val="000000"/>
        </w:rPr>
        <w:t>, and</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F1 score</w:t>
      </w:r>
      <w:r w:rsidRPr="00353CC4">
        <w:rPr>
          <w:rStyle w:val="apple-converted-space"/>
          <w:rFonts w:asciiTheme="minorHAnsi" w:eastAsiaTheme="majorEastAsia" w:hAnsiTheme="minorHAnsi"/>
          <w:color w:val="000000"/>
        </w:rPr>
        <w:t> </w:t>
      </w:r>
      <w:r w:rsidRPr="00353CC4">
        <w:rPr>
          <w:rFonts w:asciiTheme="minorHAnsi" w:hAnsiTheme="minorHAnsi"/>
          <w:color w:val="000000"/>
        </w:rPr>
        <w:t>to assess class-level performance</w:t>
      </w:r>
    </w:p>
    <w:p w14:paraId="5FBE8ED1" w14:textId="77777777" w:rsidR="00777267" w:rsidRPr="00353CC4" w:rsidRDefault="00777267" w:rsidP="00777267">
      <w:pPr>
        <w:pStyle w:val="NormalWeb"/>
        <w:numPr>
          <w:ilvl w:val="0"/>
          <w:numId w:val="9"/>
        </w:numPr>
        <w:rPr>
          <w:rFonts w:asciiTheme="minorHAnsi" w:hAnsiTheme="minorHAnsi"/>
          <w:color w:val="000000"/>
        </w:rPr>
      </w:pPr>
      <w:r w:rsidRPr="00353CC4">
        <w:rPr>
          <w:rStyle w:val="Strong"/>
          <w:rFonts w:asciiTheme="minorHAnsi" w:eastAsiaTheme="majorEastAsia" w:hAnsiTheme="minorHAnsi"/>
          <w:color w:val="000000"/>
        </w:rPr>
        <w:t>Model Evaluation</w:t>
      </w:r>
      <w:r w:rsidRPr="00353CC4">
        <w:rPr>
          <w:rFonts w:asciiTheme="minorHAnsi" w:hAnsiTheme="minorHAnsi"/>
          <w:color w:val="000000"/>
        </w:rPr>
        <w:t>:</w:t>
      </w:r>
    </w:p>
    <w:p w14:paraId="2C79C763" w14:textId="77777777" w:rsidR="00777267" w:rsidRPr="00353CC4" w:rsidRDefault="00777267" w:rsidP="00777267">
      <w:pPr>
        <w:pStyle w:val="NormalWeb"/>
        <w:numPr>
          <w:ilvl w:val="1"/>
          <w:numId w:val="9"/>
        </w:numPr>
        <w:rPr>
          <w:rFonts w:asciiTheme="minorHAnsi" w:hAnsiTheme="minorHAnsi"/>
          <w:color w:val="000000"/>
        </w:rPr>
      </w:pPr>
      <w:r w:rsidRPr="00353CC4">
        <w:rPr>
          <w:rStyle w:val="Strong"/>
          <w:rFonts w:asciiTheme="minorHAnsi" w:eastAsiaTheme="majorEastAsia" w:hAnsiTheme="minorHAnsi"/>
          <w:color w:val="000000"/>
        </w:rPr>
        <w:t>ROC-AUC</w:t>
      </w:r>
      <w:r w:rsidRPr="00353CC4">
        <w:rPr>
          <w:rFonts w:asciiTheme="minorHAnsi" w:hAnsiTheme="minorHAnsi"/>
          <w:color w:val="000000"/>
        </w:rPr>
        <w:t>: To evaluate the trade-off between true positive and false positive rates across thresholds</w:t>
      </w:r>
    </w:p>
    <w:p w14:paraId="56E2E42D" w14:textId="77777777" w:rsidR="00777267" w:rsidRPr="00353CC4" w:rsidRDefault="00777267" w:rsidP="00777267">
      <w:pPr>
        <w:pStyle w:val="NormalWeb"/>
        <w:numPr>
          <w:ilvl w:val="1"/>
          <w:numId w:val="9"/>
        </w:numPr>
        <w:rPr>
          <w:rFonts w:asciiTheme="minorHAnsi" w:hAnsiTheme="minorHAnsi"/>
          <w:color w:val="000000"/>
        </w:rPr>
      </w:pPr>
      <w:r w:rsidRPr="00353CC4">
        <w:rPr>
          <w:rStyle w:val="Strong"/>
          <w:rFonts w:asciiTheme="minorHAnsi" w:eastAsiaTheme="majorEastAsia" w:hAnsiTheme="minorHAnsi"/>
          <w:color w:val="000000"/>
        </w:rPr>
        <w:t>SHAP (</w:t>
      </w:r>
      <w:proofErr w:type="spellStart"/>
      <w:r w:rsidRPr="00353CC4">
        <w:rPr>
          <w:rStyle w:val="Strong"/>
          <w:rFonts w:asciiTheme="minorHAnsi" w:eastAsiaTheme="majorEastAsia" w:hAnsiTheme="minorHAnsi"/>
          <w:color w:val="000000"/>
        </w:rPr>
        <w:t>SHapley</w:t>
      </w:r>
      <w:proofErr w:type="spellEnd"/>
      <w:r w:rsidRPr="00353CC4">
        <w:rPr>
          <w:rStyle w:val="Strong"/>
          <w:rFonts w:asciiTheme="minorHAnsi" w:eastAsiaTheme="majorEastAsia" w:hAnsiTheme="minorHAnsi"/>
          <w:color w:val="000000"/>
        </w:rPr>
        <w:t xml:space="preserve"> Additive Explanations)</w:t>
      </w:r>
      <w:r w:rsidRPr="00353CC4">
        <w:rPr>
          <w:rFonts w:asciiTheme="minorHAnsi" w:hAnsiTheme="minorHAnsi"/>
          <w:color w:val="000000"/>
        </w:rPr>
        <w:t>: To interpret individual predictions and understand which features contributed most to a given default prediction</w:t>
      </w:r>
    </w:p>
    <w:p w14:paraId="59586990" w14:textId="77777777" w:rsidR="00777267" w:rsidRPr="00353CC4" w:rsidRDefault="00777267" w:rsidP="00777267">
      <w:pPr>
        <w:pStyle w:val="NormalWeb"/>
        <w:numPr>
          <w:ilvl w:val="0"/>
          <w:numId w:val="9"/>
        </w:numPr>
        <w:rPr>
          <w:rFonts w:asciiTheme="minorHAnsi" w:hAnsiTheme="minorHAnsi"/>
          <w:color w:val="000000"/>
        </w:rPr>
      </w:pPr>
      <w:r w:rsidRPr="00353CC4">
        <w:rPr>
          <w:rStyle w:val="Strong"/>
          <w:rFonts w:asciiTheme="minorHAnsi" w:eastAsiaTheme="majorEastAsia" w:hAnsiTheme="minorHAnsi"/>
          <w:color w:val="000000"/>
        </w:rPr>
        <w:t>Deployment Preparation (optional)</w:t>
      </w:r>
      <w:r w:rsidRPr="00353CC4">
        <w:rPr>
          <w:rFonts w:asciiTheme="minorHAnsi" w:hAnsiTheme="minorHAnsi"/>
          <w:color w:val="000000"/>
        </w:rPr>
        <w:t>:</w:t>
      </w:r>
      <w:r w:rsidRPr="00353CC4">
        <w:rPr>
          <w:rFonts w:asciiTheme="minorHAnsi" w:hAnsiTheme="minorHAnsi"/>
          <w:color w:val="000000"/>
        </w:rPr>
        <w:br/>
        <w:t>The notebook will be designed to support individual-level predictions by allowing users to input borrower profiles and return a personalized risk score between 0 and 1, indicating their default probability.</w:t>
      </w:r>
    </w:p>
    <w:p w14:paraId="051FB8C9" w14:textId="2CF03722" w:rsidR="005015B4" w:rsidRPr="00353CC4" w:rsidRDefault="00777267" w:rsidP="00777267">
      <w:pPr>
        <w:pStyle w:val="NormalWeb"/>
        <w:ind w:firstLine="360"/>
        <w:rPr>
          <w:rFonts w:asciiTheme="minorHAnsi" w:hAnsiTheme="minorHAnsi"/>
          <w:color w:val="000000"/>
        </w:rPr>
      </w:pPr>
      <w:r w:rsidRPr="00353CC4">
        <w:rPr>
          <w:rFonts w:asciiTheme="minorHAnsi" w:hAnsiTheme="minorHAnsi"/>
          <w:color w:val="000000"/>
        </w:rPr>
        <w:t>This methodology ensures not only high model performance but also transparency in how decisions are made—critical in financial domains where fairness and accountability are required.</w:t>
      </w:r>
    </w:p>
    <w:p w14:paraId="2190D883" w14:textId="77777777" w:rsidR="006226F5" w:rsidRPr="00353CC4" w:rsidRDefault="006226F5" w:rsidP="006226F5">
      <w:pPr>
        <w:pStyle w:val="NormalWeb"/>
        <w:rPr>
          <w:rFonts w:asciiTheme="minorHAnsi" w:hAnsiTheme="minorHAnsi"/>
          <w:color w:val="000000"/>
        </w:rPr>
      </w:pPr>
      <w:r w:rsidRPr="00353CC4">
        <w:rPr>
          <w:rStyle w:val="Strong"/>
          <w:rFonts w:asciiTheme="minorHAnsi" w:eastAsiaTheme="majorEastAsia" w:hAnsiTheme="minorHAnsi"/>
          <w:color w:val="000000"/>
        </w:rPr>
        <w:t>Visualizations</w:t>
      </w:r>
      <w:r w:rsidRPr="00353CC4">
        <w:rPr>
          <w:rFonts w:asciiTheme="minorHAnsi" w:hAnsiTheme="minorHAnsi"/>
          <w:color w:val="000000"/>
        </w:rPr>
        <w:br/>
        <w:t>To support data storytelling, model transparency, and stakeholder decision-making, this project will incorporate both static and interactive visualizations. These visuals will serve to illuminate trends in borrower behavior, highlight correlations with loan default, and visually validate model performance.</w:t>
      </w:r>
    </w:p>
    <w:p w14:paraId="4CCED3CF" w14:textId="77777777" w:rsidR="006226F5" w:rsidRPr="00353CC4" w:rsidRDefault="006226F5" w:rsidP="006226F5">
      <w:pPr>
        <w:pStyle w:val="NormalWeb"/>
        <w:rPr>
          <w:rFonts w:asciiTheme="minorHAnsi" w:hAnsiTheme="minorHAnsi"/>
          <w:color w:val="000000"/>
        </w:rPr>
      </w:pPr>
      <w:r w:rsidRPr="00353CC4">
        <w:rPr>
          <w:rFonts w:asciiTheme="minorHAnsi" w:hAnsiTheme="minorHAnsi"/>
          <w:color w:val="000000"/>
        </w:rPr>
        <w:t>Planned visualizations include:</w:t>
      </w:r>
    </w:p>
    <w:p w14:paraId="35A08B36" w14:textId="77777777" w:rsidR="006226F5" w:rsidRPr="00353CC4" w:rsidRDefault="006226F5" w:rsidP="006226F5">
      <w:pPr>
        <w:pStyle w:val="NormalWeb"/>
        <w:numPr>
          <w:ilvl w:val="0"/>
          <w:numId w:val="10"/>
        </w:numPr>
        <w:rPr>
          <w:rFonts w:asciiTheme="minorHAnsi" w:hAnsiTheme="minorHAnsi"/>
          <w:color w:val="000000"/>
        </w:rPr>
      </w:pPr>
      <w:r w:rsidRPr="00353CC4">
        <w:rPr>
          <w:rStyle w:val="Strong"/>
          <w:rFonts w:asciiTheme="minorHAnsi" w:eastAsiaTheme="majorEastAsia" w:hAnsiTheme="minorHAnsi"/>
          <w:color w:val="000000"/>
        </w:rPr>
        <w:t>Stacked Bar Chart: Default Rate by Employment Type</w:t>
      </w:r>
      <w:r w:rsidRPr="00353CC4">
        <w:rPr>
          <w:rFonts w:asciiTheme="minorHAnsi" w:hAnsiTheme="minorHAnsi"/>
          <w:color w:val="000000"/>
        </w:rPr>
        <w:br/>
        <w:t xml:space="preserve">This chart will compare default vs. non-default borrowers across employment types (e.g., salaried vs. self-employed). It will reveal which job categories have </w:t>
      </w:r>
      <w:r w:rsidRPr="00353CC4">
        <w:rPr>
          <w:rFonts w:asciiTheme="minorHAnsi" w:hAnsiTheme="minorHAnsi"/>
          <w:color w:val="000000"/>
        </w:rPr>
        <w:lastRenderedPageBreak/>
        <w:t>disproportionately high default rates and help institutions refine lending strategies for specific segments.</w:t>
      </w:r>
    </w:p>
    <w:p w14:paraId="6B095661" w14:textId="77777777" w:rsidR="006226F5" w:rsidRPr="00353CC4" w:rsidRDefault="006226F5" w:rsidP="006226F5">
      <w:pPr>
        <w:pStyle w:val="NormalWeb"/>
        <w:numPr>
          <w:ilvl w:val="0"/>
          <w:numId w:val="10"/>
        </w:numPr>
        <w:rPr>
          <w:rFonts w:asciiTheme="minorHAnsi" w:hAnsiTheme="minorHAnsi"/>
          <w:color w:val="000000"/>
        </w:rPr>
      </w:pPr>
      <w:r w:rsidRPr="00353CC4">
        <w:rPr>
          <w:rStyle w:val="Strong"/>
          <w:rFonts w:asciiTheme="minorHAnsi" w:eastAsiaTheme="majorEastAsia" w:hAnsiTheme="minorHAnsi"/>
          <w:color w:val="000000"/>
        </w:rPr>
        <w:t>Heatmap: Correlation of Variables with Default</w:t>
      </w:r>
      <w:r w:rsidRPr="00353CC4">
        <w:rPr>
          <w:rFonts w:asciiTheme="minorHAnsi" w:hAnsiTheme="minorHAnsi"/>
          <w:color w:val="000000"/>
        </w:rPr>
        <w:br/>
        <w:t>A correlation matrix will visualize relationships among numerical features and their association with the binary</w:t>
      </w:r>
      <w:r w:rsidRPr="00353CC4">
        <w:rPr>
          <w:rStyle w:val="apple-converted-space"/>
          <w:rFonts w:asciiTheme="minorHAnsi" w:eastAsiaTheme="majorEastAsia" w:hAnsiTheme="minorHAnsi"/>
          <w:color w:val="000000"/>
        </w:rPr>
        <w:t> </w:t>
      </w:r>
      <w:proofErr w:type="spellStart"/>
      <w:r w:rsidRPr="00353CC4">
        <w:rPr>
          <w:rStyle w:val="HTMLCode"/>
          <w:rFonts w:asciiTheme="minorHAnsi" w:eastAsiaTheme="majorEastAsia" w:hAnsiTheme="minorHAnsi"/>
          <w:color w:val="000000"/>
          <w:sz w:val="24"/>
          <w:szCs w:val="24"/>
        </w:rPr>
        <w:t>default_status</w:t>
      </w:r>
      <w:proofErr w:type="spellEnd"/>
      <w:r w:rsidRPr="00353CC4">
        <w:rPr>
          <w:rFonts w:asciiTheme="minorHAnsi" w:hAnsiTheme="minorHAnsi"/>
          <w:color w:val="000000"/>
        </w:rPr>
        <w:t>. This will assist in early-stage feature selection by identifying strong predictors (e.g., negative correlation between credit score and default).</w:t>
      </w:r>
    </w:p>
    <w:p w14:paraId="6043B72E" w14:textId="77777777" w:rsidR="006226F5" w:rsidRPr="00353CC4" w:rsidRDefault="006226F5" w:rsidP="006226F5">
      <w:pPr>
        <w:pStyle w:val="NormalWeb"/>
        <w:numPr>
          <w:ilvl w:val="0"/>
          <w:numId w:val="10"/>
        </w:numPr>
        <w:rPr>
          <w:rFonts w:asciiTheme="minorHAnsi" w:hAnsiTheme="minorHAnsi"/>
          <w:color w:val="000000"/>
        </w:rPr>
      </w:pPr>
      <w:r w:rsidRPr="00353CC4">
        <w:rPr>
          <w:rStyle w:val="Strong"/>
          <w:rFonts w:asciiTheme="minorHAnsi" w:eastAsiaTheme="majorEastAsia" w:hAnsiTheme="minorHAnsi"/>
          <w:color w:val="000000"/>
        </w:rPr>
        <w:t>Pie Chart: Distribution of Education Levels Among Defaulters</w:t>
      </w:r>
      <w:r w:rsidRPr="00353CC4">
        <w:rPr>
          <w:rFonts w:asciiTheme="minorHAnsi" w:hAnsiTheme="minorHAnsi"/>
          <w:color w:val="000000"/>
        </w:rPr>
        <w:br/>
        <w:t>This chart will show the relative percentage of education levels within the defaulter group, providing insight into whether certain academic backgrounds are disproportionately represented in risk-prone segments.</w:t>
      </w:r>
    </w:p>
    <w:p w14:paraId="20D747CA" w14:textId="77777777" w:rsidR="006226F5" w:rsidRPr="00353CC4" w:rsidRDefault="006226F5" w:rsidP="006226F5">
      <w:pPr>
        <w:pStyle w:val="NormalWeb"/>
        <w:numPr>
          <w:ilvl w:val="0"/>
          <w:numId w:val="10"/>
        </w:numPr>
        <w:rPr>
          <w:rFonts w:asciiTheme="minorHAnsi" w:hAnsiTheme="minorHAnsi"/>
          <w:color w:val="000000"/>
        </w:rPr>
      </w:pPr>
      <w:r w:rsidRPr="00353CC4">
        <w:rPr>
          <w:rStyle w:val="Strong"/>
          <w:rFonts w:asciiTheme="minorHAnsi" w:eastAsiaTheme="majorEastAsia" w:hAnsiTheme="minorHAnsi"/>
          <w:color w:val="000000"/>
        </w:rPr>
        <w:t>Interactive Scatter Plot: Annual Income vs. Loan Amount, Colored by Default</w:t>
      </w:r>
      <w:r w:rsidRPr="00353CC4">
        <w:rPr>
          <w:rFonts w:asciiTheme="minorHAnsi" w:hAnsiTheme="minorHAnsi"/>
          <w:color w:val="000000"/>
        </w:rPr>
        <w:br/>
        <w:t xml:space="preserve">An interactive </w:t>
      </w:r>
      <w:proofErr w:type="spellStart"/>
      <w:r w:rsidRPr="00353CC4">
        <w:rPr>
          <w:rFonts w:asciiTheme="minorHAnsi" w:hAnsiTheme="minorHAnsi"/>
          <w:color w:val="000000"/>
        </w:rPr>
        <w:t>Plotly</w:t>
      </w:r>
      <w:proofErr w:type="spellEnd"/>
      <w:r w:rsidRPr="00353CC4">
        <w:rPr>
          <w:rFonts w:asciiTheme="minorHAnsi" w:hAnsiTheme="minorHAnsi"/>
          <w:color w:val="000000"/>
        </w:rPr>
        <w:t xml:space="preserve"> chart will display borrower income against their loan request, colored by default status. This will allow exploration of high-risk income-loan combinations and support deeper segmentation analysis by education or age.</w:t>
      </w:r>
    </w:p>
    <w:p w14:paraId="7DE9CF52" w14:textId="77777777" w:rsidR="006226F5" w:rsidRPr="00353CC4" w:rsidRDefault="006226F5" w:rsidP="006226F5">
      <w:pPr>
        <w:pStyle w:val="NormalWeb"/>
        <w:numPr>
          <w:ilvl w:val="0"/>
          <w:numId w:val="10"/>
        </w:numPr>
        <w:rPr>
          <w:rFonts w:asciiTheme="minorHAnsi" w:hAnsiTheme="minorHAnsi"/>
          <w:color w:val="000000"/>
        </w:rPr>
      </w:pPr>
      <w:r w:rsidRPr="00353CC4">
        <w:rPr>
          <w:rStyle w:val="Strong"/>
          <w:rFonts w:asciiTheme="minorHAnsi" w:eastAsiaTheme="majorEastAsia" w:hAnsiTheme="minorHAnsi"/>
          <w:color w:val="000000"/>
        </w:rPr>
        <w:t>ROC Curve: Model Performance Evaluation</w:t>
      </w:r>
      <w:r w:rsidRPr="00353CC4">
        <w:rPr>
          <w:rFonts w:asciiTheme="minorHAnsi" w:hAnsiTheme="minorHAnsi"/>
          <w:color w:val="000000"/>
        </w:rPr>
        <w:br/>
        <w:t>Receiver Operating Characteristic (ROC) curves will be plotted for both Logistic Regression and Random Forest models. Area Under the Curve (AUC) will quantify each model’s ability to distinguish between defaulters and non-defaulters.</w:t>
      </w:r>
    </w:p>
    <w:p w14:paraId="0DC36CCF" w14:textId="77777777" w:rsidR="006226F5" w:rsidRPr="00353CC4" w:rsidRDefault="006226F5" w:rsidP="006226F5">
      <w:pPr>
        <w:pStyle w:val="NormalWeb"/>
        <w:rPr>
          <w:rFonts w:asciiTheme="minorHAnsi" w:hAnsiTheme="minorHAnsi"/>
          <w:color w:val="000000"/>
        </w:rPr>
      </w:pPr>
      <w:r w:rsidRPr="00353CC4">
        <w:rPr>
          <w:rFonts w:asciiTheme="minorHAnsi" w:hAnsiTheme="minorHAnsi"/>
          <w:color w:val="000000"/>
        </w:rPr>
        <w:t>Additional visualizations under consideration:</w:t>
      </w:r>
    </w:p>
    <w:p w14:paraId="1D3209F5" w14:textId="77777777" w:rsidR="006226F5" w:rsidRPr="00353CC4" w:rsidRDefault="006226F5" w:rsidP="006226F5">
      <w:pPr>
        <w:pStyle w:val="NormalWeb"/>
        <w:numPr>
          <w:ilvl w:val="0"/>
          <w:numId w:val="11"/>
        </w:numPr>
        <w:rPr>
          <w:rFonts w:asciiTheme="minorHAnsi" w:hAnsiTheme="minorHAnsi"/>
          <w:color w:val="000000"/>
        </w:rPr>
      </w:pPr>
      <w:r w:rsidRPr="00353CC4">
        <w:rPr>
          <w:rStyle w:val="Strong"/>
          <w:rFonts w:asciiTheme="minorHAnsi" w:eastAsiaTheme="majorEastAsia" w:hAnsiTheme="minorHAnsi"/>
          <w:color w:val="000000"/>
        </w:rPr>
        <w:t>SHAP Summary Plot</w:t>
      </w:r>
      <w:r w:rsidRPr="00353CC4">
        <w:rPr>
          <w:rFonts w:asciiTheme="minorHAnsi" w:hAnsiTheme="minorHAnsi"/>
          <w:color w:val="000000"/>
        </w:rPr>
        <w:t>: Visual breakdown of feature contributions to individual default predictions.</w:t>
      </w:r>
    </w:p>
    <w:p w14:paraId="23B4BDCB" w14:textId="77777777" w:rsidR="006226F5" w:rsidRPr="00353CC4" w:rsidRDefault="006226F5" w:rsidP="006226F5">
      <w:pPr>
        <w:pStyle w:val="NormalWeb"/>
        <w:numPr>
          <w:ilvl w:val="0"/>
          <w:numId w:val="11"/>
        </w:numPr>
        <w:rPr>
          <w:rFonts w:asciiTheme="minorHAnsi" w:hAnsiTheme="minorHAnsi"/>
          <w:color w:val="000000"/>
        </w:rPr>
      </w:pPr>
      <w:r w:rsidRPr="00353CC4">
        <w:rPr>
          <w:rStyle w:val="Strong"/>
          <w:rFonts w:asciiTheme="minorHAnsi" w:eastAsiaTheme="majorEastAsia" w:hAnsiTheme="minorHAnsi"/>
          <w:color w:val="000000"/>
        </w:rPr>
        <w:t>Boxplots by Default Status</w:t>
      </w:r>
      <w:r w:rsidRPr="00353CC4">
        <w:rPr>
          <w:rFonts w:asciiTheme="minorHAnsi" w:hAnsiTheme="minorHAnsi"/>
          <w:color w:val="000000"/>
        </w:rPr>
        <w:t>: To visualize the distribution of variables like age, loan amount, and income across default groups.</w:t>
      </w:r>
    </w:p>
    <w:p w14:paraId="67E1DAA7" w14:textId="77777777" w:rsidR="006226F5" w:rsidRPr="00353CC4" w:rsidRDefault="006226F5" w:rsidP="006226F5">
      <w:pPr>
        <w:pStyle w:val="NormalWeb"/>
        <w:numPr>
          <w:ilvl w:val="0"/>
          <w:numId w:val="11"/>
        </w:numPr>
        <w:rPr>
          <w:rFonts w:asciiTheme="minorHAnsi" w:hAnsiTheme="minorHAnsi"/>
          <w:color w:val="000000"/>
        </w:rPr>
      </w:pPr>
      <w:r w:rsidRPr="00353CC4">
        <w:rPr>
          <w:rStyle w:val="Strong"/>
          <w:rFonts w:asciiTheme="minorHAnsi" w:eastAsiaTheme="majorEastAsia" w:hAnsiTheme="minorHAnsi"/>
          <w:color w:val="000000"/>
        </w:rPr>
        <w:t>Confusion Matrix Heatmap</w:t>
      </w:r>
      <w:r w:rsidRPr="00353CC4">
        <w:rPr>
          <w:rFonts w:asciiTheme="minorHAnsi" w:hAnsiTheme="minorHAnsi"/>
          <w:color w:val="000000"/>
        </w:rPr>
        <w:t>: To summarize classification results and assess false positive and false negative rates.</w:t>
      </w:r>
    </w:p>
    <w:p w14:paraId="5E8E2490" w14:textId="77777777" w:rsidR="006226F5" w:rsidRPr="00353CC4" w:rsidRDefault="006226F5" w:rsidP="006226F5">
      <w:pPr>
        <w:pStyle w:val="NormalWeb"/>
        <w:rPr>
          <w:rFonts w:asciiTheme="minorHAnsi" w:hAnsiTheme="minorHAnsi"/>
          <w:color w:val="000000"/>
        </w:rPr>
      </w:pPr>
      <w:r w:rsidRPr="00353CC4">
        <w:rPr>
          <w:rFonts w:asciiTheme="minorHAnsi" w:hAnsiTheme="minorHAnsi"/>
          <w:color w:val="000000"/>
        </w:rPr>
        <w:t>These visuals will not only support EDA and model evaluation but also empower non-technical stakeholders—such as underwriters or policy-makers—to understand risk dynamics and trust the insights produced by the model.</w:t>
      </w:r>
    </w:p>
    <w:p w14:paraId="7740BBA9" w14:textId="77777777" w:rsidR="004C2EC1" w:rsidRPr="00353CC4" w:rsidRDefault="004C2EC1" w:rsidP="004C2EC1">
      <w:pPr>
        <w:pStyle w:val="NormalWeb"/>
        <w:rPr>
          <w:rFonts w:asciiTheme="minorHAnsi" w:hAnsiTheme="minorHAnsi"/>
          <w:color w:val="000000"/>
        </w:rPr>
      </w:pPr>
      <w:r w:rsidRPr="00353CC4">
        <w:rPr>
          <w:rStyle w:val="Strong"/>
          <w:rFonts w:asciiTheme="minorHAnsi" w:eastAsiaTheme="majorEastAsia" w:hAnsiTheme="minorHAnsi"/>
          <w:color w:val="000000"/>
        </w:rPr>
        <w:t>Ethical Considerations</w:t>
      </w:r>
      <w:r w:rsidRPr="00353CC4">
        <w:rPr>
          <w:rFonts w:asciiTheme="minorHAnsi" w:hAnsiTheme="minorHAnsi"/>
          <w:color w:val="000000"/>
        </w:rPr>
        <w:br/>
        <w:t>Given the high-stakes nature of financial lending, where algorithmic decisions can impact an individual’s access to credit, this project will prioritize fairness, privacy, and transparency throughout the model development lifecycle. Ethical AI is not only a regulatory expectation but also a moral imperative when modeling individual risk.</w:t>
      </w:r>
    </w:p>
    <w:p w14:paraId="096C400E" w14:textId="77777777" w:rsidR="004C2EC1" w:rsidRPr="00353CC4" w:rsidRDefault="004C2EC1" w:rsidP="004C2EC1">
      <w:pPr>
        <w:pStyle w:val="NormalWeb"/>
        <w:numPr>
          <w:ilvl w:val="0"/>
          <w:numId w:val="12"/>
        </w:numPr>
        <w:rPr>
          <w:rFonts w:asciiTheme="minorHAnsi" w:hAnsiTheme="minorHAnsi"/>
          <w:color w:val="000000"/>
        </w:rPr>
      </w:pPr>
      <w:r w:rsidRPr="00353CC4">
        <w:rPr>
          <w:rStyle w:val="Strong"/>
          <w:rFonts w:asciiTheme="minorHAnsi" w:eastAsiaTheme="majorEastAsia" w:hAnsiTheme="minorHAnsi"/>
          <w:color w:val="000000"/>
        </w:rPr>
        <w:t>Bias and Fairness</w:t>
      </w:r>
      <w:r w:rsidRPr="00353CC4">
        <w:rPr>
          <w:rFonts w:asciiTheme="minorHAnsi" w:hAnsiTheme="minorHAnsi"/>
          <w:color w:val="000000"/>
        </w:rPr>
        <w:br/>
        <w:t>Machine learning models may unintentionally reproduce historical biases embedded in lending practices. Special care will be taken to monitor</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disparate impact</w:t>
      </w:r>
      <w:r w:rsidRPr="00353CC4">
        <w:rPr>
          <w:rStyle w:val="apple-converted-space"/>
          <w:rFonts w:asciiTheme="minorHAnsi" w:eastAsiaTheme="majorEastAsia" w:hAnsiTheme="minorHAnsi"/>
          <w:color w:val="000000"/>
        </w:rPr>
        <w:t> </w:t>
      </w:r>
      <w:r w:rsidRPr="00353CC4">
        <w:rPr>
          <w:rFonts w:asciiTheme="minorHAnsi" w:hAnsiTheme="minorHAnsi"/>
          <w:color w:val="000000"/>
        </w:rPr>
        <w:t xml:space="preserve">across sensitive attributes like income, education, age, and employment type. Fairness metrics—such as demographic parity and equal opportunity—will be </w:t>
      </w:r>
      <w:r w:rsidRPr="00353CC4">
        <w:rPr>
          <w:rFonts w:asciiTheme="minorHAnsi" w:hAnsiTheme="minorHAnsi"/>
          <w:color w:val="000000"/>
        </w:rPr>
        <w:lastRenderedPageBreak/>
        <w:t>reviewed where applicable. In addition, techniques like</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reweighing</w:t>
      </w:r>
      <w:r w:rsidRPr="00353CC4">
        <w:rPr>
          <w:rFonts w:asciiTheme="minorHAnsi" w:hAnsiTheme="minorHAnsi"/>
          <w:color w:val="000000"/>
        </w:rPr>
        <w:t>,</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threshold adjustment</w:t>
      </w:r>
      <w:r w:rsidRPr="00353CC4">
        <w:rPr>
          <w:rFonts w:asciiTheme="minorHAnsi" w:hAnsiTheme="minorHAnsi"/>
          <w:color w:val="000000"/>
        </w:rPr>
        <w:t>, or</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removal of proxy variables</w:t>
      </w:r>
      <w:r w:rsidRPr="00353CC4">
        <w:rPr>
          <w:rStyle w:val="apple-converted-space"/>
          <w:rFonts w:asciiTheme="minorHAnsi" w:eastAsiaTheme="majorEastAsia" w:hAnsiTheme="minorHAnsi"/>
          <w:color w:val="000000"/>
        </w:rPr>
        <w:t> </w:t>
      </w:r>
      <w:r w:rsidRPr="00353CC4">
        <w:rPr>
          <w:rFonts w:asciiTheme="minorHAnsi" w:hAnsiTheme="minorHAnsi"/>
          <w:color w:val="000000"/>
        </w:rPr>
        <w:t>may be explored to mitigate discriminatory effects without compromising model performance.</w:t>
      </w:r>
    </w:p>
    <w:p w14:paraId="18E1FDBB" w14:textId="77777777" w:rsidR="004C2EC1" w:rsidRPr="00353CC4" w:rsidRDefault="004C2EC1" w:rsidP="004C2EC1">
      <w:pPr>
        <w:pStyle w:val="NormalWeb"/>
        <w:numPr>
          <w:ilvl w:val="0"/>
          <w:numId w:val="12"/>
        </w:numPr>
        <w:rPr>
          <w:rFonts w:asciiTheme="minorHAnsi" w:hAnsiTheme="minorHAnsi"/>
          <w:color w:val="000000"/>
        </w:rPr>
      </w:pPr>
      <w:r w:rsidRPr="00353CC4">
        <w:rPr>
          <w:rStyle w:val="Strong"/>
          <w:rFonts w:asciiTheme="minorHAnsi" w:eastAsiaTheme="majorEastAsia" w:hAnsiTheme="minorHAnsi"/>
          <w:color w:val="000000"/>
        </w:rPr>
        <w:t>Privacy and Responsible Inference</w:t>
      </w:r>
      <w:r w:rsidRPr="00353CC4">
        <w:rPr>
          <w:rFonts w:asciiTheme="minorHAnsi" w:hAnsiTheme="minorHAnsi"/>
          <w:color w:val="000000"/>
        </w:rPr>
        <w:br/>
        <w:t xml:space="preserve">Although the dataset </w:t>
      </w:r>
      <w:proofErr w:type="gramStart"/>
      <w:r w:rsidRPr="00353CC4">
        <w:rPr>
          <w:rFonts w:asciiTheme="minorHAnsi" w:hAnsiTheme="minorHAnsi"/>
          <w:color w:val="000000"/>
        </w:rPr>
        <w:t>is</w:t>
      </w:r>
      <w:proofErr w:type="gramEnd"/>
      <w:r w:rsidRPr="00353CC4">
        <w:rPr>
          <w:rFonts w:asciiTheme="minorHAnsi" w:hAnsiTheme="minorHAnsi"/>
          <w:color w:val="000000"/>
        </w:rPr>
        <w:t xml:space="preserve"> anonymized, the analysis will avoid inferring characteristics (e.g., financial responsibility) from features that could be considered ethically or legally sensitive proxies, such as education or job type. No attempt will be made to reverse-engineer personally identifiable information. The final report will clearly state that model predictions are probabilistic—not deterministic—and should not be used in isolation for rejecting applicants.</w:t>
      </w:r>
    </w:p>
    <w:p w14:paraId="30CF9B98" w14:textId="77777777" w:rsidR="004C2EC1" w:rsidRPr="00353CC4" w:rsidRDefault="004C2EC1" w:rsidP="004C2EC1">
      <w:pPr>
        <w:pStyle w:val="NormalWeb"/>
        <w:numPr>
          <w:ilvl w:val="0"/>
          <w:numId w:val="12"/>
        </w:numPr>
        <w:rPr>
          <w:rFonts w:asciiTheme="minorHAnsi" w:hAnsiTheme="minorHAnsi"/>
          <w:color w:val="000000"/>
        </w:rPr>
      </w:pPr>
      <w:r w:rsidRPr="00353CC4">
        <w:rPr>
          <w:rStyle w:val="Strong"/>
          <w:rFonts w:asciiTheme="minorHAnsi" w:eastAsiaTheme="majorEastAsia" w:hAnsiTheme="minorHAnsi"/>
          <w:color w:val="000000"/>
        </w:rPr>
        <w:t>Transparency and Explainability</w:t>
      </w:r>
      <w:r w:rsidRPr="00353CC4">
        <w:rPr>
          <w:rFonts w:asciiTheme="minorHAnsi" w:hAnsiTheme="minorHAnsi"/>
          <w:color w:val="000000"/>
        </w:rPr>
        <w:br/>
        <w:t>The project will document all preprocessing steps, modeling decisions, and feature engineering choices in a reproducible and auditable format. To promote explainability,</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SHAP plots</w:t>
      </w:r>
      <w:r w:rsidRPr="00353CC4">
        <w:rPr>
          <w:rStyle w:val="apple-converted-space"/>
          <w:rFonts w:asciiTheme="minorHAnsi" w:eastAsiaTheme="majorEastAsia" w:hAnsiTheme="minorHAnsi"/>
          <w:color w:val="000000"/>
        </w:rPr>
        <w:t> </w:t>
      </w:r>
      <w:r w:rsidRPr="00353CC4">
        <w:rPr>
          <w:rFonts w:asciiTheme="minorHAnsi" w:hAnsiTheme="minorHAnsi"/>
          <w:color w:val="000000"/>
        </w:rPr>
        <w:t>will be used to visualize how each feature contributes to individual risk predictions. Model confidence thresholds will also be clearly defined and included in any deployment pipeline, with appropriate guidance on usage boundaries.</w:t>
      </w:r>
    </w:p>
    <w:p w14:paraId="2790D396" w14:textId="77777777" w:rsidR="004C2EC1" w:rsidRPr="00353CC4" w:rsidRDefault="004C2EC1" w:rsidP="004C2EC1">
      <w:pPr>
        <w:pStyle w:val="NormalWeb"/>
        <w:numPr>
          <w:ilvl w:val="0"/>
          <w:numId w:val="12"/>
        </w:numPr>
        <w:rPr>
          <w:rFonts w:asciiTheme="minorHAnsi" w:hAnsiTheme="minorHAnsi"/>
          <w:color w:val="000000"/>
        </w:rPr>
      </w:pPr>
      <w:r w:rsidRPr="00353CC4">
        <w:rPr>
          <w:rStyle w:val="Strong"/>
          <w:rFonts w:asciiTheme="minorHAnsi" w:eastAsiaTheme="majorEastAsia" w:hAnsiTheme="minorHAnsi"/>
          <w:color w:val="000000"/>
        </w:rPr>
        <w:t>Accountability and Human Oversight</w:t>
      </w:r>
      <w:r w:rsidRPr="00353CC4">
        <w:rPr>
          <w:rFonts w:asciiTheme="minorHAnsi" w:hAnsiTheme="minorHAnsi"/>
          <w:color w:val="000000"/>
        </w:rPr>
        <w:br/>
        <w:t>It will be emphasized that the final model is intended as a</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decision support tool</w:t>
      </w:r>
      <w:r w:rsidRPr="00353CC4">
        <w:rPr>
          <w:rFonts w:asciiTheme="minorHAnsi" w:hAnsiTheme="minorHAnsi"/>
          <w:color w:val="000000"/>
        </w:rPr>
        <w:t>, not a replacement for human judgment. Lenders and analysts should retain ultimate authority in loan approval decisions and be trained to interpret AI outputs responsibly.</w:t>
      </w:r>
    </w:p>
    <w:p w14:paraId="2F548B3D" w14:textId="3BA46329" w:rsidR="005015B4" w:rsidRPr="00353CC4" w:rsidRDefault="004C2EC1" w:rsidP="004C2EC1">
      <w:pPr>
        <w:pStyle w:val="NormalWeb"/>
        <w:rPr>
          <w:rFonts w:asciiTheme="minorHAnsi" w:hAnsiTheme="minorHAnsi"/>
          <w:color w:val="000000"/>
        </w:rPr>
      </w:pPr>
      <w:r w:rsidRPr="00353CC4">
        <w:rPr>
          <w:rFonts w:asciiTheme="minorHAnsi" w:hAnsiTheme="minorHAnsi"/>
          <w:color w:val="000000"/>
        </w:rPr>
        <w:t>Through these measures, the project seeks to demonstrate that</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predictive accuracy and ethical responsibility are not mutually exclusive</w:t>
      </w:r>
      <w:r w:rsidRPr="00353CC4">
        <w:rPr>
          <w:rStyle w:val="apple-converted-space"/>
          <w:rFonts w:asciiTheme="minorHAnsi" w:eastAsiaTheme="majorEastAsia" w:hAnsiTheme="minorHAnsi"/>
          <w:color w:val="000000"/>
        </w:rPr>
        <w:t> </w:t>
      </w:r>
      <w:r w:rsidRPr="00353CC4">
        <w:rPr>
          <w:rFonts w:asciiTheme="minorHAnsi" w:hAnsiTheme="minorHAnsi"/>
          <w:color w:val="000000"/>
        </w:rPr>
        <w:t>in AI-driven financial systems.</w:t>
      </w:r>
    </w:p>
    <w:p w14:paraId="351B113F" w14:textId="595CBE37" w:rsidR="00D06953" w:rsidRPr="00353CC4" w:rsidRDefault="00D06953" w:rsidP="00D06953">
      <w:pPr>
        <w:pStyle w:val="NormalWeb"/>
        <w:rPr>
          <w:rFonts w:asciiTheme="minorHAnsi" w:hAnsiTheme="minorHAnsi"/>
          <w:color w:val="000000"/>
        </w:rPr>
      </w:pPr>
      <w:r w:rsidRPr="00353CC4">
        <w:rPr>
          <w:rStyle w:val="Strong"/>
          <w:rFonts w:asciiTheme="minorHAnsi" w:eastAsiaTheme="majorEastAsia" w:hAnsiTheme="minorHAnsi"/>
          <w:color w:val="000000"/>
        </w:rPr>
        <w:t>Conclusion</w:t>
      </w:r>
      <w:r w:rsidRPr="00353CC4">
        <w:rPr>
          <w:rFonts w:asciiTheme="minorHAnsi" w:hAnsiTheme="minorHAnsi"/>
          <w:color w:val="000000"/>
        </w:rPr>
        <w:br/>
      </w:r>
      <w:r w:rsidRPr="00353CC4">
        <w:rPr>
          <w:rFonts w:asciiTheme="minorHAnsi" w:hAnsiTheme="minorHAnsi"/>
          <w:color w:val="000000"/>
        </w:rPr>
        <w:tab/>
        <w:t>This project will deliver a thorough exploratory analysis of financial risk factors and implement a predictive model for loan default classification. By combining statistical insights with machine learning techniques, the model will generate personalized risk scores for individual borrowers—enabling more precise and proactive financial decision-making.</w:t>
      </w:r>
    </w:p>
    <w:p w14:paraId="6A716990" w14:textId="01B281DA" w:rsidR="00D06953" w:rsidRPr="00353CC4" w:rsidRDefault="00D06953" w:rsidP="00D06953">
      <w:pPr>
        <w:pStyle w:val="NormalWeb"/>
        <w:rPr>
          <w:rFonts w:asciiTheme="minorHAnsi" w:hAnsiTheme="minorHAnsi"/>
          <w:color w:val="000000"/>
        </w:rPr>
      </w:pPr>
      <w:r w:rsidRPr="00353CC4">
        <w:rPr>
          <w:rFonts w:asciiTheme="minorHAnsi" w:hAnsiTheme="minorHAnsi"/>
          <w:color w:val="000000"/>
        </w:rPr>
        <w:tab/>
        <w:t>The insights gained from this analysis will assist banks, credit unions, and fintech platforms in building smarter, data-driven credit approval pipelines that reduce exposure to high-risk loans. The predictive models developed will serve as powerful decision support tools to help lending professionals assess default risk more accurately while preserving operational efficiency.</w:t>
      </w:r>
    </w:p>
    <w:p w14:paraId="1BEBA4B0" w14:textId="5AC88A42" w:rsidR="00D06953" w:rsidRPr="00353CC4" w:rsidRDefault="00D06953" w:rsidP="00D06953">
      <w:pPr>
        <w:pStyle w:val="NormalWeb"/>
        <w:rPr>
          <w:rFonts w:asciiTheme="minorHAnsi" w:hAnsiTheme="minorHAnsi"/>
          <w:color w:val="000000"/>
        </w:rPr>
      </w:pPr>
      <w:r w:rsidRPr="00353CC4">
        <w:rPr>
          <w:rFonts w:asciiTheme="minorHAnsi" w:hAnsiTheme="minorHAnsi"/>
          <w:color w:val="000000"/>
        </w:rPr>
        <w:tab/>
        <w:t>Beyond technical performance, the project will emphasize</w:t>
      </w:r>
      <w:r w:rsidRPr="00353CC4">
        <w:rPr>
          <w:rStyle w:val="apple-converted-space"/>
          <w:rFonts w:asciiTheme="minorHAnsi" w:eastAsiaTheme="majorEastAsia" w:hAnsiTheme="minorHAnsi"/>
          <w:color w:val="000000"/>
        </w:rPr>
        <w:t> </w:t>
      </w:r>
      <w:r w:rsidRPr="00353CC4">
        <w:rPr>
          <w:rStyle w:val="Strong"/>
          <w:rFonts w:asciiTheme="minorHAnsi" w:eastAsiaTheme="majorEastAsia" w:hAnsiTheme="minorHAnsi"/>
          <w:color w:val="000000"/>
        </w:rPr>
        <w:t>ethical model deployment</w:t>
      </w:r>
      <w:r w:rsidRPr="00353CC4">
        <w:rPr>
          <w:rFonts w:asciiTheme="minorHAnsi" w:hAnsiTheme="minorHAnsi"/>
          <w:color w:val="000000"/>
        </w:rPr>
        <w:t xml:space="preserve">. </w:t>
      </w:r>
      <w:proofErr w:type="gramStart"/>
      <w:r w:rsidRPr="00353CC4">
        <w:rPr>
          <w:rFonts w:asciiTheme="minorHAnsi" w:hAnsiTheme="minorHAnsi"/>
          <w:color w:val="000000"/>
        </w:rPr>
        <w:t>Through the use of</w:t>
      </w:r>
      <w:proofErr w:type="gramEnd"/>
      <w:r w:rsidRPr="00353CC4">
        <w:rPr>
          <w:rFonts w:asciiTheme="minorHAnsi" w:hAnsiTheme="minorHAnsi"/>
          <w:color w:val="000000"/>
        </w:rPr>
        <w:t xml:space="preserve"> explainable AI tools and fairness audits, the findings will reinforce the importance of transparency, trust, and responsible automation in consumer finance. Clear documentation and interpretability of model outputs will help ensure that </w:t>
      </w:r>
      <w:r w:rsidRPr="00353CC4">
        <w:rPr>
          <w:rFonts w:asciiTheme="minorHAnsi" w:hAnsiTheme="minorHAnsi"/>
          <w:color w:val="000000"/>
        </w:rPr>
        <w:lastRenderedPageBreak/>
        <w:t>the system remains auditable and fair—avoiding unintended consequences that may arise from opaque or biased algorithms.</w:t>
      </w:r>
    </w:p>
    <w:p w14:paraId="3A19B294" w14:textId="6F4114E3" w:rsidR="00D06953" w:rsidRPr="00353CC4" w:rsidRDefault="00D06953" w:rsidP="00D06953">
      <w:pPr>
        <w:pStyle w:val="NormalWeb"/>
        <w:rPr>
          <w:rFonts w:asciiTheme="minorHAnsi" w:hAnsiTheme="minorHAnsi"/>
          <w:color w:val="000000"/>
        </w:rPr>
      </w:pPr>
      <w:r w:rsidRPr="00353CC4">
        <w:rPr>
          <w:rFonts w:asciiTheme="minorHAnsi" w:hAnsiTheme="minorHAnsi"/>
          <w:color w:val="000000"/>
        </w:rPr>
        <w:tab/>
        <w:t>Ultimately, this project demonstrates how machine learning can be applied not only to improve business outcomes but also to support ethical lending practices and financial inclusion. The final deliverables will serve as a practical and ethical blueprint for integrating AI into the loan underwriting process in a way that is accountable, interpretable, and human-centered.</w:t>
      </w:r>
    </w:p>
    <w:p w14:paraId="766524F9" w14:textId="77777777" w:rsidR="00892869" w:rsidRPr="00353CC4" w:rsidRDefault="00892869" w:rsidP="00D06953">
      <w:pPr>
        <w:spacing w:before="100" w:beforeAutospacing="1" w:after="100" w:afterAutospacing="1" w:line="240" w:lineRule="auto"/>
        <w:outlineLvl w:val="2"/>
      </w:pPr>
    </w:p>
    <w:p w14:paraId="6FB22952" w14:textId="77777777" w:rsidR="00C028FC" w:rsidRPr="00353CC4" w:rsidRDefault="00C028FC" w:rsidP="00D06953">
      <w:pPr>
        <w:spacing w:before="100" w:beforeAutospacing="1" w:after="100" w:afterAutospacing="1" w:line="240" w:lineRule="auto"/>
        <w:outlineLvl w:val="2"/>
      </w:pPr>
    </w:p>
    <w:p w14:paraId="03156961" w14:textId="77777777" w:rsidR="00C028FC" w:rsidRPr="00353CC4" w:rsidRDefault="00C028FC" w:rsidP="00D06953">
      <w:pPr>
        <w:spacing w:before="100" w:beforeAutospacing="1" w:after="100" w:afterAutospacing="1" w:line="240" w:lineRule="auto"/>
        <w:outlineLvl w:val="2"/>
      </w:pPr>
    </w:p>
    <w:p w14:paraId="12CA7E51" w14:textId="77777777" w:rsidR="00C028FC" w:rsidRPr="00353CC4" w:rsidRDefault="00C028FC" w:rsidP="00D06953">
      <w:pPr>
        <w:spacing w:before="100" w:beforeAutospacing="1" w:after="100" w:afterAutospacing="1" w:line="240" w:lineRule="auto"/>
        <w:outlineLvl w:val="2"/>
      </w:pPr>
    </w:p>
    <w:p w14:paraId="689F71B0" w14:textId="77777777" w:rsidR="00C028FC" w:rsidRPr="00353CC4" w:rsidRDefault="00C028FC" w:rsidP="00D06953">
      <w:pPr>
        <w:spacing w:before="100" w:beforeAutospacing="1" w:after="100" w:afterAutospacing="1" w:line="240" w:lineRule="auto"/>
        <w:outlineLvl w:val="2"/>
      </w:pPr>
    </w:p>
    <w:p w14:paraId="768B45CE" w14:textId="77777777" w:rsidR="00C028FC" w:rsidRPr="00353CC4" w:rsidRDefault="00C028FC" w:rsidP="00D06953">
      <w:pPr>
        <w:spacing w:before="100" w:beforeAutospacing="1" w:after="100" w:afterAutospacing="1" w:line="240" w:lineRule="auto"/>
        <w:outlineLvl w:val="2"/>
      </w:pPr>
    </w:p>
    <w:p w14:paraId="5CC1889F" w14:textId="77777777" w:rsidR="00C028FC" w:rsidRPr="00353CC4" w:rsidRDefault="00C028FC" w:rsidP="00D06953">
      <w:pPr>
        <w:spacing w:before="100" w:beforeAutospacing="1" w:after="100" w:afterAutospacing="1" w:line="240" w:lineRule="auto"/>
        <w:outlineLvl w:val="2"/>
      </w:pPr>
    </w:p>
    <w:p w14:paraId="59D2E0B0" w14:textId="77777777" w:rsidR="00C028FC" w:rsidRPr="00353CC4" w:rsidRDefault="00C028FC" w:rsidP="00D06953">
      <w:pPr>
        <w:spacing w:before="100" w:beforeAutospacing="1" w:after="100" w:afterAutospacing="1" w:line="240" w:lineRule="auto"/>
        <w:outlineLvl w:val="2"/>
      </w:pPr>
    </w:p>
    <w:p w14:paraId="513A7128" w14:textId="77777777" w:rsidR="00353CC4" w:rsidRDefault="00353CC4" w:rsidP="00353CC4">
      <w:pPr>
        <w:spacing w:before="100" w:beforeAutospacing="1" w:after="100" w:afterAutospacing="1" w:line="240" w:lineRule="auto"/>
        <w:jc w:val="center"/>
        <w:outlineLvl w:val="2"/>
      </w:pPr>
    </w:p>
    <w:p w14:paraId="77D8FDB6" w14:textId="77777777" w:rsidR="00353CC4" w:rsidRDefault="00353CC4" w:rsidP="00353CC4">
      <w:pPr>
        <w:spacing w:before="100" w:beforeAutospacing="1" w:after="100" w:afterAutospacing="1" w:line="240" w:lineRule="auto"/>
        <w:jc w:val="center"/>
        <w:outlineLvl w:val="2"/>
      </w:pPr>
    </w:p>
    <w:p w14:paraId="0196D65B" w14:textId="77777777" w:rsidR="00353CC4" w:rsidRDefault="00353CC4" w:rsidP="00353CC4">
      <w:pPr>
        <w:spacing w:before="100" w:beforeAutospacing="1" w:after="100" w:afterAutospacing="1" w:line="240" w:lineRule="auto"/>
        <w:jc w:val="center"/>
        <w:outlineLvl w:val="2"/>
      </w:pPr>
    </w:p>
    <w:p w14:paraId="1F3F1BD6" w14:textId="77777777" w:rsidR="00353CC4" w:rsidRDefault="00353CC4" w:rsidP="00353CC4">
      <w:pPr>
        <w:spacing w:before="100" w:beforeAutospacing="1" w:after="100" w:afterAutospacing="1" w:line="240" w:lineRule="auto"/>
        <w:jc w:val="center"/>
        <w:outlineLvl w:val="2"/>
      </w:pPr>
    </w:p>
    <w:p w14:paraId="672146C6" w14:textId="77777777" w:rsidR="00353CC4" w:rsidRDefault="00353CC4" w:rsidP="00353CC4">
      <w:pPr>
        <w:spacing w:before="100" w:beforeAutospacing="1" w:after="100" w:afterAutospacing="1" w:line="240" w:lineRule="auto"/>
        <w:jc w:val="center"/>
        <w:outlineLvl w:val="2"/>
      </w:pPr>
    </w:p>
    <w:p w14:paraId="0E67AFE3" w14:textId="77777777" w:rsidR="00353CC4" w:rsidRDefault="00353CC4" w:rsidP="00353CC4">
      <w:pPr>
        <w:spacing w:before="100" w:beforeAutospacing="1" w:after="100" w:afterAutospacing="1" w:line="240" w:lineRule="auto"/>
        <w:jc w:val="center"/>
        <w:outlineLvl w:val="2"/>
      </w:pPr>
    </w:p>
    <w:p w14:paraId="574DC3F5" w14:textId="77777777" w:rsidR="00353CC4" w:rsidRDefault="00353CC4" w:rsidP="00353CC4">
      <w:pPr>
        <w:spacing w:before="100" w:beforeAutospacing="1" w:after="100" w:afterAutospacing="1" w:line="240" w:lineRule="auto"/>
        <w:jc w:val="center"/>
        <w:outlineLvl w:val="2"/>
      </w:pPr>
    </w:p>
    <w:p w14:paraId="4AC44D6F" w14:textId="77777777" w:rsidR="00353CC4" w:rsidRDefault="00353CC4" w:rsidP="00353CC4">
      <w:pPr>
        <w:spacing w:before="100" w:beforeAutospacing="1" w:after="100" w:afterAutospacing="1" w:line="240" w:lineRule="auto"/>
        <w:jc w:val="center"/>
        <w:outlineLvl w:val="2"/>
      </w:pPr>
    </w:p>
    <w:p w14:paraId="66E0384F" w14:textId="77777777" w:rsidR="00353CC4" w:rsidRDefault="00353CC4" w:rsidP="00353CC4">
      <w:pPr>
        <w:spacing w:before="100" w:beforeAutospacing="1" w:after="100" w:afterAutospacing="1" w:line="240" w:lineRule="auto"/>
        <w:jc w:val="center"/>
        <w:outlineLvl w:val="2"/>
      </w:pPr>
    </w:p>
    <w:p w14:paraId="39CD6C0F" w14:textId="77777777" w:rsidR="00353CC4" w:rsidRDefault="00353CC4" w:rsidP="00353CC4">
      <w:pPr>
        <w:spacing w:before="100" w:beforeAutospacing="1" w:after="100" w:afterAutospacing="1" w:line="240" w:lineRule="auto"/>
        <w:jc w:val="center"/>
        <w:outlineLvl w:val="2"/>
      </w:pPr>
    </w:p>
    <w:p w14:paraId="5A9AADBF" w14:textId="42DD2B28" w:rsidR="00C028FC" w:rsidRPr="00353CC4" w:rsidRDefault="00C028FC" w:rsidP="00353CC4">
      <w:pPr>
        <w:spacing w:before="100" w:beforeAutospacing="1" w:after="100" w:afterAutospacing="1" w:line="240" w:lineRule="auto"/>
        <w:jc w:val="center"/>
        <w:outlineLvl w:val="2"/>
        <w:rPr>
          <w:b/>
          <w:bCs/>
        </w:rPr>
      </w:pPr>
      <w:r w:rsidRPr="00353CC4">
        <w:rPr>
          <w:b/>
          <w:bCs/>
        </w:rPr>
        <w:lastRenderedPageBreak/>
        <w:t>References</w:t>
      </w:r>
    </w:p>
    <w:p w14:paraId="187CCDFF" w14:textId="1C9D14C6" w:rsidR="00C028FC" w:rsidRPr="00353CC4" w:rsidRDefault="00C028FC" w:rsidP="00353CC4">
      <w:pPr>
        <w:pStyle w:val="NormalWeb"/>
        <w:numPr>
          <w:ilvl w:val="1"/>
          <w:numId w:val="10"/>
        </w:numPr>
        <w:jc w:val="center"/>
        <w:rPr>
          <w:rFonts w:asciiTheme="minorHAnsi" w:hAnsiTheme="minorHAnsi"/>
          <w:color w:val="000000"/>
        </w:rPr>
      </w:pPr>
      <w:proofErr w:type="spellStart"/>
      <w:r w:rsidRPr="00353CC4">
        <w:rPr>
          <w:rFonts w:asciiTheme="minorHAnsi" w:hAnsiTheme="minorHAnsi"/>
          <w:color w:val="000000"/>
        </w:rPr>
        <w:t>Breiman</w:t>
      </w:r>
      <w:proofErr w:type="spellEnd"/>
      <w:r w:rsidRPr="00353CC4">
        <w:rPr>
          <w:rFonts w:asciiTheme="minorHAnsi" w:hAnsiTheme="minorHAnsi"/>
          <w:color w:val="000000"/>
        </w:rPr>
        <w:t>, L. (2001). Random forests.</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Machine Learning</w:t>
      </w:r>
      <w:r w:rsidRPr="00353CC4">
        <w:rPr>
          <w:rFonts w:asciiTheme="minorHAnsi" w:hAnsiTheme="minorHAnsi"/>
          <w:color w:val="000000"/>
        </w:rPr>
        <w:t>, 45(1), 5–32.</w:t>
      </w:r>
      <w:r w:rsidRPr="00353CC4">
        <w:rPr>
          <w:rStyle w:val="apple-converted-space"/>
          <w:rFonts w:asciiTheme="minorHAnsi" w:eastAsiaTheme="majorEastAsia" w:hAnsiTheme="minorHAnsi"/>
          <w:color w:val="000000"/>
        </w:rPr>
        <w:t> </w:t>
      </w:r>
      <w:hyperlink r:id="rId6" w:history="1">
        <w:r w:rsidRPr="00353CC4">
          <w:rPr>
            <w:rStyle w:val="Hyperlink"/>
            <w:rFonts w:asciiTheme="minorHAnsi" w:hAnsiTheme="minorHAnsi"/>
          </w:rPr>
          <w:t>https://doi.org/10.1023/A:1010933404324</w:t>
        </w:r>
      </w:hyperlink>
    </w:p>
    <w:p w14:paraId="5028A7F0" w14:textId="77777777" w:rsidR="00C028FC"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Doshi-Velez, F., &amp; Kim, B. (2017). Towards a rigorous science of interpretable machine learning.</w:t>
      </w:r>
      <w:r w:rsidRPr="00353CC4">
        <w:rPr>
          <w:rStyle w:val="apple-converted-space"/>
          <w:rFonts w:asciiTheme="minorHAnsi" w:eastAsiaTheme="majorEastAsia" w:hAnsiTheme="minorHAnsi"/>
          <w:color w:val="000000"/>
        </w:rPr>
        <w:t> </w:t>
      </w:r>
      <w:proofErr w:type="spellStart"/>
      <w:r w:rsidRPr="00353CC4">
        <w:rPr>
          <w:rStyle w:val="Emphasis"/>
          <w:rFonts w:asciiTheme="minorHAnsi" w:eastAsiaTheme="majorEastAsia" w:hAnsiTheme="minorHAnsi"/>
          <w:color w:val="000000"/>
        </w:rPr>
        <w:t>arXiv</w:t>
      </w:r>
      <w:proofErr w:type="spellEnd"/>
      <w:r w:rsidRPr="00353CC4">
        <w:rPr>
          <w:rStyle w:val="Emphasis"/>
          <w:rFonts w:asciiTheme="minorHAnsi" w:eastAsiaTheme="majorEastAsia" w:hAnsiTheme="minorHAnsi"/>
          <w:color w:val="000000"/>
        </w:rPr>
        <w:t xml:space="preserve"> preprint arXiv:1702.08608</w:t>
      </w:r>
      <w:r w:rsidRPr="00353CC4">
        <w:rPr>
          <w:rFonts w:asciiTheme="minorHAnsi" w:hAnsiTheme="minorHAnsi"/>
          <w:color w:val="000000"/>
        </w:rPr>
        <w:t>.</w:t>
      </w:r>
      <w:r w:rsidRPr="00353CC4">
        <w:rPr>
          <w:rStyle w:val="apple-converted-space"/>
          <w:rFonts w:asciiTheme="minorHAnsi" w:eastAsiaTheme="majorEastAsia" w:hAnsiTheme="minorHAnsi"/>
          <w:color w:val="000000"/>
        </w:rPr>
        <w:t> </w:t>
      </w:r>
      <w:hyperlink r:id="rId7" w:tgtFrame="_new" w:history="1">
        <w:r w:rsidRPr="00353CC4">
          <w:rPr>
            <w:rStyle w:val="Hyperlink"/>
            <w:rFonts w:asciiTheme="minorHAnsi" w:eastAsiaTheme="majorEastAsia" w:hAnsiTheme="minorHAnsi"/>
          </w:rPr>
          <w:t>https://arxiv.org/abs/1702.08608</w:t>
        </w:r>
      </w:hyperlink>
    </w:p>
    <w:p w14:paraId="55894469" w14:textId="77777777" w:rsidR="00C028FC"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Kaggle. (n.d.).</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Loan default prediction dataset</w:t>
      </w:r>
      <w:r w:rsidRPr="00353CC4">
        <w:rPr>
          <w:rFonts w:asciiTheme="minorHAnsi" w:hAnsiTheme="minorHAnsi"/>
          <w:color w:val="000000"/>
        </w:rPr>
        <w:t>. Kaggle. Retrieved July 29, 2025, from</w:t>
      </w:r>
      <w:r w:rsidRPr="00353CC4">
        <w:rPr>
          <w:rStyle w:val="apple-converted-space"/>
          <w:rFonts w:asciiTheme="minorHAnsi" w:eastAsiaTheme="majorEastAsia" w:hAnsiTheme="minorHAnsi"/>
          <w:color w:val="000000"/>
        </w:rPr>
        <w:t> </w:t>
      </w:r>
      <w:hyperlink r:id="rId8" w:tgtFrame="_new" w:history="1">
        <w:r w:rsidRPr="00353CC4">
          <w:rPr>
            <w:rStyle w:val="Hyperlink"/>
            <w:rFonts w:asciiTheme="minorHAnsi" w:eastAsiaTheme="majorEastAsia" w:hAnsiTheme="minorHAnsi"/>
          </w:rPr>
          <w:t>https://www.kaggle.com/datasets/nikhil1e9/loan-default</w:t>
        </w:r>
      </w:hyperlink>
    </w:p>
    <w:p w14:paraId="66684657" w14:textId="762F7AB6" w:rsidR="00C028FC"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Lundberg, S. M., &amp; Lee, S.-I. (2017). A unified approach to interpreting model predictions.</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Advances in Neural Information Processing Systems</w:t>
      </w:r>
      <w:r w:rsidRPr="00353CC4">
        <w:rPr>
          <w:rFonts w:asciiTheme="minorHAnsi" w:hAnsiTheme="minorHAnsi"/>
          <w:color w:val="000000"/>
        </w:rPr>
        <w:t>, 30.</w:t>
      </w:r>
      <w:r w:rsidRPr="00353CC4">
        <w:rPr>
          <w:rStyle w:val="apple-converted-space"/>
          <w:rFonts w:asciiTheme="minorHAnsi" w:eastAsiaTheme="majorEastAsia" w:hAnsiTheme="minorHAnsi"/>
          <w:color w:val="000000"/>
        </w:rPr>
        <w:t> </w:t>
      </w:r>
      <w:hyperlink r:id="rId9" w:history="1">
        <w:r w:rsidRPr="00353CC4">
          <w:rPr>
            <w:rStyle w:val="Hyperlink"/>
            <w:rFonts w:asciiTheme="minorHAnsi" w:hAnsiTheme="minorHAnsi"/>
          </w:rPr>
          <w:t>https://proceedings.neurips.cc/paper_files/paper/2017/hash/8a20a8621978632d76c43dfd28b67767-Abstract.html</w:t>
        </w:r>
      </w:hyperlink>
    </w:p>
    <w:p w14:paraId="17CCC9AE" w14:textId="58DC0A53" w:rsidR="00C028FC"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Microsoft. (2024a).</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Azure AI Content Safety overview</w:t>
      </w:r>
      <w:r w:rsidRPr="00353CC4">
        <w:rPr>
          <w:rFonts w:asciiTheme="minorHAnsi" w:hAnsiTheme="minorHAnsi"/>
          <w:color w:val="000000"/>
        </w:rPr>
        <w:t>. Microsoft Learn.</w:t>
      </w:r>
      <w:r w:rsidRPr="00353CC4">
        <w:rPr>
          <w:rStyle w:val="apple-converted-space"/>
          <w:rFonts w:asciiTheme="minorHAnsi" w:eastAsiaTheme="majorEastAsia" w:hAnsiTheme="minorHAnsi"/>
          <w:color w:val="000000"/>
        </w:rPr>
        <w:t> </w:t>
      </w:r>
      <w:hyperlink r:id="rId10" w:history="1">
        <w:r w:rsidRPr="00353CC4">
          <w:rPr>
            <w:rStyle w:val="Hyperlink"/>
            <w:rFonts w:asciiTheme="minorHAnsi" w:hAnsiTheme="minorHAnsi"/>
          </w:rPr>
          <w:t>https://learn.microsoft.com/en-us/azure/ai-services/content-safety/overview</w:t>
        </w:r>
      </w:hyperlink>
    </w:p>
    <w:p w14:paraId="76B7E937" w14:textId="1564826D" w:rsidR="00C028FC"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Microsoft. (2024b).</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Mitigating prompt injection and hallucinations with Azure OpenAI</w:t>
      </w:r>
      <w:r w:rsidRPr="00353CC4">
        <w:rPr>
          <w:rFonts w:asciiTheme="minorHAnsi" w:hAnsiTheme="minorHAnsi"/>
          <w:color w:val="000000"/>
        </w:rPr>
        <w:t>. Microsoft Learn.</w:t>
      </w:r>
      <w:r w:rsidRPr="00353CC4">
        <w:rPr>
          <w:rStyle w:val="apple-converted-space"/>
          <w:rFonts w:asciiTheme="minorHAnsi" w:eastAsiaTheme="majorEastAsia" w:hAnsiTheme="minorHAnsi"/>
          <w:color w:val="000000"/>
        </w:rPr>
        <w:t> </w:t>
      </w:r>
      <w:hyperlink r:id="rId11" w:history="1">
        <w:r w:rsidRPr="00353CC4">
          <w:rPr>
            <w:rStyle w:val="Hyperlink"/>
            <w:rFonts w:asciiTheme="minorHAnsi" w:hAnsiTheme="minorHAnsi"/>
          </w:rPr>
          <w:t>https://learn.microsoft.com/en-us/azure/ai-services/openai/concepts/safety-overview</w:t>
        </w:r>
      </w:hyperlink>
    </w:p>
    <w:p w14:paraId="484746B5" w14:textId="77777777" w:rsidR="00C028FC"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National Institute of Standards and Technology. (2023).</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AI Risk Management Framework (AI RMF 1.0)</w:t>
      </w:r>
      <w:r w:rsidRPr="00353CC4">
        <w:rPr>
          <w:rFonts w:asciiTheme="minorHAnsi" w:hAnsiTheme="minorHAnsi"/>
          <w:color w:val="000000"/>
        </w:rPr>
        <w:t>. U.S. Department of Commerce.</w:t>
      </w:r>
      <w:r w:rsidRPr="00353CC4">
        <w:rPr>
          <w:rStyle w:val="apple-converted-space"/>
          <w:rFonts w:asciiTheme="minorHAnsi" w:eastAsiaTheme="majorEastAsia" w:hAnsiTheme="minorHAnsi"/>
          <w:color w:val="000000"/>
        </w:rPr>
        <w:t> </w:t>
      </w:r>
      <w:hyperlink r:id="rId12" w:tgtFrame="_new" w:history="1">
        <w:r w:rsidRPr="00353CC4">
          <w:rPr>
            <w:rStyle w:val="Hyperlink"/>
            <w:rFonts w:asciiTheme="minorHAnsi" w:eastAsiaTheme="majorEastAsia" w:hAnsiTheme="minorHAnsi"/>
          </w:rPr>
          <w:t>https://www.nist.gov/itl/ai-risk-management-framework</w:t>
        </w:r>
      </w:hyperlink>
    </w:p>
    <w:p w14:paraId="19379458" w14:textId="77777777" w:rsidR="00353CC4"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PwC. (n.d.).</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Managing the risks and opportunities of generative AI</w:t>
      </w:r>
      <w:r w:rsidRPr="00353CC4">
        <w:rPr>
          <w:rFonts w:asciiTheme="minorHAnsi" w:hAnsiTheme="minorHAnsi"/>
          <w:color w:val="000000"/>
        </w:rPr>
        <w:t>. PwC. Retrieved July 29, 2025, from</w:t>
      </w:r>
      <w:r w:rsidRPr="00353CC4">
        <w:rPr>
          <w:rStyle w:val="apple-converted-space"/>
          <w:rFonts w:asciiTheme="minorHAnsi" w:eastAsiaTheme="majorEastAsia" w:hAnsiTheme="minorHAnsi"/>
          <w:color w:val="000000"/>
        </w:rPr>
        <w:t> </w:t>
      </w:r>
      <w:hyperlink r:id="rId13" w:tgtFrame="_new" w:history="1">
        <w:r w:rsidRPr="00353CC4">
          <w:rPr>
            <w:rStyle w:val="Hyperlink"/>
            <w:rFonts w:asciiTheme="minorHAnsi" w:eastAsiaTheme="majorEastAsia" w:hAnsiTheme="minorHAnsi"/>
          </w:rPr>
          <w:t>https://www.pwc.com/us/en/tech-effect/ai-analytics/managing-generative-ai-risks.html</w:t>
        </w:r>
      </w:hyperlink>
    </w:p>
    <w:p w14:paraId="326002F8" w14:textId="0FC32633" w:rsidR="00353CC4"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Reynolds, E. (2024, January 12). AI governance ‘ticking time bomb’ for most organisations.</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ITPro</w:t>
      </w:r>
      <w:r w:rsidRPr="00353CC4">
        <w:rPr>
          <w:rFonts w:asciiTheme="minorHAnsi" w:hAnsiTheme="minorHAnsi"/>
          <w:color w:val="000000"/>
        </w:rPr>
        <w:t>.</w:t>
      </w:r>
      <w:r w:rsidRPr="00353CC4">
        <w:rPr>
          <w:rStyle w:val="apple-converted-space"/>
          <w:rFonts w:asciiTheme="minorHAnsi" w:eastAsiaTheme="majorEastAsia" w:hAnsiTheme="minorHAnsi"/>
          <w:color w:val="000000"/>
        </w:rPr>
        <w:t> </w:t>
      </w:r>
      <w:hyperlink r:id="rId14" w:history="1">
        <w:r w:rsidR="00353CC4" w:rsidRPr="00353CC4">
          <w:rPr>
            <w:rStyle w:val="Hyperlink"/>
            <w:rFonts w:asciiTheme="minorHAnsi" w:hAnsiTheme="minorHAnsi"/>
          </w:rPr>
          <w:t>https://www.itpro.com/technology/artificial-intelligence/organizations-face-ticking-timebomb-over-ai-governance</w:t>
        </w:r>
      </w:hyperlink>
    </w:p>
    <w:p w14:paraId="3ECB3BE9" w14:textId="65583504" w:rsidR="00C028FC" w:rsidRPr="00353CC4" w:rsidRDefault="00C028FC" w:rsidP="00353CC4">
      <w:pPr>
        <w:pStyle w:val="NormalWeb"/>
        <w:numPr>
          <w:ilvl w:val="1"/>
          <w:numId w:val="10"/>
        </w:numPr>
        <w:jc w:val="center"/>
        <w:rPr>
          <w:rFonts w:asciiTheme="minorHAnsi" w:hAnsiTheme="minorHAnsi"/>
          <w:color w:val="000000"/>
        </w:rPr>
      </w:pPr>
      <w:r w:rsidRPr="00353CC4">
        <w:rPr>
          <w:rFonts w:asciiTheme="minorHAnsi" w:hAnsiTheme="minorHAnsi"/>
          <w:color w:val="000000"/>
        </w:rPr>
        <w:t>Wachter, S., Mittelstadt, B., &amp; Russell, C. (2018). Counterfactual explanations without opening the black box: Automated decisions and the GDPR.</w:t>
      </w:r>
      <w:r w:rsidRPr="00353CC4">
        <w:rPr>
          <w:rStyle w:val="apple-converted-space"/>
          <w:rFonts w:asciiTheme="minorHAnsi" w:eastAsiaTheme="majorEastAsia" w:hAnsiTheme="minorHAnsi"/>
          <w:color w:val="000000"/>
        </w:rPr>
        <w:t> </w:t>
      </w:r>
      <w:r w:rsidRPr="00353CC4">
        <w:rPr>
          <w:rStyle w:val="Emphasis"/>
          <w:rFonts w:asciiTheme="minorHAnsi" w:eastAsiaTheme="majorEastAsia" w:hAnsiTheme="minorHAnsi"/>
          <w:color w:val="000000"/>
        </w:rPr>
        <w:t>Harvard Journal of Law &amp; Technology</w:t>
      </w:r>
      <w:r w:rsidRPr="00353CC4">
        <w:rPr>
          <w:rFonts w:asciiTheme="minorHAnsi" w:hAnsiTheme="minorHAnsi"/>
          <w:color w:val="000000"/>
        </w:rPr>
        <w:t>, 31(2), 841–887.</w:t>
      </w:r>
      <w:r w:rsidRPr="00353CC4">
        <w:rPr>
          <w:rStyle w:val="apple-converted-space"/>
          <w:rFonts w:asciiTheme="minorHAnsi" w:eastAsiaTheme="majorEastAsia" w:hAnsiTheme="minorHAnsi"/>
          <w:color w:val="000000"/>
        </w:rPr>
        <w:t> </w:t>
      </w:r>
      <w:hyperlink r:id="rId15" w:history="1">
        <w:r w:rsidR="00353CC4" w:rsidRPr="00353CC4">
          <w:rPr>
            <w:rStyle w:val="Hyperlink"/>
            <w:rFonts w:asciiTheme="minorHAnsi" w:hAnsiTheme="minorHAnsi"/>
          </w:rPr>
          <w:t>https://jolt.law.harvard.edu/assets/articlePDFs/v31/31HarvJLTech841.pdf</w:t>
        </w:r>
      </w:hyperlink>
    </w:p>
    <w:p w14:paraId="53151562" w14:textId="77777777" w:rsidR="00353CC4" w:rsidRPr="00353CC4" w:rsidRDefault="00353CC4" w:rsidP="00353CC4">
      <w:pPr>
        <w:pStyle w:val="NormalWeb"/>
        <w:jc w:val="center"/>
        <w:rPr>
          <w:rFonts w:asciiTheme="minorHAnsi" w:hAnsiTheme="minorHAnsi"/>
          <w:color w:val="000000"/>
        </w:rPr>
      </w:pPr>
    </w:p>
    <w:p w14:paraId="093B009F" w14:textId="77777777" w:rsidR="00C028FC" w:rsidRPr="00353CC4" w:rsidRDefault="00C028FC" w:rsidP="00C028FC">
      <w:pPr>
        <w:spacing w:before="100" w:beforeAutospacing="1" w:after="100" w:afterAutospacing="1" w:line="240" w:lineRule="auto"/>
        <w:jc w:val="center"/>
        <w:outlineLvl w:val="2"/>
      </w:pPr>
    </w:p>
    <w:sectPr w:rsidR="00C028FC" w:rsidRPr="00353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29AF"/>
    <w:multiLevelType w:val="multilevel"/>
    <w:tmpl w:val="CC9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E29DA"/>
    <w:multiLevelType w:val="multilevel"/>
    <w:tmpl w:val="9CBE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A6B65"/>
    <w:multiLevelType w:val="multilevel"/>
    <w:tmpl w:val="09127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0317B"/>
    <w:multiLevelType w:val="multilevel"/>
    <w:tmpl w:val="FC2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12635"/>
    <w:multiLevelType w:val="multilevel"/>
    <w:tmpl w:val="FC0AD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63217"/>
    <w:multiLevelType w:val="multilevel"/>
    <w:tmpl w:val="D86C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9425A"/>
    <w:multiLevelType w:val="multilevel"/>
    <w:tmpl w:val="63C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87BDD"/>
    <w:multiLevelType w:val="multilevel"/>
    <w:tmpl w:val="5A50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C01F8"/>
    <w:multiLevelType w:val="multilevel"/>
    <w:tmpl w:val="611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655A8"/>
    <w:multiLevelType w:val="multilevel"/>
    <w:tmpl w:val="8CFAF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84286"/>
    <w:multiLevelType w:val="multilevel"/>
    <w:tmpl w:val="7C3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17C82"/>
    <w:multiLevelType w:val="multilevel"/>
    <w:tmpl w:val="ABB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4786">
    <w:abstractNumId w:val="7"/>
  </w:num>
  <w:num w:numId="2" w16cid:durableId="1009674725">
    <w:abstractNumId w:val="9"/>
  </w:num>
  <w:num w:numId="3" w16cid:durableId="1445077354">
    <w:abstractNumId w:val="4"/>
  </w:num>
  <w:num w:numId="4" w16cid:durableId="1228304021">
    <w:abstractNumId w:val="0"/>
  </w:num>
  <w:num w:numId="5" w16cid:durableId="1738239552">
    <w:abstractNumId w:val="1"/>
  </w:num>
  <w:num w:numId="6" w16cid:durableId="379550530">
    <w:abstractNumId w:val="3"/>
  </w:num>
  <w:num w:numId="7" w16cid:durableId="39519360">
    <w:abstractNumId w:val="11"/>
  </w:num>
  <w:num w:numId="8" w16cid:durableId="1007295648">
    <w:abstractNumId w:val="8"/>
  </w:num>
  <w:num w:numId="9" w16cid:durableId="389571722">
    <w:abstractNumId w:val="5"/>
  </w:num>
  <w:num w:numId="10" w16cid:durableId="1768773426">
    <w:abstractNumId w:val="2"/>
  </w:num>
  <w:num w:numId="11" w16cid:durableId="1957134047">
    <w:abstractNumId w:val="6"/>
  </w:num>
  <w:num w:numId="12" w16cid:durableId="782650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EA"/>
    <w:rsid w:val="00087842"/>
    <w:rsid w:val="001B580D"/>
    <w:rsid w:val="002A0832"/>
    <w:rsid w:val="00353CC4"/>
    <w:rsid w:val="004C2EC1"/>
    <w:rsid w:val="004C5641"/>
    <w:rsid w:val="005015B4"/>
    <w:rsid w:val="005053B6"/>
    <w:rsid w:val="00595329"/>
    <w:rsid w:val="006226F5"/>
    <w:rsid w:val="00766841"/>
    <w:rsid w:val="00777267"/>
    <w:rsid w:val="00892869"/>
    <w:rsid w:val="009953BC"/>
    <w:rsid w:val="009F30D2"/>
    <w:rsid w:val="00C028FC"/>
    <w:rsid w:val="00C0342E"/>
    <w:rsid w:val="00C7304D"/>
    <w:rsid w:val="00D05FEA"/>
    <w:rsid w:val="00D06953"/>
    <w:rsid w:val="00D758E9"/>
    <w:rsid w:val="00D7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39B5D6"/>
  <w15:chartTrackingRefBased/>
  <w15:docId w15:val="{A61AB240-A490-FF48-8390-45FF13F18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FEA"/>
    <w:rPr>
      <w:rFonts w:eastAsiaTheme="majorEastAsia" w:cstheme="majorBidi"/>
      <w:color w:val="272727" w:themeColor="text1" w:themeTint="D8"/>
    </w:rPr>
  </w:style>
  <w:style w:type="paragraph" w:styleId="Title">
    <w:name w:val="Title"/>
    <w:basedOn w:val="Normal"/>
    <w:next w:val="Normal"/>
    <w:link w:val="TitleChar"/>
    <w:uiPriority w:val="10"/>
    <w:qFormat/>
    <w:rsid w:val="00D05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FEA"/>
    <w:pPr>
      <w:spacing w:before="160"/>
      <w:jc w:val="center"/>
    </w:pPr>
    <w:rPr>
      <w:i/>
      <w:iCs/>
      <w:color w:val="404040" w:themeColor="text1" w:themeTint="BF"/>
    </w:rPr>
  </w:style>
  <w:style w:type="character" w:customStyle="1" w:styleId="QuoteChar">
    <w:name w:val="Quote Char"/>
    <w:basedOn w:val="DefaultParagraphFont"/>
    <w:link w:val="Quote"/>
    <w:uiPriority w:val="29"/>
    <w:rsid w:val="00D05FEA"/>
    <w:rPr>
      <w:i/>
      <w:iCs/>
      <w:color w:val="404040" w:themeColor="text1" w:themeTint="BF"/>
    </w:rPr>
  </w:style>
  <w:style w:type="paragraph" w:styleId="ListParagraph">
    <w:name w:val="List Paragraph"/>
    <w:basedOn w:val="Normal"/>
    <w:uiPriority w:val="34"/>
    <w:qFormat/>
    <w:rsid w:val="00D05FEA"/>
    <w:pPr>
      <w:ind w:left="720"/>
      <w:contextualSpacing/>
    </w:pPr>
  </w:style>
  <w:style w:type="character" w:styleId="IntenseEmphasis">
    <w:name w:val="Intense Emphasis"/>
    <w:basedOn w:val="DefaultParagraphFont"/>
    <w:uiPriority w:val="21"/>
    <w:qFormat/>
    <w:rsid w:val="00D05FEA"/>
    <w:rPr>
      <w:i/>
      <w:iCs/>
      <w:color w:val="0F4761" w:themeColor="accent1" w:themeShade="BF"/>
    </w:rPr>
  </w:style>
  <w:style w:type="paragraph" w:styleId="IntenseQuote">
    <w:name w:val="Intense Quote"/>
    <w:basedOn w:val="Normal"/>
    <w:next w:val="Normal"/>
    <w:link w:val="IntenseQuoteChar"/>
    <w:uiPriority w:val="30"/>
    <w:qFormat/>
    <w:rsid w:val="00D05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FEA"/>
    <w:rPr>
      <w:i/>
      <w:iCs/>
      <w:color w:val="0F4761" w:themeColor="accent1" w:themeShade="BF"/>
    </w:rPr>
  </w:style>
  <w:style w:type="character" w:styleId="IntenseReference">
    <w:name w:val="Intense Reference"/>
    <w:basedOn w:val="DefaultParagraphFont"/>
    <w:uiPriority w:val="32"/>
    <w:qFormat/>
    <w:rsid w:val="00D05FEA"/>
    <w:rPr>
      <w:b/>
      <w:bCs/>
      <w:smallCaps/>
      <w:color w:val="0F4761" w:themeColor="accent1" w:themeShade="BF"/>
      <w:spacing w:val="5"/>
    </w:rPr>
  </w:style>
  <w:style w:type="character" w:styleId="Strong">
    <w:name w:val="Strong"/>
    <w:basedOn w:val="DefaultParagraphFont"/>
    <w:uiPriority w:val="22"/>
    <w:qFormat/>
    <w:rsid w:val="005015B4"/>
    <w:rPr>
      <w:b/>
      <w:bCs/>
    </w:rPr>
  </w:style>
  <w:style w:type="paragraph" w:styleId="NormalWeb">
    <w:name w:val="Normal (Web)"/>
    <w:basedOn w:val="Normal"/>
    <w:uiPriority w:val="99"/>
    <w:unhideWhenUsed/>
    <w:rsid w:val="005015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015B4"/>
    <w:rPr>
      <w:rFonts w:ascii="Courier New" w:eastAsia="Times New Roman" w:hAnsi="Courier New" w:cs="Courier New"/>
      <w:sz w:val="20"/>
      <w:szCs w:val="20"/>
    </w:rPr>
  </w:style>
  <w:style w:type="character" w:customStyle="1" w:styleId="apple-converted-space">
    <w:name w:val="apple-converted-space"/>
    <w:basedOn w:val="DefaultParagraphFont"/>
    <w:rsid w:val="005015B4"/>
  </w:style>
  <w:style w:type="character" w:styleId="Hyperlink">
    <w:name w:val="Hyperlink"/>
    <w:basedOn w:val="DefaultParagraphFont"/>
    <w:uiPriority w:val="99"/>
    <w:unhideWhenUsed/>
    <w:rsid w:val="004C5641"/>
    <w:rPr>
      <w:color w:val="467886" w:themeColor="hyperlink"/>
      <w:u w:val="single"/>
    </w:rPr>
  </w:style>
  <w:style w:type="character" w:styleId="UnresolvedMention">
    <w:name w:val="Unresolved Mention"/>
    <w:basedOn w:val="DefaultParagraphFont"/>
    <w:uiPriority w:val="99"/>
    <w:semiHidden/>
    <w:unhideWhenUsed/>
    <w:rsid w:val="004C5641"/>
    <w:rPr>
      <w:color w:val="605E5C"/>
      <w:shd w:val="clear" w:color="auto" w:fill="E1DFDD"/>
    </w:rPr>
  </w:style>
  <w:style w:type="character" w:styleId="Emphasis">
    <w:name w:val="Emphasis"/>
    <w:basedOn w:val="DefaultParagraphFont"/>
    <w:uiPriority w:val="20"/>
    <w:qFormat/>
    <w:rsid w:val="00C028FC"/>
    <w:rPr>
      <w:i/>
      <w:iCs/>
    </w:rPr>
  </w:style>
  <w:style w:type="character" w:styleId="FollowedHyperlink">
    <w:name w:val="FollowedHyperlink"/>
    <w:basedOn w:val="DefaultParagraphFont"/>
    <w:uiPriority w:val="99"/>
    <w:semiHidden/>
    <w:unhideWhenUsed/>
    <w:rsid w:val="00C028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637927">
      <w:bodyDiv w:val="1"/>
      <w:marLeft w:val="0"/>
      <w:marRight w:val="0"/>
      <w:marTop w:val="0"/>
      <w:marBottom w:val="0"/>
      <w:divBdr>
        <w:top w:val="none" w:sz="0" w:space="0" w:color="auto"/>
        <w:left w:val="none" w:sz="0" w:space="0" w:color="auto"/>
        <w:bottom w:val="none" w:sz="0" w:space="0" w:color="auto"/>
        <w:right w:val="none" w:sz="0" w:space="0" w:color="auto"/>
      </w:divBdr>
    </w:div>
    <w:div w:id="370157059">
      <w:bodyDiv w:val="1"/>
      <w:marLeft w:val="0"/>
      <w:marRight w:val="0"/>
      <w:marTop w:val="0"/>
      <w:marBottom w:val="0"/>
      <w:divBdr>
        <w:top w:val="none" w:sz="0" w:space="0" w:color="auto"/>
        <w:left w:val="none" w:sz="0" w:space="0" w:color="auto"/>
        <w:bottom w:val="none" w:sz="0" w:space="0" w:color="auto"/>
        <w:right w:val="none" w:sz="0" w:space="0" w:color="auto"/>
      </w:divBdr>
    </w:div>
    <w:div w:id="401483711">
      <w:bodyDiv w:val="1"/>
      <w:marLeft w:val="0"/>
      <w:marRight w:val="0"/>
      <w:marTop w:val="0"/>
      <w:marBottom w:val="0"/>
      <w:divBdr>
        <w:top w:val="none" w:sz="0" w:space="0" w:color="auto"/>
        <w:left w:val="none" w:sz="0" w:space="0" w:color="auto"/>
        <w:bottom w:val="none" w:sz="0" w:space="0" w:color="auto"/>
        <w:right w:val="none" w:sz="0" w:space="0" w:color="auto"/>
      </w:divBdr>
    </w:div>
    <w:div w:id="873231024">
      <w:bodyDiv w:val="1"/>
      <w:marLeft w:val="0"/>
      <w:marRight w:val="0"/>
      <w:marTop w:val="0"/>
      <w:marBottom w:val="0"/>
      <w:divBdr>
        <w:top w:val="none" w:sz="0" w:space="0" w:color="auto"/>
        <w:left w:val="none" w:sz="0" w:space="0" w:color="auto"/>
        <w:bottom w:val="none" w:sz="0" w:space="0" w:color="auto"/>
        <w:right w:val="none" w:sz="0" w:space="0" w:color="auto"/>
      </w:divBdr>
    </w:div>
    <w:div w:id="1324435238">
      <w:bodyDiv w:val="1"/>
      <w:marLeft w:val="0"/>
      <w:marRight w:val="0"/>
      <w:marTop w:val="0"/>
      <w:marBottom w:val="0"/>
      <w:divBdr>
        <w:top w:val="none" w:sz="0" w:space="0" w:color="auto"/>
        <w:left w:val="none" w:sz="0" w:space="0" w:color="auto"/>
        <w:bottom w:val="none" w:sz="0" w:space="0" w:color="auto"/>
        <w:right w:val="none" w:sz="0" w:space="0" w:color="auto"/>
      </w:divBdr>
    </w:div>
    <w:div w:id="1332487742">
      <w:bodyDiv w:val="1"/>
      <w:marLeft w:val="0"/>
      <w:marRight w:val="0"/>
      <w:marTop w:val="0"/>
      <w:marBottom w:val="0"/>
      <w:divBdr>
        <w:top w:val="none" w:sz="0" w:space="0" w:color="auto"/>
        <w:left w:val="none" w:sz="0" w:space="0" w:color="auto"/>
        <w:bottom w:val="none" w:sz="0" w:space="0" w:color="auto"/>
        <w:right w:val="none" w:sz="0" w:space="0" w:color="auto"/>
      </w:divBdr>
    </w:div>
    <w:div w:id="1497379863">
      <w:bodyDiv w:val="1"/>
      <w:marLeft w:val="0"/>
      <w:marRight w:val="0"/>
      <w:marTop w:val="0"/>
      <w:marBottom w:val="0"/>
      <w:divBdr>
        <w:top w:val="none" w:sz="0" w:space="0" w:color="auto"/>
        <w:left w:val="none" w:sz="0" w:space="0" w:color="auto"/>
        <w:bottom w:val="none" w:sz="0" w:space="0" w:color="auto"/>
        <w:right w:val="none" w:sz="0" w:space="0" w:color="auto"/>
      </w:divBdr>
    </w:div>
    <w:div w:id="1779908982">
      <w:bodyDiv w:val="1"/>
      <w:marLeft w:val="0"/>
      <w:marRight w:val="0"/>
      <w:marTop w:val="0"/>
      <w:marBottom w:val="0"/>
      <w:divBdr>
        <w:top w:val="none" w:sz="0" w:space="0" w:color="auto"/>
        <w:left w:val="none" w:sz="0" w:space="0" w:color="auto"/>
        <w:bottom w:val="none" w:sz="0" w:space="0" w:color="auto"/>
        <w:right w:val="none" w:sz="0" w:space="0" w:color="auto"/>
      </w:divBdr>
    </w:div>
    <w:div w:id="193104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ikhil1e9/loan-default" TargetMode="External"/><Relationship Id="rId13" Type="http://schemas.openxmlformats.org/officeDocument/2006/relationships/hyperlink" Target="https://www.pwc.com/us/en/tech-effect/ai-analytics/managing-generative-ai-risks.html" TargetMode="External"/><Relationship Id="rId3" Type="http://schemas.openxmlformats.org/officeDocument/2006/relationships/settings" Target="settings.xml"/><Relationship Id="rId7" Type="http://schemas.openxmlformats.org/officeDocument/2006/relationships/hyperlink" Target="https://arxiv.org/abs/1702.08608" TargetMode="External"/><Relationship Id="rId12" Type="http://schemas.openxmlformats.org/officeDocument/2006/relationships/hyperlink" Target="https://www.nist.gov/itl/ai-risk-management-framewor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23/A:1010933404324" TargetMode="External"/><Relationship Id="rId11" Type="http://schemas.openxmlformats.org/officeDocument/2006/relationships/hyperlink" Target="https://learn.microsoft.com/en-us/azure/ai-services/openai/concepts/safety-overview" TargetMode="External"/><Relationship Id="rId5" Type="http://schemas.openxmlformats.org/officeDocument/2006/relationships/hyperlink" Target="https://www.kaggle.com/datasets/nikhil1e9/loan-default?utm_source=chatgpt.com" TargetMode="External"/><Relationship Id="rId15" Type="http://schemas.openxmlformats.org/officeDocument/2006/relationships/hyperlink" Target="https://jolt.law.harvard.edu/assets/articlePDFs/v31/31HarvJLTech841.pdf" TargetMode="External"/><Relationship Id="rId10" Type="http://schemas.openxmlformats.org/officeDocument/2006/relationships/hyperlink" Target="https://learn.microsoft.com/en-us/azure/ai-services/content-safety/overview" TargetMode="External"/><Relationship Id="rId4" Type="http://schemas.openxmlformats.org/officeDocument/2006/relationships/webSettings" Target="webSettings.xml"/><Relationship Id="rId9" Type="http://schemas.openxmlformats.org/officeDocument/2006/relationships/hyperlink" Target="https://proceedings.neurips.cc/paper_files/paper/2017/hash/8a20a8621978632d76c43dfd28b67767-Abstract.html" TargetMode="External"/><Relationship Id="rId14" Type="http://schemas.openxmlformats.org/officeDocument/2006/relationships/hyperlink" Target="https://www.itpro.com/technology/artificial-intelligence/organizations-face-ticking-timebomb-over-ai-gover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2594</Words>
  <Characters>14788</Characters>
  <Application>Microsoft Office Word</Application>
  <DocSecurity>0</DocSecurity>
  <Lines>123</Lines>
  <Paragraphs>34</Paragraphs>
  <ScaleCrop>false</ScaleCrop>
  <Company/>
  <LinksUpToDate>false</LinksUpToDate>
  <CharactersWithSpaces>17348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Darious Brown</dc:creator>
  <cp:keywords/>
  <dc:description/>
  <cp:lastModifiedBy>Darious Brown</cp:lastModifiedBy>
  <cp:revision>2</cp:revision>
  <dcterms:created xsi:type="dcterms:W3CDTF">2025-08-07T05:22:00Z</dcterms:created>
  <dcterms:modified xsi:type="dcterms:W3CDTF">2025-08-07T05:22:00Z</dcterms:modified>
</cp:coreProperties>
</file>