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D4E0D" w14:textId="6D75A8B9" w:rsidR="000431D4" w:rsidRPr="000431D4" w:rsidRDefault="000431D4" w:rsidP="000431D4">
      <w:pPr>
        <w:pStyle w:val="Heading1"/>
        <w:spacing w:before="0" w:after="0"/>
        <w:rPr>
          <w:color w:val="000000" w:themeColor="text1"/>
          <w:sz w:val="22"/>
          <w:szCs w:val="22"/>
        </w:rPr>
      </w:pPr>
      <w:r w:rsidRPr="000431D4">
        <w:rPr>
          <w:color w:val="000000" w:themeColor="text1"/>
          <w:sz w:val="22"/>
          <w:szCs w:val="22"/>
        </w:rPr>
        <w:t>Darwin Marmolejos</w:t>
      </w:r>
    </w:p>
    <w:p w14:paraId="26825C09" w14:textId="3A04F30D" w:rsidR="000431D4" w:rsidRPr="000431D4" w:rsidRDefault="000431D4" w:rsidP="000431D4">
      <w:pPr>
        <w:pStyle w:val="Heading1"/>
        <w:spacing w:before="0" w:after="0"/>
        <w:rPr>
          <w:color w:val="000000" w:themeColor="text1"/>
          <w:sz w:val="22"/>
          <w:szCs w:val="22"/>
        </w:rPr>
      </w:pPr>
      <w:r w:rsidRPr="000431D4">
        <w:rPr>
          <w:color w:val="000000" w:themeColor="text1"/>
          <w:sz w:val="22"/>
          <w:szCs w:val="22"/>
        </w:rPr>
        <w:t>CIS-199-OFA</w:t>
      </w:r>
      <w:r w:rsidRPr="000431D4">
        <w:rPr>
          <w:color w:val="000000" w:themeColor="text1"/>
          <w:sz w:val="22"/>
          <w:szCs w:val="22"/>
        </w:rPr>
        <w:br/>
        <w:t xml:space="preserve">February 1, 2026 </w:t>
      </w:r>
    </w:p>
    <w:p w14:paraId="24258C36" w14:textId="12EA31F9" w:rsidR="000431D4" w:rsidRPr="000431D4" w:rsidRDefault="000431D4" w:rsidP="000431D4">
      <w:pPr>
        <w:pStyle w:val="Heading1"/>
        <w:spacing w:before="0" w:after="200"/>
        <w:rPr>
          <w:color w:val="000000" w:themeColor="text1"/>
          <w:sz w:val="22"/>
          <w:szCs w:val="22"/>
        </w:rPr>
      </w:pPr>
      <w:r w:rsidRPr="000431D4">
        <w:rPr>
          <w:color w:val="000000" w:themeColor="text1"/>
          <w:sz w:val="22"/>
          <w:szCs w:val="22"/>
        </w:rPr>
        <w:t>Research Assignment</w:t>
      </w:r>
      <w:r>
        <w:rPr>
          <w:color w:val="000000" w:themeColor="text1"/>
          <w:sz w:val="22"/>
          <w:szCs w:val="22"/>
        </w:rPr>
        <w:br/>
      </w:r>
    </w:p>
    <w:p w14:paraId="3E542A3E" w14:textId="7610F754" w:rsidR="00311D56" w:rsidRPr="004A4BDE" w:rsidRDefault="00000000">
      <w:pPr>
        <w:pStyle w:val="Heading1"/>
        <w:spacing w:after="200"/>
        <w:jc w:val="center"/>
        <w:rPr>
          <w:color w:val="000000" w:themeColor="text1"/>
        </w:rPr>
      </w:pPr>
      <w:r w:rsidRPr="004A4BDE">
        <w:rPr>
          <w:color w:val="000000" w:themeColor="text1"/>
        </w:rPr>
        <w:t>Wearable Technology and Mobile Health:</w:t>
      </w:r>
    </w:p>
    <w:p w14:paraId="36C9036A" w14:textId="1F772777" w:rsidR="00311D56" w:rsidRDefault="00000000" w:rsidP="004A4BDE">
      <w:pPr>
        <w:spacing w:after="200" w:line="360" w:lineRule="auto"/>
        <w:ind w:firstLine="720"/>
      </w:pPr>
      <w:r>
        <w:t>We're living through a remarkable transformation in healthcare. Wearable devices</w:t>
      </w:r>
      <w:r w:rsidR="004A4BDE">
        <w:t xml:space="preserve"> </w:t>
      </w:r>
      <w:r>
        <w:t>from smartwatches to specialized glucose monitors</w:t>
      </w:r>
      <w:r w:rsidR="004A4BDE">
        <w:t xml:space="preserve"> </w:t>
      </w:r>
      <w:r>
        <w:t>are fundamentally changing how we approach staying healthy and managing chronic conditions. What makes this shift significant isn't just the technology itself, but how it's turning the traditional healthcare model on its head. Consider that chronic diseases are responsible for roughly 71% of deaths globally each year. For decades, healthcare has operated reactively</w:t>
      </w:r>
      <w:r w:rsidR="004A4BDE">
        <w:t xml:space="preserve"> </w:t>
      </w:r>
      <w:r>
        <w:t>people show up when they're sick, doctors treat symptoms, and everyone hopes for the best. Continuous monitoring through wearables offers something different: catching problems before they become emergencies. As researchers at the University of Arizona note, these devices provide "an amazing window into our biology and how we operate." Instead of sporadic doctor's appointments capturing tiny health snapshots, wearables generate continuous data streams revealing patterns invisible to traditional medicine.</w:t>
      </w:r>
    </w:p>
    <w:p w14:paraId="5EE4A15E" w14:textId="3931BE32" w:rsidR="00311D56" w:rsidRDefault="00000000" w:rsidP="004A4BDE">
      <w:pPr>
        <w:spacing w:after="200" w:line="360" w:lineRule="auto"/>
        <w:ind w:firstLine="720"/>
      </w:pPr>
      <w:r>
        <w:t>The evolution of wearables has been remarkable. Today's devices are sophisticated health monitoring systems delivering real clinical value across multiple specialties. Continuous glucose monitors (CGMs) represent one clear success story. These devices continuously track blood sugar levels, providing real-time feedback for better decisions about diet, exercise, and insulin. For people living with diabetes, that translates directly into reduced complications and improved quality of life.</w:t>
      </w:r>
    </w:p>
    <w:p w14:paraId="6039678B" w14:textId="445A6652" w:rsidR="00311D56" w:rsidRDefault="00000000" w:rsidP="004A4BDE">
      <w:pPr>
        <w:spacing w:after="200" w:line="360" w:lineRule="auto"/>
        <w:ind w:firstLine="720"/>
      </w:pPr>
      <w:r>
        <w:t xml:space="preserve">Cardiovascular care has seen similar breakthroughs. Modern smartwatches detect irregular heart rhythms, monitor heart rate variability, and perform basic electrocardiograms. The American Heart Association documented cases where these devices caught dangerous arrhythmias that might otherwise have gone unnoticed until causing serious complications. In heart failure management, tracking daily weight and vital signs helps medical teams intervene before patients deteriorate to emergency hospitalization. Research in </w:t>
      </w:r>
      <w:r w:rsidRPr="004A4BDE">
        <w:t xml:space="preserve">Circulation Research </w:t>
      </w:r>
      <w:r>
        <w:t>shows this remote monitoring enables timely interventions keeping people healthier and out of hospitals.</w:t>
      </w:r>
    </w:p>
    <w:p w14:paraId="562C0FA0" w14:textId="458B577E" w:rsidR="00311D56" w:rsidRDefault="00000000" w:rsidP="004A4BDE">
      <w:pPr>
        <w:spacing w:after="200" w:line="360" w:lineRule="auto"/>
        <w:ind w:firstLine="720"/>
      </w:pPr>
      <w:r>
        <w:t xml:space="preserve">Despite their promise, wearables face substantial obstacles limiting effectiveness and adoption. Data accuracy sits atop most clinicians' worry lists. The question isn't whether consumer wearables can </w:t>
      </w:r>
      <w:r>
        <w:lastRenderedPageBreak/>
        <w:t xml:space="preserve">track </w:t>
      </w:r>
      <w:r w:rsidRPr="004A4BDE">
        <w:t>something</w:t>
      </w:r>
      <w:r w:rsidR="004A4BDE" w:rsidRPr="004A4BDE">
        <w:t>,</w:t>
      </w:r>
      <w:r w:rsidR="004A4BDE">
        <w:t xml:space="preserve"> i</w:t>
      </w:r>
      <w:r>
        <w:t>t's whether they're accurate enough to base medical decisions on. Research examining optical heart rate sensors identified multiple error sources. Since most wearables never undergo FDA vetting, healthcare providers reasonably question data reliability for clinical use. Studies show considerable accuracy variation across devices and metrics.</w:t>
      </w:r>
    </w:p>
    <w:p w14:paraId="7360501A" w14:textId="2C09EC27" w:rsidR="00311D56" w:rsidRDefault="00000000" w:rsidP="000431D4">
      <w:pPr>
        <w:spacing w:after="200" w:line="360" w:lineRule="auto"/>
        <w:ind w:firstLine="720"/>
      </w:pPr>
      <w:r>
        <w:t>Privacy and security concerns are equally troubling. Health data collected is incredibly sensitive, yet many devices share information with third-party apps under vague terms. Consequences have materialized: in 2018, Strava inadvertently exposed military base locations worldwide through workout routes. Fitbit faced lawsuits over allegedly selling health data to advertisers. A systematic review of 17 major manufacturers found 76% received high-risk ratings for transparency and 65% for vulnerability disclosure. Perhaps most concerning, many users don't understand the risks</w:t>
      </w:r>
      <w:r w:rsidR="000431D4">
        <w:t xml:space="preserve">, </w:t>
      </w:r>
      <w:r>
        <w:t>one study found half of respondents didn't grasp why protecting wearable health information mattered.</w:t>
      </w:r>
    </w:p>
    <w:p w14:paraId="7272CF29" w14:textId="319ABC4A" w:rsidR="00311D56" w:rsidRDefault="00000000" w:rsidP="000431D4">
      <w:pPr>
        <w:spacing w:after="200" w:line="360" w:lineRule="auto"/>
        <w:ind w:firstLine="720"/>
      </w:pPr>
      <w:r>
        <w:t xml:space="preserve">Despite challenges, wearable technology points toward increasingly sophisticated and seamlessly integrated health monitoring. Hardware is evolving toward multimodal biosensing platforms combining heart rate, temperature, motion, and sweat biomarkers in flexible skin patches. Instead of multiple separate devices, imagine a single comfortable patch providing comprehensive monitoring without device fatigue. Artificial intelligence will play an increasingly central role. Machine learning algorithms are being developed to predict functional status, detect early complications, and identify pattern changes indicating disease progression. As Arizona's Shravan Aras explains, the goal is "to be able to predict things that are </w:t>
      </w:r>
      <w:r w:rsidR="000431D4">
        <w:t>no symptomatic</w:t>
      </w:r>
      <w:r>
        <w:t xml:space="preserve"> and do it in a proactive manner." Imagine systems alerting you and your doctor to potential problems weeks before symptoms appear.</w:t>
      </w:r>
    </w:p>
    <w:p w14:paraId="3982425E" w14:textId="65089D42" w:rsidR="00311D56" w:rsidRDefault="00000000" w:rsidP="000431D4">
      <w:pPr>
        <w:spacing w:after="200" w:line="360" w:lineRule="auto"/>
        <w:ind w:firstLine="720"/>
      </w:pPr>
      <w:r>
        <w:t xml:space="preserve">The real </w:t>
      </w:r>
      <w:r w:rsidR="000431D4">
        <w:t>game changer</w:t>
      </w:r>
      <w:r>
        <w:t xml:space="preserve"> might come from combining wearable data with genomic information. Understanding how genetic predispositions interact with daily behaviors could enable truly personalized medicine</w:t>
      </w:r>
      <w:r w:rsidR="000431D4">
        <w:t xml:space="preserve">, </w:t>
      </w:r>
      <w:r>
        <w:t>treatment tailored to your unique biological makeup. Policy developments are catching up too. The UK's NHS piloted remote monitoring programs reducing provider workload while improving care quality. The EU's AI Act establishes frameworks for responsible AI use in clinical settings. These regulatory developments help by providing clearer standards for data governance and clinical validation.</w:t>
      </w:r>
    </w:p>
    <w:p w14:paraId="09ACE447" w14:textId="77777777" w:rsidR="000431D4" w:rsidRDefault="00000000" w:rsidP="000431D4">
      <w:pPr>
        <w:spacing w:after="200" w:line="360" w:lineRule="auto"/>
        <w:ind w:firstLine="720"/>
      </w:pPr>
      <w:r>
        <w:t xml:space="preserve">There's real potential for improving health equity, though this requires deliberate effort. Wearables could extend healthcare to underserved populations and remote areas with limited infrastructure. But realizing that demands addressing cost barriers, ensuring offline functionality, providing culturally appropriate training, and designing accessible interfaces. The risk is wearables could </w:t>
      </w:r>
      <w:r>
        <w:lastRenderedPageBreak/>
        <w:t>widen health disparities if they remain primarily for the affluent. The opportunity is helping level the playing field.</w:t>
      </w:r>
    </w:p>
    <w:p w14:paraId="44FB0B2D" w14:textId="305A8B3B" w:rsidR="00311D56" w:rsidRDefault="00000000" w:rsidP="000431D4">
      <w:pPr>
        <w:spacing w:after="200" w:line="360" w:lineRule="auto"/>
        <w:ind w:firstLine="720"/>
      </w:pPr>
      <w:r>
        <w:t xml:space="preserve">Wearable technology represents more than another healthcare </w:t>
      </w:r>
      <w:r w:rsidR="000431D4">
        <w:t>gadget. i</w:t>
      </w:r>
      <w:r>
        <w:t>t's fundamentally reshaping how we approach health and disease. The shift from episodic, reactive care to continuous, proactive monitoring has enormous implications. We're seeing real improvements for diabetes, cardiovascular disease, maternal health, and numerous other conditions. The ability to catch problems early, engage patients deeply in their care, and personalize interventions based on continuous data offers genuine promise.</w:t>
      </w:r>
    </w:p>
    <w:p w14:paraId="6DE8A14D" w14:textId="7414E0FD" w:rsidR="00311D56" w:rsidRDefault="00000000" w:rsidP="000431D4">
      <w:pPr>
        <w:spacing w:after="200" w:line="360" w:lineRule="auto"/>
        <w:ind w:firstLine="720"/>
      </w:pPr>
      <w:r>
        <w:t>But promise and reality aren't the same. The challenges examined</w:t>
      </w:r>
      <w:r w:rsidR="000431D4">
        <w:t xml:space="preserve">, </w:t>
      </w:r>
      <w:r>
        <w:t>data accuracy, privacy protection, clinical integration, equitable access</w:t>
      </w:r>
      <w:r w:rsidR="000431D4">
        <w:t xml:space="preserve"> </w:t>
      </w:r>
      <w:r>
        <w:t xml:space="preserve">are central to whether wearables will </w:t>
      </w:r>
      <w:r w:rsidR="000431D4">
        <w:t>deliver</w:t>
      </w:r>
      <w:r>
        <w:t xml:space="preserve"> on their potential. The path forward requires collaboration among device manufacturers prioritizing accuracy and security, healthcare providers integrating technology into practice, policymakers establishing appropriate standards, and patients whose needs must guide the enterprise.</w:t>
      </w:r>
    </w:p>
    <w:p w14:paraId="3D0388E0" w14:textId="68797CED" w:rsidR="00311D56" w:rsidRDefault="00000000" w:rsidP="000431D4">
      <w:pPr>
        <w:spacing w:after="200" w:line="360" w:lineRule="auto"/>
        <w:ind w:firstLine="720"/>
      </w:pPr>
      <w:r>
        <w:t>What excites me most is the possibility of fundamentally changing the conversation about health. Instead of waiting until we're sick, what if we could maintain health continuously? Instead of one</w:t>
      </w:r>
      <w:r w:rsidR="000431D4">
        <w:t xml:space="preserve"> </w:t>
      </w:r>
      <w:r>
        <w:t>size</w:t>
      </w:r>
      <w:r w:rsidR="000431D4">
        <w:t xml:space="preserve"> </w:t>
      </w:r>
      <w:r>
        <w:t>fits</w:t>
      </w:r>
      <w:r w:rsidR="000431D4">
        <w:t xml:space="preserve"> </w:t>
      </w:r>
      <w:r>
        <w:t xml:space="preserve">all protocols, what if we personalized care based on </w:t>
      </w:r>
      <w:r w:rsidRPr="000431D4">
        <w:t>how your</w:t>
      </w:r>
      <w:r>
        <w:t xml:space="preserve"> body responds? The technology is largely here already. What we need now is wisdom to implement it responsibly, commitment to make it accessible equitably, and patience to do it right. If we can manage that, wearable technology will help us reimagine what healthcare can be.</w:t>
      </w:r>
      <w:r w:rsidR="000431D4">
        <w:t xml:space="preserve"> Why don’t we give it a try!</w:t>
      </w:r>
    </w:p>
    <w:p w14:paraId="4BA6DAC8" w14:textId="77777777" w:rsidR="00311D56" w:rsidRPr="004A4BDE" w:rsidRDefault="00000000">
      <w:pPr>
        <w:pStyle w:val="Heading2"/>
        <w:spacing w:before="360"/>
        <w:rPr>
          <w:color w:val="000000" w:themeColor="text1"/>
        </w:rPr>
      </w:pPr>
      <w:r w:rsidRPr="004A4BDE">
        <w:rPr>
          <w:color w:val="000000" w:themeColor="text1"/>
        </w:rPr>
        <w:t>References</w:t>
      </w:r>
    </w:p>
    <w:p w14:paraId="5B240997" w14:textId="77777777" w:rsidR="00311D56" w:rsidRDefault="00000000">
      <w:pPr>
        <w:spacing w:after="160" w:line="360" w:lineRule="auto"/>
      </w:pPr>
      <w:r>
        <w:t xml:space="preserve">Pigott, S. (2025, June 9). Smart sensors and smarter health: How AI and wearables are reimagining preventive health care. </w:t>
      </w:r>
    </w:p>
    <w:p w14:paraId="1090C505" w14:textId="77777777" w:rsidR="00311D56" w:rsidRDefault="00000000">
      <w:pPr>
        <w:spacing w:after="160" w:line="360" w:lineRule="auto"/>
      </w:pPr>
      <w:r>
        <w:rPr>
          <w:i/>
          <w:iCs/>
        </w:rPr>
        <w:t>University of Arizona Health Sciences</w:t>
      </w:r>
      <w:r>
        <w:t>. https://healthsciences.arizona.edu/news/stories/smart-sensors-and-smarter-health-how-ai-and-wearables-are-reimagining-preventive-health-care</w:t>
      </w:r>
    </w:p>
    <w:p w14:paraId="1CE2F828" w14:textId="77777777" w:rsidR="00311D56" w:rsidRDefault="00000000">
      <w:pPr>
        <w:spacing w:after="160" w:line="360" w:lineRule="auto"/>
      </w:pPr>
      <w:r>
        <w:t xml:space="preserve">Adepoju, P. A., &amp; Ajayi, A. I. (2024). Wearable technology in the management of chronic diseases: A growing concern. </w:t>
      </w:r>
    </w:p>
    <w:p w14:paraId="4A56D7DE" w14:textId="77777777" w:rsidR="00311D56" w:rsidRDefault="00000000">
      <w:pPr>
        <w:spacing w:after="160" w:line="360" w:lineRule="auto"/>
      </w:pPr>
      <w:r>
        <w:rPr>
          <w:i/>
          <w:iCs/>
        </w:rPr>
        <w:t>Chronic Diseases and Translational Medicine</w:t>
      </w:r>
      <w:r>
        <w:t>. https://doi.org/10.1002/cdt3.156</w:t>
      </w:r>
    </w:p>
    <w:p w14:paraId="00A4487A" w14:textId="77777777" w:rsidR="00311D56" w:rsidRDefault="00000000">
      <w:pPr>
        <w:spacing w:after="160" w:line="360" w:lineRule="auto"/>
      </w:pPr>
      <w:proofErr w:type="spellStart"/>
      <w:r>
        <w:t>Pizzotti</w:t>
      </w:r>
      <w:proofErr w:type="spellEnd"/>
      <w:r>
        <w:t xml:space="preserve">, P. (2025). The digital body: Rethinking privacy and security in wearable health trackers. </w:t>
      </w:r>
    </w:p>
    <w:p w14:paraId="397D2838" w14:textId="3146B1E0" w:rsidR="00311D56" w:rsidRDefault="00000000">
      <w:pPr>
        <w:spacing w:after="160" w:line="360" w:lineRule="auto"/>
      </w:pPr>
      <w:r>
        <w:rPr>
          <w:i/>
          <w:iCs/>
        </w:rPr>
        <w:lastRenderedPageBreak/>
        <w:t>International Association of Privacy Professionals</w:t>
      </w:r>
      <w:r>
        <w:t xml:space="preserve">. </w:t>
      </w:r>
      <w:r w:rsidR="000431D4" w:rsidRPr="000431D4">
        <w:t>https://iapp.org/news/a/the-digital-body-rethinking-privacy-and-security-in-wearable-health-trackers</w:t>
      </w:r>
    </w:p>
    <w:sectPr w:rsidR="00311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138EC"/>
    <w:multiLevelType w:val="hybridMultilevel"/>
    <w:tmpl w:val="DE3AFACE"/>
    <w:lvl w:ilvl="0" w:tplc="783AC83C">
      <w:start w:val="1"/>
      <w:numFmt w:val="bullet"/>
      <w:lvlText w:val="●"/>
      <w:lvlJc w:val="left"/>
      <w:pPr>
        <w:ind w:left="720" w:hanging="360"/>
      </w:pPr>
    </w:lvl>
    <w:lvl w:ilvl="1" w:tplc="594C2AD6">
      <w:start w:val="1"/>
      <w:numFmt w:val="bullet"/>
      <w:lvlText w:val="○"/>
      <w:lvlJc w:val="left"/>
      <w:pPr>
        <w:ind w:left="1440" w:hanging="360"/>
      </w:pPr>
    </w:lvl>
    <w:lvl w:ilvl="2" w:tplc="AB2C2E88">
      <w:start w:val="1"/>
      <w:numFmt w:val="bullet"/>
      <w:lvlText w:val="■"/>
      <w:lvlJc w:val="left"/>
      <w:pPr>
        <w:ind w:left="2160" w:hanging="360"/>
      </w:pPr>
    </w:lvl>
    <w:lvl w:ilvl="3" w:tplc="940C2F0A">
      <w:start w:val="1"/>
      <w:numFmt w:val="bullet"/>
      <w:lvlText w:val="●"/>
      <w:lvlJc w:val="left"/>
      <w:pPr>
        <w:ind w:left="2880" w:hanging="360"/>
      </w:pPr>
    </w:lvl>
    <w:lvl w:ilvl="4" w:tplc="0BC02F2C">
      <w:start w:val="1"/>
      <w:numFmt w:val="bullet"/>
      <w:lvlText w:val="○"/>
      <w:lvlJc w:val="left"/>
      <w:pPr>
        <w:ind w:left="3600" w:hanging="360"/>
      </w:pPr>
    </w:lvl>
    <w:lvl w:ilvl="5" w:tplc="F230D6D2">
      <w:start w:val="1"/>
      <w:numFmt w:val="bullet"/>
      <w:lvlText w:val="■"/>
      <w:lvlJc w:val="left"/>
      <w:pPr>
        <w:ind w:left="4320" w:hanging="360"/>
      </w:pPr>
    </w:lvl>
    <w:lvl w:ilvl="6" w:tplc="E2349FEA">
      <w:start w:val="1"/>
      <w:numFmt w:val="bullet"/>
      <w:lvlText w:val="●"/>
      <w:lvlJc w:val="left"/>
      <w:pPr>
        <w:ind w:left="5040" w:hanging="360"/>
      </w:pPr>
    </w:lvl>
    <w:lvl w:ilvl="7" w:tplc="72B65398">
      <w:start w:val="1"/>
      <w:numFmt w:val="bullet"/>
      <w:lvlText w:val="●"/>
      <w:lvlJc w:val="left"/>
      <w:pPr>
        <w:ind w:left="5760" w:hanging="360"/>
      </w:pPr>
    </w:lvl>
    <w:lvl w:ilvl="8" w:tplc="4E98A7E4">
      <w:start w:val="1"/>
      <w:numFmt w:val="bullet"/>
      <w:lvlText w:val="●"/>
      <w:lvlJc w:val="left"/>
      <w:pPr>
        <w:ind w:left="6480" w:hanging="360"/>
      </w:pPr>
    </w:lvl>
  </w:abstractNum>
  <w:num w:numId="1" w16cid:durableId="1564675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56"/>
    <w:rsid w:val="000431D4"/>
    <w:rsid w:val="00311D56"/>
    <w:rsid w:val="004A4BDE"/>
    <w:rsid w:val="00937284"/>
    <w:rsid w:val="00F27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8849"/>
  <w15:docId w15:val="{6888A7F8-1F25-214A-AD86-D56F0A88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Marmolejos, Darwin J</cp:lastModifiedBy>
  <cp:revision>2</cp:revision>
  <dcterms:created xsi:type="dcterms:W3CDTF">2026-02-02T18:44:00Z</dcterms:created>
  <dcterms:modified xsi:type="dcterms:W3CDTF">2026-02-02T18:44:00Z</dcterms:modified>
</cp:coreProperties>
</file>