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FC9" w:rsidRPr="00CC5293" w:rsidRDefault="00746035" w:rsidP="00406347">
      <w:pPr>
        <w:jc w:val="both"/>
        <w:rPr>
          <w:rFonts w:ascii="Times New Roman" w:hAnsi="Times New Roman" w:cs="Times New Roman"/>
          <w:b/>
          <w:i/>
          <w:sz w:val="26"/>
          <w:szCs w:val="26"/>
        </w:rPr>
      </w:pPr>
      <w:r>
        <w:rPr>
          <w:rFonts w:ascii="Times New Roman" w:hAnsi="Times New Roman" w:cs="Times New Roman"/>
          <w:b/>
          <w:i/>
          <w:sz w:val="26"/>
          <w:szCs w:val="26"/>
        </w:rPr>
        <w:t xml:space="preserve"> </w:t>
      </w:r>
      <w:r w:rsidR="00924FC9" w:rsidRPr="00CC5293">
        <w:rPr>
          <w:rFonts w:ascii="Times New Roman" w:hAnsi="Times New Roman" w:cs="Times New Roman"/>
          <w:b/>
          <w:i/>
          <w:sz w:val="26"/>
          <w:szCs w:val="26"/>
        </w:rPr>
        <w:t>Partea I</w:t>
      </w:r>
    </w:p>
    <w:p w:rsidR="00F47BB5" w:rsidRPr="00CC5293" w:rsidRDefault="00AF2025" w:rsidP="00406347">
      <w:pPr>
        <w:pStyle w:val="NoSpacing"/>
        <w:numPr>
          <w:ilvl w:val="0"/>
          <w:numId w:val="4"/>
        </w:numPr>
        <w:jc w:val="both"/>
        <w:rPr>
          <w:rFonts w:ascii="Times New Roman" w:hAnsi="Times New Roman" w:cs="Times New Roman"/>
          <w:b/>
          <w:i/>
          <w:sz w:val="26"/>
          <w:szCs w:val="26"/>
        </w:rPr>
      </w:pPr>
      <w:r w:rsidRPr="00CC5293">
        <w:rPr>
          <w:rFonts w:ascii="Times New Roman" w:hAnsi="Times New Roman" w:cs="Times New Roman"/>
          <w:b/>
          <w:i/>
          <w:sz w:val="26"/>
          <w:szCs w:val="26"/>
        </w:rPr>
        <w:t>Principiul I al mecanicii clasice</w:t>
      </w:r>
    </w:p>
    <w:p w:rsidR="00F121DD" w:rsidRPr="00CC5293" w:rsidRDefault="00AF2025" w:rsidP="00CC5293">
      <w:pPr>
        <w:pStyle w:val="NoSpacing"/>
        <w:ind w:left="-990"/>
        <w:jc w:val="both"/>
        <w:rPr>
          <w:rFonts w:ascii="Times New Roman" w:hAnsi="Times New Roman" w:cs="Times New Roman"/>
          <w:i/>
          <w:sz w:val="26"/>
          <w:szCs w:val="26"/>
        </w:rPr>
      </w:pPr>
      <w:r w:rsidRPr="00CC5293">
        <w:rPr>
          <w:rFonts w:ascii="Times New Roman" w:hAnsi="Times New Roman" w:cs="Times New Roman"/>
          <w:i/>
          <w:sz w:val="26"/>
          <w:szCs w:val="26"/>
        </w:rPr>
        <w:t xml:space="preserve">        </w:t>
      </w:r>
      <w:r w:rsidR="003E3B1B" w:rsidRPr="00CC5293">
        <w:rPr>
          <w:rFonts w:ascii="Times New Roman" w:hAnsi="Times New Roman" w:cs="Times New Roman"/>
          <w:i/>
          <w:sz w:val="26"/>
          <w:szCs w:val="26"/>
        </w:rPr>
        <w:t>Orice corp asupra caruia nu actioneaza alt corp isi pastreaza starea de miscare rectilinie si uniforma sau de repaus relativ.Miscarea unui corp asupra caruia nu actioneaza alt corp se numeste miscare inertiala. Fiecare miscare mecanica este relativa, deoarece caracterul miscarii depinde de sistemul de referinta ales.</w:t>
      </w:r>
    </w:p>
    <w:p w:rsidR="003E3B1B" w:rsidRPr="00CC5293" w:rsidRDefault="003E3B1B" w:rsidP="00406347">
      <w:pPr>
        <w:pStyle w:val="NoSpacing"/>
        <w:numPr>
          <w:ilvl w:val="0"/>
          <w:numId w:val="4"/>
        </w:numPr>
        <w:jc w:val="both"/>
        <w:rPr>
          <w:rFonts w:ascii="Times New Roman" w:hAnsi="Times New Roman" w:cs="Times New Roman"/>
          <w:b/>
          <w:i/>
          <w:sz w:val="26"/>
          <w:szCs w:val="26"/>
        </w:rPr>
      </w:pPr>
      <w:r w:rsidRPr="00CC5293">
        <w:rPr>
          <w:rFonts w:ascii="Times New Roman" w:hAnsi="Times New Roman" w:cs="Times New Roman"/>
          <w:b/>
          <w:i/>
          <w:sz w:val="26"/>
          <w:szCs w:val="26"/>
        </w:rPr>
        <w:t>Scrieti formula si indicate unitatea de masura pentru momentul cinetic</w:t>
      </w:r>
    </w:p>
    <w:p w:rsidR="00F121DD" w:rsidRPr="00CC5293" w:rsidRDefault="00D537A1" w:rsidP="00CC5293">
      <w:pPr>
        <w:pStyle w:val="NoSpacing"/>
        <w:ind w:left="-990"/>
        <w:jc w:val="both"/>
        <w:rPr>
          <w:rFonts w:ascii="Times New Roman" w:eastAsiaTheme="minorEastAsia" w:hAnsi="Times New Roman" w:cs="Times New Roman"/>
          <w:i/>
          <w:sz w:val="26"/>
          <w:szCs w:val="26"/>
        </w:rPr>
      </w:pPr>
      <m:oMath>
        <m:acc>
          <m:accPr>
            <m:chr m:val="⃗"/>
            <m:ctrlPr>
              <w:rPr>
                <w:rFonts w:ascii="Cambria Math" w:hAnsi="Times New Roman" w:cs="Times New Roman"/>
                <w:i/>
                <w:sz w:val="26"/>
                <w:szCs w:val="26"/>
              </w:rPr>
            </m:ctrlPr>
          </m:accPr>
          <m:e>
            <m:r>
              <w:rPr>
                <w:rFonts w:ascii="Cambria Math" w:hAnsi="Times New Roman" w:cs="Times New Roman"/>
                <w:sz w:val="26"/>
                <w:szCs w:val="26"/>
              </w:rPr>
              <m:t>J</m:t>
            </m:r>
          </m:e>
        </m:acc>
        <m:r>
          <w:rPr>
            <w:rFonts w:ascii="Cambria Math" w:hAnsi="Times New Roman" w:cs="Times New Roman"/>
            <w:sz w:val="26"/>
            <w:szCs w:val="26"/>
          </w:rPr>
          <m:t>=</m:t>
        </m:r>
        <m:acc>
          <m:accPr>
            <m:chr m:val="⃗"/>
            <m:ctrlPr>
              <w:rPr>
                <w:rFonts w:ascii="Cambria Math" w:hAnsi="Times New Roman" w:cs="Times New Roman"/>
                <w:i/>
                <w:sz w:val="26"/>
                <w:szCs w:val="26"/>
              </w:rPr>
            </m:ctrlPr>
          </m:accPr>
          <m:e>
            <m:r>
              <w:rPr>
                <w:rFonts w:ascii="Cambria Math" w:hAnsi="Times New Roman" w:cs="Times New Roman"/>
                <w:sz w:val="26"/>
                <w:szCs w:val="26"/>
              </w:rPr>
              <m:t>r</m:t>
            </m:r>
          </m:e>
        </m:acc>
        <m:r>
          <w:rPr>
            <w:rFonts w:ascii="Cambria Math" w:hAnsi="Times New Roman" w:cs="Times New Roman"/>
            <w:sz w:val="26"/>
            <w:szCs w:val="26"/>
          </w:rPr>
          <m:t>×</m:t>
        </m:r>
        <m:acc>
          <m:accPr>
            <m:chr m:val="⃗"/>
            <m:ctrlPr>
              <w:rPr>
                <w:rFonts w:ascii="Cambria Math" w:hAnsi="Times New Roman" w:cs="Times New Roman"/>
                <w:i/>
                <w:sz w:val="26"/>
                <w:szCs w:val="26"/>
              </w:rPr>
            </m:ctrlPr>
          </m:accPr>
          <m:e>
            <m:r>
              <w:rPr>
                <w:rFonts w:ascii="Cambria Math" w:hAnsi="Times New Roman" w:cs="Times New Roman"/>
                <w:sz w:val="26"/>
                <w:szCs w:val="26"/>
              </w:rPr>
              <m:t>p</m:t>
            </m:r>
          </m:e>
        </m:acc>
      </m:oMath>
      <w:r w:rsidR="00D42126" w:rsidRPr="00CC5293">
        <w:rPr>
          <w:rFonts w:ascii="Times New Roman" w:eastAsiaTheme="minorEastAsia" w:hAnsi="Times New Roman" w:cs="Times New Roman"/>
          <w:i/>
          <w:sz w:val="26"/>
          <w:szCs w:val="26"/>
        </w:rPr>
        <w:t xml:space="preserve">   [</w:t>
      </w:r>
      <m:oMath>
        <m:acc>
          <m:accPr>
            <m:chr m:val="⃗"/>
            <m:ctrlPr>
              <w:rPr>
                <w:rFonts w:ascii="Cambria Math" w:eastAsiaTheme="minorEastAsia" w:hAnsi="Times New Roman" w:cs="Times New Roman"/>
                <w:i/>
                <w:sz w:val="26"/>
                <w:szCs w:val="26"/>
              </w:rPr>
            </m:ctrlPr>
          </m:accPr>
          <m:e>
            <m:r>
              <w:rPr>
                <w:rFonts w:ascii="Cambria Math" w:eastAsiaTheme="minorEastAsia" w:hAnsi="Times New Roman" w:cs="Times New Roman"/>
                <w:sz w:val="26"/>
                <w:szCs w:val="26"/>
              </w:rPr>
              <m:t>J</m:t>
            </m:r>
          </m:e>
        </m:acc>
      </m:oMath>
      <w:r w:rsidR="00D42126" w:rsidRPr="00CC5293">
        <w:rPr>
          <w:rFonts w:ascii="Times New Roman" w:eastAsiaTheme="minorEastAsia" w:hAnsi="Times New Roman" w:cs="Times New Roman"/>
          <w:i/>
          <w:sz w:val="26"/>
          <w:szCs w:val="26"/>
        </w:rPr>
        <w:t>]</w:t>
      </w:r>
      <w:r w:rsidR="00D42126" w:rsidRPr="00CC5293">
        <w:rPr>
          <w:rFonts w:ascii="Times New Roman" w:eastAsiaTheme="minorEastAsia" w:hAnsi="Times New Roman" w:cs="Times New Roman"/>
          <w:i/>
          <w:sz w:val="26"/>
          <w:szCs w:val="26"/>
          <w:vertAlign w:val="subscript"/>
        </w:rPr>
        <w:t>s.i.</w:t>
      </w:r>
      <w:r w:rsidR="00D42126" w:rsidRPr="00CC5293">
        <w:rPr>
          <w:rFonts w:ascii="Times New Roman" w:eastAsiaTheme="minorEastAsia" w:hAnsi="Times New Roman" w:cs="Times New Roman"/>
          <w:i/>
          <w:sz w:val="26"/>
          <w:szCs w:val="26"/>
        </w:rPr>
        <w:t>=kg*m</w:t>
      </w:r>
      <w:r w:rsidR="00D42126" w:rsidRPr="00CC5293">
        <w:rPr>
          <w:rFonts w:ascii="Times New Roman" w:eastAsiaTheme="minorEastAsia" w:hAnsi="Times New Roman" w:cs="Times New Roman"/>
          <w:i/>
          <w:sz w:val="26"/>
          <w:szCs w:val="26"/>
          <w:vertAlign w:val="superscript"/>
        </w:rPr>
        <w:t>2</w:t>
      </w:r>
      <w:r w:rsidR="00D42126" w:rsidRPr="00CC5293">
        <w:rPr>
          <w:rFonts w:ascii="Times New Roman" w:eastAsiaTheme="minorEastAsia" w:hAnsi="Times New Roman" w:cs="Times New Roman"/>
          <w:i/>
          <w:sz w:val="26"/>
          <w:szCs w:val="26"/>
        </w:rPr>
        <w:t>/s</w:t>
      </w:r>
    </w:p>
    <w:p w:rsidR="00756E0F" w:rsidRPr="00CC5293" w:rsidRDefault="003E3B1B" w:rsidP="00406347">
      <w:pPr>
        <w:pStyle w:val="NoSpacing"/>
        <w:numPr>
          <w:ilvl w:val="0"/>
          <w:numId w:val="4"/>
        </w:numPr>
        <w:jc w:val="both"/>
        <w:rPr>
          <w:rFonts w:ascii="Times New Roman" w:hAnsi="Times New Roman" w:cs="Times New Roman"/>
          <w:b/>
          <w:i/>
          <w:sz w:val="26"/>
          <w:szCs w:val="26"/>
        </w:rPr>
      </w:pPr>
      <w:r w:rsidRPr="00CC5293">
        <w:rPr>
          <w:rFonts w:ascii="Times New Roman" w:hAnsi="Times New Roman" w:cs="Times New Roman"/>
          <w:b/>
          <w:i/>
          <w:sz w:val="26"/>
          <w:szCs w:val="26"/>
        </w:rPr>
        <w:t>Scrieti formula si indicati marimile din : Ecuatia undei plane</w:t>
      </w:r>
    </w:p>
    <w:p w:rsidR="00F121DD" w:rsidRPr="00CC5293" w:rsidRDefault="00D42126" w:rsidP="00CC5293">
      <w:pPr>
        <w:pStyle w:val="NoSpacing"/>
        <w:ind w:left="-990"/>
        <w:jc w:val="both"/>
        <w:rPr>
          <w:rFonts w:ascii="Times New Roman" w:hAnsi="Times New Roman" w:cs="Times New Roman"/>
          <w:b/>
          <w:i/>
          <w:sz w:val="26"/>
          <w:szCs w:val="26"/>
        </w:rPr>
      </w:pPr>
      <w:r w:rsidRPr="00CC5293">
        <w:rPr>
          <w:rFonts w:ascii="Times New Roman" w:hAnsi="Times New Roman" w:cs="Times New Roman"/>
          <w:i/>
          <w:sz w:val="26"/>
          <w:szCs w:val="26"/>
        </w:rPr>
        <w:t>y(t)=Asinω(t-t</w:t>
      </w:r>
      <w:r w:rsidRPr="00CC5293">
        <w:rPr>
          <w:rFonts w:ascii="Times New Roman" w:hAnsi="Times New Roman" w:cs="Times New Roman"/>
          <w:i/>
          <w:sz w:val="26"/>
          <w:szCs w:val="26"/>
          <w:vertAlign w:val="subscript"/>
        </w:rPr>
        <w:t>1</w:t>
      </w:r>
      <w:r w:rsidRPr="00CC5293">
        <w:rPr>
          <w:rFonts w:ascii="Times New Roman" w:hAnsi="Times New Roman" w:cs="Times New Roman"/>
          <w:i/>
          <w:sz w:val="26"/>
          <w:szCs w:val="26"/>
        </w:rPr>
        <w:t>)  A-amplitudinea; ω-</w:t>
      </w:r>
      <w:r w:rsidR="00CA603C" w:rsidRPr="00CC5293">
        <w:rPr>
          <w:rFonts w:ascii="Times New Roman" w:hAnsi="Times New Roman" w:cs="Times New Roman"/>
          <w:i/>
          <w:sz w:val="26"/>
          <w:szCs w:val="26"/>
        </w:rPr>
        <w:t xml:space="preserve">viteza unghiulara; t-timpul; </w:t>
      </w:r>
      <w:r w:rsidR="00756E0F" w:rsidRPr="00CC5293">
        <w:rPr>
          <w:rFonts w:ascii="Times New Roman" w:hAnsi="Times New Roman" w:cs="Times New Roman"/>
          <w:i/>
          <w:sz w:val="26"/>
          <w:szCs w:val="26"/>
        </w:rPr>
        <w:t>t</w:t>
      </w:r>
      <w:r w:rsidR="00756E0F" w:rsidRPr="00CC5293">
        <w:rPr>
          <w:rFonts w:ascii="Times New Roman" w:hAnsi="Times New Roman" w:cs="Times New Roman"/>
          <w:i/>
          <w:sz w:val="26"/>
          <w:szCs w:val="26"/>
          <w:vertAlign w:val="subscript"/>
        </w:rPr>
        <w:t>1</w:t>
      </w:r>
      <w:r w:rsidR="00756E0F" w:rsidRPr="00CC5293">
        <w:rPr>
          <w:rFonts w:ascii="Times New Roman" w:hAnsi="Times New Roman" w:cs="Times New Roman"/>
          <w:i/>
          <w:sz w:val="26"/>
          <w:szCs w:val="26"/>
        </w:rPr>
        <w:t xml:space="preserve">- </w:t>
      </w:r>
      <w:r w:rsidR="00CA603C" w:rsidRPr="00CC5293">
        <w:rPr>
          <w:rFonts w:ascii="Times New Roman" w:hAnsi="Times New Roman" w:cs="Times New Roman"/>
          <w:i/>
          <w:sz w:val="26"/>
          <w:szCs w:val="26"/>
        </w:rPr>
        <w:t xml:space="preserve">distanta strabatura de unda; ω=2π/T; </w:t>
      </w:r>
      <w:r w:rsidR="00CA603C" w:rsidRPr="00CC5293">
        <w:rPr>
          <w:rFonts w:ascii="Times New Roman" w:hAnsi="Times New Roman" w:cs="Times New Roman"/>
          <w:i/>
          <w:color w:val="000000"/>
          <w:sz w:val="26"/>
          <w:szCs w:val="26"/>
          <w:shd w:val="clear" w:color="auto" w:fill="FFFFFF"/>
        </w:rPr>
        <w:t>t</w:t>
      </w:r>
      <w:r w:rsidR="00CA603C" w:rsidRPr="00CC5293">
        <w:rPr>
          <w:rFonts w:ascii="Times New Roman" w:hAnsi="Times New Roman" w:cs="Times New Roman"/>
          <w:i/>
          <w:color w:val="000000"/>
          <w:sz w:val="26"/>
          <w:szCs w:val="26"/>
          <w:shd w:val="clear" w:color="auto" w:fill="FFFFFF"/>
          <w:vertAlign w:val="subscript"/>
        </w:rPr>
        <w:t>1</w:t>
      </w:r>
      <w:r w:rsidR="00CA603C" w:rsidRPr="00CC5293">
        <w:rPr>
          <w:rFonts w:ascii="Times New Roman" w:hAnsi="Times New Roman" w:cs="Times New Roman"/>
          <w:i/>
          <w:color w:val="000000"/>
          <w:sz w:val="26"/>
          <w:szCs w:val="26"/>
          <w:shd w:val="clear" w:color="auto" w:fill="FFFFFF"/>
        </w:rPr>
        <w:t>=x/v;</w:t>
      </w:r>
    </w:p>
    <w:p w:rsidR="003E3B1B" w:rsidRPr="00CC5293" w:rsidRDefault="003E3B1B" w:rsidP="00406347">
      <w:pPr>
        <w:pStyle w:val="NoSpacing"/>
        <w:numPr>
          <w:ilvl w:val="0"/>
          <w:numId w:val="4"/>
        </w:numPr>
        <w:jc w:val="both"/>
        <w:rPr>
          <w:rFonts w:ascii="Times New Roman" w:hAnsi="Times New Roman" w:cs="Times New Roman"/>
          <w:b/>
          <w:i/>
          <w:sz w:val="26"/>
          <w:szCs w:val="26"/>
        </w:rPr>
      </w:pPr>
      <w:r w:rsidRPr="00CC5293">
        <w:rPr>
          <w:rFonts w:ascii="Times New Roman" w:hAnsi="Times New Roman" w:cs="Times New Roman"/>
          <w:b/>
          <w:i/>
          <w:sz w:val="26"/>
          <w:szCs w:val="26"/>
        </w:rPr>
        <w:t>Tratati subiectul: Oscilatii amortizate</w:t>
      </w:r>
    </w:p>
    <w:p w:rsidR="00AF2025" w:rsidRPr="00CC5293" w:rsidRDefault="008856B3" w:rsidP="00406347">
      <w:pPr>
        <w:pStyle w:val="NoSpacing"/>
        <w:ind w:left="-990"/>
        <w:jc w:val="both"/>
        <w:rPr>
          <w:rFonts w:ascii="Times New Roman" w:hAnsi="Times New Roman" w:cs="Times New Roman"/>
          <w:i/>
          <w:sz w:val="26"/>
          <w:szCs w:val="26"/>
        </w:rPr>
      </w:pPr>
      <w:r w:rsidRPr="00CC5293">
        <w:rPr>
          <w:rFonts w:ascii="Times New Roman" w:hAnsi="Times New Roman" w:cs="Times New Roman"/>
          <w:i/>
          <w:noProof/>
          <w:sz w:val="26"/>
          <w:szCs w:val="26"/>
        </w:rPr>
        <w:drawing>
          <wp:inline distT="0" distB="0" distL="0" distR="0">
            <wp:extent cx="6304112" cy="2404753"/>
            <wp:effectExtent l="19050" t="0" r="1438"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6308183" cy="2406306"/>
                    </a:xfrm>
                    <a:prstGeom prst="rect">
                      <a:avLst/>
                    </a:prstGeom>
                    <a:noFill/>
                    <a:ln w="9525">
                      <a:noFill/>
                      <a:miter lim="800000"/>
                      <a:headEnd/>
                      <a:tailEnd/>
                    </a:ln>
                  </pic:spPr>
                </pic:pic>
              </a:graphicData>
            </a:graphic>
          </wp:inline>
        </w:drawing>
      </w:r>
      <w:r w:rsidRPr="00CC5293">
        <w:rPr>
          <w:rFonts w:ascii="Times New Roman" w:hAnsi="Times New Roman" w:cs="Times New Roman"/>
          <w:i/>
          <w:sz w:val="26"/>
          <w:szCs w:val="26"/>
        </w:rPr>
        <w:t xml:space="preserve"> </w:t>
      </w:r>
      <w:r w:rsidRPr="00CC5293">
        <w:rPr>
          <w:rFonts w:ascii="Times New Roman" w:hAnsi="Times New Roman" w:cs="Times New Roman"/>
          <w:i/>
          <w:noProof/>
          <w:sz w:val="26"/>
          <w:szCs w:val="26"/>
        </w:rPr>
        <w:drawing>
          <wp:inline distT="0" distB="0" distL="0" distR="0">
            <wp:extent cx="6262480" cy="2751151"/>
            <wp:effectExtent l="19050" t="0" r="49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6279209" cy="2758500"/>
                    </a:xfrm>
                    <a:prstGeom prst="rect">
                      <a:avLst/>
                    </a:prstGeom>
                    <a:noFill/>
                    <a:ln w="9525">
                      <a:noFill/>
                      <a:miter lim="800000"/>
                      <a:headEnd/>
                      <a:tailEnd/>
                    </a:ln>
                  </pic:spPr>
                </pic:pic>
              </a:graphicData>
            </a:graphic>
          </wp:inline>
        </w:drawing>
      </w:r>
    </w:p>
    <w:p w:rsidR="00F121DD" w:rsidRPr="00CC5293" w:rsidRDefault="00F121DD" w:rsidP="00406347">
      <w:pPr>
        <w:pStyle w:val="NoSpacing"/>
        <w:jc w:val="both"/>
        <w:rPr>
          <w:rFonts w:ascii="Times New Roman" w:hAnsi="Times New Roman" w:cs="Times New Roman"/>
          <w:b/>
          <w:i/>
          <w:sz w:val="26"/>
          <w:szCs w:val="26"/>
        </w:rPr>
      </w:pPr>
      <w:r w:rsidRPr="00CC5293">
        <w:rPr>
          <w:rFonts w:ascii="Times New Roman" w:hAnsi="Times New Roman" w:cs="Times New Roman"/>
          <w:b/>
          <w:i/>
          <w:sz w:val="26"/>
          <w:szCs w:val="26"/>
        </w:rPr>
        <w:tab/>
      </w:r>
      <w:r w:rsidRPr="00CC5293">
        <w:rPr>
          <w:rFonts w:ascii="Times New Roman" w:hAnsi="Times New Roman" w:cs="Times New Roman"/>
          <w:b/>
          <w:i/>
          <w:sz w:val="26"/>
          <w:szCs w:val="26"/>
        </w:rPr>
        <w:tab/>
      </w:r>
    </w:p>
    <w:p w:rsidR="008856B3" w:rsidRPr="00CC5293" w:rsidRDefault="00924FC9" w:rsidP="00406347">
      <w:pPr>
        <w:pStyle w:val="NoSpacing"/>
        <w:jc w:val="both"/>
        <w:rPr>
          <w:rFonts w:ascii="Times New Roman" w:hAnsi="Times New Roman" w:cs="Times New Roman"/>
          <w:b/>
          <w:i/>
          <w:sz w:val="26"/>
          <w:szCs w:val="26"/>
        </w:rPr>
      </w:pPr>
      <w:r w:rsidRPr="00CC5293">
        <w:rPr>
          <w:rFonts w:ascii="Times New Roman" w:hAnsi="Times New Roman" w:cs="Times New Roman"/>
          <w:b/>
          <w:i/>
          <w:sz w:val="26"/>
          <w:szCs w:val="26"/>
        </w:rPr>
        <w:t>Partea II</w:t>
      </w:r>
    </w:p>
    <w:p w:rsidR="00924FC9" w:rsidRPr="00CC5293" w:rsidRDefault="00924FC9" w:rsidP="00406347">
      <w:pPr>
        <w:pStyle w:val="NoSpacing"/>
        <w:jc w:val="both"/>
        <w:rPr>
          <w:rFonts w:ascii="Times New Roman" w:hAnsi="Times New Roman" w:cs="Times New Roman"/>
          <w:b/>
          <w:i/>
          <w:sz w:val="26"/>
          <w:szCs w:val="26"/>
        </w:rPr>
      </w:pPr>
    </w:p>
    <w:p w:rsidR="008856B3" w:rsidRPr="00CC5293" w:rsidRDefault="008856B3" w:rsidP="00406347">
      <w:pPr>
        <w:pStyle w:val="NoSpacing"/>
        <w:numPr>
          <w:ilvl w:val="0"/>
          <w:numId w:val="6"/>
        </w:numPr>
        <w:jc w:val="both"/>
        <w:rPr>
          <w:rFonts w:ascii="Times New Roman" w:hAnsi="Times New Roman" w:cs="Times New Roman"/>
          <w:i/>
          <w:sz w:val="26"/>
          <w:szCs w:val="26"/>
          <w:vertAlign w:val="superscript"/>
        </w:rPr>
      </w:pPr>
      <w:r w:rsidRPr="00CC5293">
        <w:rPr>
          <w:rFonts w:ascii="Times New Roman" w:hAnsi="Times New Roman" w:cs="Times New Roman"/>
          <w:b/>
          <w:i/>
          <w:sz w:val="26"/>
          <w:szCs w:val="26"/>
        </w:rPr>
        <w:lastRenderedPageBreak/>
        <w:t>Enuntati principiul I al termodinamicii.</w:t>
      </w:r>
    </w:p>
    <w:p w:rsidR="00F121DD" w:rsidRPr="00CC5293" w:rsidRDefault="008856B3" w:rsidP="00406347">
      <w:pPr>
        <w:pStyle w:val="NoSpacing"/>
        <w:ind w:left="-900" w:firstLine="90"/>
        <w:jc w:val="both"/>
        <w:rPr>
          <w:rFonts w:ascii="Times New Roman" w:hAnsi="Times New Roman" w:cs="Times New Roman"/>
          <w:i/>
          <w:sz w:val="26"/>
          <w:szCs w:val="26"/>
        </w:rPr>
      </w:pPr>
      <w:r w:rsidRPr="00CC5293">
        <w:rPr>
          <w:rFonts w:ascii="Times New Roman" w:hAnsi="Times New Roman" w:cs="Times New Roman"/>
          <w:i/>
          <w:sz w:val="26"/>
          <w:szCs w:val="26"/>
        </w:rPr>
        <w:t>Cantitatea de caldura absorbita</w:t>
      </w:r>
      <w:r w:rsidR="00F121DD" w:rsidRPr="00CC5293">
        <w:rPr>
          <w:rFonts w:ascii="Times New Roman" w:hAnsi="Times New Roman" w:cs="Times New Roman"/>
          <w:i/>
          <w:sz w:val="26"/>
          <w:szCs w:val="26"/>
        </w:rPr>
        <w:t>( infinitezimala sau finita)</w:t>
      </w:r>
      <w:r w:rsidRPr="00CC5293">
        <w:rPr>
          <w:rFonts w:ascii="Times New Roman" w:hAnsi="Times New Roman" w:cs="Times New Roman"/>
          <w:i/>
          <w:sz w:val="26"/>
          <w:szCs w:val="26"/>
        </w:rPr>
        <w:t xml:space="preserve"> de un sistem termodinamic este egala cu cresterea </w:t>
      </w:r>
      <w:r w:rsidR="00F121DD" w:rsidRPr="00CC5293">
        <w:rPr>
          <w:rFonts w:ascii="Times New Roman" w:hAnsi="Times New Roman" w:cs="Times New Roman"/>
          <w:i/>
          <w:sz w:val="26"/>
          <w:szCs w:val="26"/>
        </w:rPr>
        <w:t xml:space="preserve">(infinitezimala sau finita) a energiei interne a sistemului pluslucrul mechanic( infinitesimal sau finit) efectuat de system asupra mediului ambient. </w:t>
      </w:r>
    </w:p>
    <w:p w:rsidR="00F121DD" w:rsidRPr="00CC5293" w:rsidRDefault="00F121DD" w:rsidP="00CC5293">
      <w:pPr>
        <w:pStyle w:val="NoSpacing"/>
        <w:ind w:left="720"/>
        <w:jc w:val="both"/>
        <w:rPr>
          <w:rFonts w:ascii="Times New Roman" w:hAnsi="Times New Roman" w:cs="Times New Roman"/>
          <w:i/>
          <w:sz w:val="26"/>
          <w:szCs w:val="26"/>
        </w:rPr>
      </w:pPr>
      <w:r w:rsidRPr="00CC5293">
        <w:rPr>
          <w:rFonts w:ascii="Times New Roman" w:hAnsi="Times New Roman" w:cs="Times New Roman"/>
          <w:i/>
          <w:sz w:val="26"/>
          <w:szCs w:val="26"/>
        </w:rPr>
        <w:t>Q=ΔU + L</w:t>
      </w:r>
    </w:p>
    <w:p w:rsidR="008856B3" w:rsidRPr="00CC5293" w:rsidRDefault="008856B3" w:rsidP="00406347">
      <w:pPr>
        <w:pStyle w:val="NoSpacing"/>
        <w:numPr>
          <w:ilvl w:val="0"/>
          <w:numId w:val="6"/>
        </w:numPr>
        <w:jc w:val="both"/>
        <w:rPr>
          <w:rFonts w:ascii="Times New Roman" w:hAnsi="Times New Roman" w:cs="Times New Roman"/>
          <w:i/>
          <w:sz w:val="26"/>
          <w:szCs w:val="26"/>
          <w:vertAlign w:val="superscript"/>
        </w:rPr>
      </w:pPr>
      <w:r w:rsidRPr="00CC5293">
        <w:rPr>
          <w:rFonts w:ascii="Times New Roman" w:hAnsi="Times New Roman" w:cs="Times New Roman"/>
          <w:b/>
          <w:i/>
          <w:sz w:val="26"/>
          <w:szCs w:val="26"/>
        </w:rPr>
        <w:t>Scrieti formula si</w:t>
      </w:r>
      <w:r w:rsidR="00F121DD" w:rsidRPr="00CC5293">
        <w:rPr>
          <w:rFonts w:ascii="Times New Roman" w:hAnsi="Times New Roman" w:cs="Times New Roman"/>
          <w:b/>
          <w:i/>
          <w:sz w:val="26"/>
          <w:szCs w:val="26"/>
        </w:rPr>
        <w:t xml:space="preserve"> </w:t>
      </w:r>
      <w:r w:rsidRPr="00CC5293">
        <w:rPr>
          <w:rFonts w:ascii="Times New Roman" w:hAnsi="Times New Roman" w:cs="Times New Roman"/>
          <w:b/>
          <w:i/>
          <w:sz w:val="26"/>
          <w:szCs w:val="26"/>
        </w:rPr>
        <w:t>unitatea de</w:t>
      </w:r>
      <w:r w:rsidR="00B6789B">
        <w:rPr>
          <w:rFonts w:ascii="Times New Roman" w:hAnsi="Times New Roman" w:cs="Times New Roman"/>
          <w:b/>
          <w:i/>
          <w:sz w:val="26"/>
          <w:szCs w:val="26"/>
        </w:rPr>
        <w:t xml:space="preserve"> </w:t>
      </w:r>
      <w:r w:rsidRPr="00CC5293">
        <w:rPr>
          <w:rFonts w:ascii="Times New Roman" w:hAnsi="Times New Roman" w:cs="Times New Roman"/>
          <w:b/>
          <w:i/>
          <w:sz w:val="26"/>
          <w:szCs w:val="26"/>
        </w:rPr>
        <w:t>masura in SI pentru lungimea de unda de Broglie</w:t>
      </w:r>
    </w:p>
    <w:p w:rsidR="00756E0F" w:rsidRPr="00CC5293" w:rsidRDefault="00F121DD" w:rsidP="00406347">
      <w:pPr>
        <w:pStyle w:val="NoSpacing"/>
        <w:ind w:left="-900"/>
        <w:jc w:val="both"/>
        <w:rPr>
          <w:rFonts w:ascii="Times New Roman" w:hAnsi="Times New Roman" w:cs="Times New Roman"/>
          <w:i/>
          <w:sz w:val="26"/>
          <w:szCs w:val="26"/>
          <w:vertAlign w:val="superscript"/>
        </w:rPr>
      </w:pPr>
      <w:r w:rsidRPr="00CC5293">
        <w:rPr>
          <w:rFonts w:ascii="Times New Roman" w:hAnsi="Times New Roman" w:cs="Times New Roman"/>
          <w:b/>
          <w:i/>
          <w:noProof/>
          <w:sz w:val="26"/>
          <w:szCs w:val="26"/>
        </w:rPr>
        <w:drawing>
          <wp:inline distT="0" distB="0" distL="0" distR="0">
            <wp:extent cx="2083151" cy="333955"/>
            <wp:effectExtent l="19050" t="0" r="0" b="0"/>
            <wp:docPr id="1" name="Picture 0" descr="de brogl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 broglie.png"/>
                    <pic:cNvPicPr/>
                  </pic:nvPicPr>
                  <pic:blipFill>
                    <a:blip r:embed="rId9" cstate="print"/>
                    <a:stretch>
                      <a:fillRect/>
                    </a:stretch>
                  </pic:blipFill>
                  <pic:spPr>
                    <a:xfrm>
                      <a:off x="0" y="0"/>
                      <a:ext cx="2086211" cy="334446"/>
                    </a:xfrm>
                    <a:prstGeom prst="rect">
                      <a:avLst/>
                    </a:prstGeom>
                  </pic:spPr>
                </pic:pic>
              </a:graphicData>
            </a:graphic>
          </wp:inline>
        </w:drawing>
      </w:r>
      <w:r w:rsidRPr="00CC5293">
        <w:rPr>
          <w:rFonts w:ascii="Times New Roman" w:hAnsi="Times New Roman" w:cs="Times New Roman"/>
          <w:i/>
          <w:sz w:val="26"/>
          <w:szCs w:val="26"/>
          <w:vertAlign w:val="superscript"/>
        </w:rPr>
        <w:t xml:space="preserve"> </w:t>
      </w:r>
    </w:p>
    <w:p w:rsidR="00F121DD" w:rsidRPr="00CC5293" w:rsidRDefault="00F121DD" w:rsidP="00CC5293">
      <w:pPr>
        <w:pStyle w:val="NoSpacing"/>
        <w:ind w:left="-900"/>
        <w:jc w:val="both"/>
        <w:rPr>
          <w:rFonts w:ascii="Times New Roman" w:hAnsi="Times New Roman" w:cs="Times New Roman"/>
          <w:i/>
          <w:sz w:val="26"/>
          <w:szCs w:val="26"/>
          <w:vertAlign w:val="superscript"/>
        </w:rPr>
      </w:pPr>
      <w:r w:rsidRPr="00CC5293">
        <w:rPr>
          <w:rFonts w:ascii="Times New Roman" w:hAnsi="Times New Roman" w:cs="Times New Roman"/>
          <w:i/>
          <w:sz w:val="26"/>
          <w:szCs w:val="26"/>
        </w:rPr>
        <w:t xml:space="preserve">h- constanta lui Plank;   m-masa de repaus a particulei; v-viteza particulei;  </w:t>
      </w:r>
      <w:r w:rsidRPr="00CC5293">
        <w:rPr>
          <w:i/>
          <w:noProof/>
          <w:sz w:val="26"/>
          <w:szCs w:val="26"/>
        </w:rPr>
        <w:drawing>
          <wp:inline distT="0" distB="0" distL="0" distR="0">
            <wp:extent cx="103505" cy="127000"/>
            <wp:effectExtent l="19050" t="0" r="0" b="0"/>
            <wp:docPr id="2" name="Picture 1" descr="~\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ma~"/>
                    <pic:cNvPicPr>
                      <a:picLocks noChangeAspect="1" noChangeArrowheads="1"/>
                    </pic:cNvPicPr>
                  </pic:nvPicPr>
                  <pic:blipFill>
                    <a:blip r:embed="rId10" cstate="print"/>
                    <a:srcRect/>
                    <a:stretch>
                      <a:fillRect/>
                    </a:stretch>
                  </pic:blipFill>
                  <pic:spPr bwMode="auto">
                    <a:xfrm>
                      <a:off x="0" y="0"/>
                      <a:ext cx="103505" cy="127000"/>
                    </a:xfrm>
                    <a:prstGeom prst="rect">
                      <a:avLst/>
                    </a:prstGeom>
                    <a:noFill/>
                    <a:ln w="9525">
                      <a:noFill/>
                      <a:miter lim="800000"/>
                      <a:headEnd/>
                      <a:tailEnd/>
                    </a:ln>
                  </pic:spPr>
                </pic:pic>
              </a:graphicData>
            </a:graphic>
          </wp:inline>
        </w:drawing>
      </w:r>
      <w:r w:rsidRPr="00CC5293">
        <w:rPr>
          <w:rStyle w:val="apple-converted-space"/>
          <w:rFonts w:ascii="Arial" w:hAnsi="Arial" w:cs="Arial"/>
          <w:i/>
          <w:color w:val="252525"/>
          <w:sz w:val="26"/>
          <w:szCs w:val="26"/>
          <w:shd w:val="clear" w:color="auto" w:fill="FFFFFF"/>
        </w:rPr>
        <w:t>-</w:t>
      </w:r>
      <w:r w:rsidRPr="00CC5293">
        <w:rPr>
          <w:rStyle w:val="apple-converted-space"/>
          <w:rFonts w:ascii="Times New Roman" w:hAnsi="Times New Roman" w:cs="Times New Roman"/>
          <w:i/>
          <w:color w:val="252525"/>
          <w:sz w:val="26"/>
          <w:szCs w:val="26"/>
          <w:shd w:val="clear" w:color="auto" w:fill="FFFFFF"/>
        </w:rPr>
        <w:t xml:space="preserve"> factorul Lorentz; c-viteza luminii in vid;</w:t>
      </w:r>
    </w:p>
    <w:p w:rsidR="008856B3" w:rsidRPr="00CC5293" w:rsidRDefault="008856B3" w:rsidP="00406347">
      <w:pPr>
        <w:pStyle w:val="NoSpacing"/>
        <w:numPr>
          <w:ilvl w:val="0"/>
          <w:numId w:val="6"/>
        </w:numPr>
        <w:jc w:val="both"/>
        <w:rPr>
          <w:rFonts w:ascii="Times New Roman" w:hAnsi="Times New Roman" w:cs="Times New Roman"/>
          <w:i/>
          <w:sz w:val="26"/>
          <w:szCs w:val="26"/>
          <w:vertAlign w:val="superscript"/>
        </w:rPr>
      </w:pPr>
      <w:r w:rsidRPr="00CC5293">
        <w:rPr>
          <w:rFonts w:ascii="Times New Roman" w:hAnsi="Times New Roman" w:cs="Times New Roman"/>
          <w:b/>
          <w:i/>
          <w:sz w:val="26"/>
          <w:szCs w:val="26"/>
        </w:rPr>
        <w:t xml:space="preserve">Teorema lui Gauss pentru campul electric si </w:t>
      </w:r>
      <w:r w:rsidR="00B6789B">
        <w:rPr>
          <w:rFonts w:ascii="Times New Roman" w:hAnsi="Times New Roman" w:cs="Times New Roman"/>
          <w:b/>
          <w:i/>
          <w:sz w:val="26"/>
          <w:szCs w:val="26"/>
        </w:rPr>
        <w:t>respectiv</w:t>
      </w:r>
      <w:r w:rsidRPr="00CC5293">
        <w:rPr>
          <w:rFonts w:ascii="Times New Roman" w:hAnsi="Times New Roman" w:cs="Times New Roman"/>
          <w:b/>
          <w:i/>
          <w:sz w:val="26"/>
          <w:szCs w:val="26"/>
        </w:rPr>
        <w:t xml:space="preserve"> magnetic.</w:t>
      </w:r>
    </w:p>
    <w:p w:rsidR="00F121DD" w:rsidRPr="00CC5293" w:rsidRDefault="00976296" w:rsidP="00406347">
      <w:pPr>
        <w:pStyle w:val="NoSpacing"/>
        <w:ind w:left="-900"/>
        <w:jc w:val="both"/>
        <w:rPr>
          <w:rFonts w:ascii="Times New Roman" w:hAnsi="Times New Roman" w:cs="Times New Roman"/>
          <w:i/>
          <w:sz w:val="26"/>
          <w:szCs w:val="26"/>
        </w:rPr>
      </w:pPr>
      <w:r w:rsidRPr="00CC5293">
        <w:rPr>
          <w:rFonts w:ascii="Times New Roman" w:hAnsi="Times New Roman" w:cs="Times New Roman"/>
          <w:i/>
          <w:sz w:val="26"/>
          <w:szCs w:val="26"/>
        </w:rPr>
        <w:t>Pentru camp electric: Fluxul campului electric printr-o suprafata inchisa este egal cu sarcina din interiorul suprafetei , impartita la ε</w:t>
      </w:r>
      <w:r w:rsidRPr="00CC5293">
        <w:rPr>
          <w:rFonts w:ascii="Times New Roman" w:hAnsi="Times New Roman" w:cs="Times New Roman"/>
          <w:i/>
          <w:sz w:val="26"/>
          <w:szCs w:val="26"/>
          <w:vertAlign w:val="subscript"/>
        </w:rPr>
        <w:t>0</w:t>
      </w:r>
      <w:r w:rsidRPr="00CC5293">
        <w:rPr>
          <w:rFonts w:ascii="Times New Roman" w:hAnsi="Times New Roman" w:cs="Times New Roman"/>
          <w:i/>
          <w:sz w:val="26"/>
          <w:szCs w:val="26"/>
        </w:rPr>
        <w:t>:</w:t>
      </w:r>
    </w:p>
    <w:p w:rsidR="00976296" w:rsidRPr="00CC5293" w:rsidRDefault="00D537A1" w:rsidP="00406347">
      <w:pPr>
        <w:pStyle w:val="NoSpacing"/>
        <w:ind w:left="720"/>
        <w:jc w:val="both"/>
        <w:rPr>
          <w:rFonts w:ascii="Times New Roman" w:eastAsiaTheme="minorEastAsia" w:hAnsi="Times New Roman" w:cs="Times New Roman"/>
          <w:i/>
          <w:sz w:val="26"/>
          <w:szCs w:val="26"/>
        </w:rPr>
      </w:pPr>
      <m:oMathPara>
        <m:oMathParaPr>
          <m:jc m:val="left"/>
        </m:oMathParaPr>
        <m:oMath>
          <m:nary>
            <m:naryPr>
              <m:chr m:val="∮"/>
              <m:limLoc m:val="undOvr"/>
              <m:subHide m:val="on"/>
              <m:supHide m:val="on"/>
              <m:ctrlPr>
                <w:rPr>
                  <w:rFonts w:ascii="Cambria Math" w:hAnsi="Cambria Math" w:cs="Times New Roman"/>
                  <w:i/>
                  <w:sz w:val="26"/>
                  <w:szCs w:val="26"/>
                </w:rPr>
              </m:ctrlPr>
            </m:naryPr>
            <m:sub/>
            <m:sup/>
            <m:e>
              <m:r>
                <w:rPr>
                  <w:rFonts w:ascii="Cambria Math" w:hAnsi="Cambria Math" w:cs="Times New Roman"/>
                  <w:sz w:val="26"/>
                  <w:szCs w:val="26"/>
                </w:rPr>
                <m:t>EdS</m:t>
              </m:r>
            </m:e>
          </m:nary>
          <m:r>
            <w:rPr>
              <w:rFonts w:ascii="Cambria Math" w:hAnsi="Cambria Math" w:cs="Times New Roman"/>
              <w:sz w:val="26"/>
              <w:szCs w:val="26"/>
            </w:rPr>
            <m:t>=Q/ε</m:t>
          </m:r>
        </m:oMath>
      </m:oMathPara>
    </w:p>
    <w:p w:rsidR="00976296" w:rsidRPr="00CC5293" w:rsidRDefault="00976296" w:rsidP="00406347">
      <w:pPr>
        <w:pStyle w:val="NoSpacing"/>
        <w:ind w:left="-900"/>
        <w:jc w:val="both"/>
        <w:rPr>
          <w:rFonts w:ascii="Times New Roman" w:eastAsiaTheme="minorEastAsia" w:hAnsi="Times New Roman" w:cs="Times New Roman"/>
          <w:i/>
          <w:sz w:val="26"/>
          <w:szCs w:val="26"/>
        </w:rPr>
      </w:pPr>
      <w:r w:rsidRPr="00CC5293">
        <w:rPr>
          <w:rFonts w:ascii="Times New Roman" w:eastAsiaTheme="minorEastAsia" w:hAnsi="Times New Roman" w:cs="Times New Roman"/>
          <w:i/>
          <w:sz w:val="26"/>
          <w:szCs w:val="26"/>
        </w:rPr>
        <w:t>Pentru camp magnetic: Fluxul inductiei magnetice pe o suprafata inchisa este zero:</w:t>
      </w:r>
    </w:p>
    <w:p w:rsidR="00976296" w:rsidRPr="00CC5293" w:rsidRDefault="00D537A1" w:rsidP="00406347">
      <w:pPr>
        <w:pStyle w:val="NoSpacing"/>
        <w:ind w:left="720"/>
        <w:jc w:val="both"/>
        <w:rPr>
          <w:rFonts w:ascii="Times New Roman" w:hAnsi="Times New Roman" w:cs="Times New Roman"/>
          <w:i/>
          <w:sz w:val="26"/>
          <w:szCs w:val="26"/>
        </w:rPr>
      </w:pPr>
      <m:oMathPara>
        <m:oMathParaPr>
          <m:jc m:val="left"/>
        </m:oMathParaPr>
        <m:oMath>
          <m:nary>
            <m:naryPr>
              <m:chr m:val="∮"/>
              <m:limLoc m:val="undOvr"/>
              <m:subHide m:val="on"/>
              <m:supHide m:val="on"/>
              <m:ctrlPr>
                <w:rPr>
                  <w:rFonts w:ascii="Cambria Math" w:hAnsi="Cambria Math" w:cs="Times New Roman"/>
                  <w:i/>
                  <w:sz w:val="26"/>
                  <w:szCs w:val="26"/>
                </w:rPr>
              </m:ctrlPr>
            </m:naryPr>
            <m:sub/>
            <m:sup/>
            <m:e>
              <m:r>
                <w:rPr>
                  <w:rFonts w:ascii="Cambria Math" w:hAnsi="Cambria Math" w:cs="Times New Roman"/>
                  <w:sz w:val="26"/>
                  <w:szCs w:val="26"/>
                </w:rPr>
                <m:t>EdS=0</m:t>
              </m:r>
            </m:e>
          </m:nary>
        </m:oMath>
      </m:oMathPara>
    </w:p>
    <w:p w:rsidR="008856B3" w:rsidRPr="00CC5293" w:rsidRDefault="008856B3" w:rsidP="00406347">
      <w:pPr>
        <w:pStyle w:val="NoSpacing"/>
        <w:numPr>
          <w:ilvl w:val="0"/>
          <w:numId w:val="6"/>
        </w:numPr>
        <w:jc w:val="both"/>
        <w:rPr>
          <w:rFonts w:ascii="Times New Roman" w:hAnsi="Times New Roman" w:cs="Times New Roman"/>
          <w:i/>
          <w:sz w:val="26"/>
          <w:szCs w:val="26"/>
          <w:vertAlign w:val="superscript"/>
        </w:rPr>
      </w:pPr>
      <w:r w:rsidRPr="00CC5293">
        <w:rPr>
          <w:rFonts w:ascii="Times New Roman" w:hAnsi="Times New Roman" w:cs="Times New Roman"/>
          <w:b/>
          <w:i/>
          <w:sz w:val="26"/>
          <w:szCs w:val="26"/>
        </w:rPr>
        <w:t>Ce stiti despre reflexia si refractia undelor electromagnetice.</w:t>
      </w:r>
    </w:p>
    <w:p w:rsidR="00756E0F" w:rsidRPr="00CC5293" w:rsidRDefault="00756E0F" w:rsidP="00406347">
      <w:pPr>
        <w:pStyle w:val="NoSpacing"/>
        <w:ind w:left="-900"/>
        <w:jc w:val="both"/>
        <w:rPr>
          <w:rFonts w:ascii="Times New Roman" w:hAnsi="Times New Roman" w:cs="Times New Roman"/>
          <w:i/>
          <w:sz w:val="26"/>
          <w:szCs w:val="26"/>
        </w:rPr>
      </w:pPr>
      <w:r w:rsidRPr="00CC5293">
        <w:rPr>
          <w:rFonts w:ascii="Times New Roman" w:hAnsi="Times New Roman" w:cs="Times New Roman"/>
          <w:i/>
          <w:sz w:val="26"/>
          <w:szCs w:val="26"/>
        </w:rPr>
        <w:t xml:space="preserve">   Reflexia:- reprezintă schimbarea direcției de propagare a undei, atunci când, propagându-se printr-un mediu, notat generic cu 1, întâlnește o discontinuitate (sau un alt mediu de propagare, notat generic cu 2), fenomen,  în urma căruia unda se întoarce în mediul inițial 1.</w:t>
      </w:r>
    </w:p>
    <w:p w:rsidR="00756E0F" w:rsidRPr="00CC5293" w:rsidRDefault="00756E0F" w:rsidP="00406347">
      <w:pPr>
        <w:pStyle w:val="NoSpacing"/>
        <w:ind w:left="-900"/>
        <w:jc w:val="both"/>
        <w:rPr>
          <w:rFonts w:ascii="Times New Roman" w:hAnsi="Times New Roman" w:cs="Times New Roman"/>
          <w:i/>
          <w:sz w:val="26"/>
          <w:szCs w:val="26"/>
        </w:rPr>
      </w:pPr>
      <w:r w:rsidRPr="00CC5293">
        <w:rPr>
          <w:rFonts w:ascii="Times New Roman" w:hAnsi="Times New Roman" w:cs="Times New Roman"/>
          <w:i/>
          <w:sz w:val="26"/>
          <w:szCs w:val="26"/>
        </w:rPr>
        <w:t xml:space="preserve">   Refracția (sau transmisia):- reprezintă tot o schimbare a direcției de propagare a undei, dar ea nu se mai întoarce în mediul 1, ci pătrunde în  mediul 2.</w:t>
      </w:r>
    </w:p>
    <w:p w:rsidR="00756E0F" w:rsidRPr="00CC5293" w:rsidRDefault="00756E0F" w:rsidP="00406347">
      <w:pPr>
        <w:pStyle w:val="NoSpacing"/>
        <w:ind w:left="-900"/>
        <w:jc w:val="both"/>
        <w:rPr>
          <w:rFonts w:ascii="Times New Roman" w:hAnsi="Times New Roman" w:cs="Times New Roman"/>
          <w:i/>
          <w:sz w:val="26"/>
          <w:szCs w:val="26"/>
        </w:rPr>
      </w:pPr>
      <w:r w:rsidRPr="00CC5293">
        <w:rPr>
          <w:rFonts w:ascii="Times New Roman" w:hAnsi="Times New Roman" w:cs="Times New Roman"/>
          <w:i/>
          <w:sz w:val="26"/>
          <w:szCs w:val="26"/>
        </w:rPr>
        <w:t>De cele mai multe ori cele doua fenomene au loc simultan. In multe situatii refractia este insotita si de fenomenul de absorbtie, prin care energia undei este cedata in mod ireversibil mediului.</w:t>
      </w:r>
    </w:p>
    <w:p w:rsidR="00756E0F" w:rsidRPr="00CC5293" w:rsidRDefault="00756E0F" w:rsidP="00406347">
      <w:pPr>
        <w:pStyle w:val="NoSpacing"/>
        <w:ind w:left="-900"/>
        <w:jc w:val="both"/>
        <w:rPr>
          <w:rFonts w:ascii="Times New Roman" w:hAnsi="Times New Roman" w:cs="Times New Roman"/>
          <w:i/>
          <w:sz w:val="26"/>
          <w:szCs w:val="26"/>
        </w:rPr>
      </w:pPr>
      <w:r w:rsidRPr="00CC5293">
        <w:rPr>
          <w:rFonts w:ascii="Times New Roman" w:hAnsi="Times New Roman" w:cs="Times New Roman"/>
          <w:i/>
          <w:sz w:val="26"/>
          <w:szCs w:val="26"/>
        </w:rPr>
        <w:t>Indiferent cum sunt orientati vectorii E si H ai undei electromagnetice acestia pot fi descompusi in 2 componente: Una continuta in planul yOz(plan de incidenta) siuna continuta de planul xOz.</w:t>
      </w:r>
    </w:p>
    <w:p w:rsidR="00756E0F" w:rsidRPr="00CC5293" w:rsidRDefault="00756E0F" w:rsidP="00406347">
      <w:pPr>
        <w:pStyle w:val="NoSpacing"/>
        <w:ind w:left="-900"/>
        <w:jc w:val="both"/>
        <w:rPr>
          <w:rFonts w:ascii="Times New Roman" w:hAnsi="Times New Roman" w:cs="Times New Roman"/>
          <w:i/>
          <w:sz w:val="26"/>
          <w:szCs w:val="26"/>
        </w:rPr>
      </w:pPr>
      <w:r w:rsidRPr="00CC5293">
        <w:rPr>
          <w:rFonts w:ascii="Times New Roman" w:hAnsi="Times New Roman" w:cs="Times New Roman"/>
          <w:i/>
          <w:sz w:val="26"/>
          <w:szCs w:val="26"/>
        </w:rPr>
        <w:t>Exista 2 cazuri caracteristice:</w:t>
      </w:r>
    </w:p>
    <w:p w:rsidR="00756E0F" w:rsidRPr="00CC5293" w:rsidRDefault="00756E0F" w:rsidP="00406347">
      <w:pPr>
        <w:pStyle w:val="NoSpacing"/>
        <w:numPr>
          <w:ilvl w:val="0"/>
          <w:numId w:val="7"/>
        </w:numPr>
        <w:ind w:left="-450"/>
        <w:jc w:val="both"/>
        <w:rPr>
          <w:rFonts w:ascii="Times New Roman" w:hAnsi="Times New Roman" w:cs="Times New Roman"/>
          <w:i/>
          <w:sz w:val="26"/>
          <w:szCs w:val="26"/>
        </w:rPr>
      </w:pPr>
      <w:r w:rsidRPr="00CC5293">
        <w:rPr>
          <w:rFonts w:ascii="Times New Roman" w:hAnsi="Times New Roman" w:cs="Times New Roman"/>
          <w:i/>
          <w:sz w:val="26"/>
          <w:szCs w:val="26"/>
        </w:rPr>
        <w:t>Cazul in care vectorul magnetic H este perpendicular pe planul yOz, iar vectorul E este continut in planul yOz.</w:t>
      </w:r>
    </w:p>
    <w:p w:rsidR="00756E0F" w:rsidRPr="00CC5293" w:rsidRDefault="00756E0F" w:rsidP="00406347">
      <w:pPr>
        <w:pStyle w:val="NoSpacing"/>
        <w:numPr>
          <w:ilvl w:val="0"/>
          <w:numId w:val="7"/>
        </w:numPr>
        <w:ind w:left="-450"/>
        <w:jc w:val="both"/>
        <w:rPr>
          <w:rFonts w:ascii="Times New Roman" w:hAnsi="Times New Roman" w:cs="Times New Roman"/>
          <w:i/>
          <w:sz w:val="26"/>
          <w:szCs w:val="26"/>
        </w:rPr>
      </w:pPr>
      <w:r w:rsidRPr="00CC5293">
        <w:rPr>
          <w:rFonts w:ascii="Times New Roman" w:hAnsi="Times New Roman" w:cs="Times New Roman"/>
          <w:i/>
          <w:sz w:val="26"/>
          <w:szCs w:val="26"/>
        </w:rPr>
        <w:t>Cazul in care vectorul electric E este perpendicular pe yOz, iar vectorul H este continut de planul yOz.</w:t>
      </w:r>
    </w:p>
    <w:p w:rsidR="00756E0F" w:rsidRPr="00CC5293" w:rsidRDefault="00756E0F" w:rsidP="00406347">
      <w:pPr>
        <w:pStyle w:val="NoSpacing"/>
        <w:ind w:left="-900"/>
        <w:jc w:val="both"/>
        <w:rPr>
          <w:rFonts w:ascii="Times New Roman" w:hAnsi="Times New Roman" w:cs="Times New Roman"/>
          <w:i/>
          <w:sz w:val="26"/>
          <w:szCs w:val="26"/>
        </w:rPr>
      </w:pPr>
      <w:r w:rsidRPr="00CC5293">
        <w:rPr>
          <w:rFonts w:ascii="Times New Roman" w:hAnsi="Times New Roman" w:cs="Times New Roman"/>
          <w:i/>
          <w:sz w:val="26"/>
          <w:szCs w:val="26"/>
        </w:rPr>
        <w:t xml:space="preserve">    E= E</w:t>
      </w:r>
      <w:r w:rsidRPr="00CC5293">
        <w:rPr>
          <w:rFonts w:ascii="Times New Roman" w:hAnsi="Times New Roman" w:cs="Times New Roman"/>
          <w:i/>
          <w:sz w:val="26"/>
          <w:szCs w:val="26"/>
          <w:vertAlign w:val="subscript"/>
        </w:rPr>
        <w:t>0</w:t>
      </w:r>
      <w:r w:rsidRPr="00CC5293">
        <w:rPr>
          <w:rFonts w:ascii="Times New Roman" w:hAnsi="Times New Roman" w:cs="Times New Roman"/>
          <w:i/>
          <w:sz w:val="26"/>
          <w:szCs w:val="26"/>
        </w:rPr>
        <w:t xml:space="preserve"> exp[i(</w:t>
      </w:r>
      <m:oMath>
        <m:r>
          <w:rPr>
            <w:rFonts w:ascii="Cambria Math" w:hAnsi="Cambria Math" w:cs="Times New Roman"/>
            <w:sz w:val="26"/>
            <w:szCs w:val="26"/>
          </w:rPr>
          <m:t>ωt-kr)]</m:t>
        </m:r>
      </m:oMath>
      <w:r w:rsidRPr="00CC5293">
        <w:rPr>
          <w:rFonts w:ascii="Times New Roman" w:hAnsi="Times New Roman" w:cs="Times New Roman"/>
          <w:i/>
          <w:sz w:val="26"/>
          <w:szCs w:val="26"/>
        </w:rPr>
        <w:t xml:space="preserve"> </w:t>
      </w:r>
    </w:p>
    <w:p w:rsidR="00756E0F" w:rsidRPr="00CC5293" w:rsidRDefault="00756E0F" w:rsidP="00406347">
      <w:pPr>
        <w:pStyle w:val="NoSpacing"/>
        <w:ind w:left="-900"/>
        <w:jc w:val="both"/>
        <w:rPr>
          <w:rFonts w:ascii="Times New Roman" w:hAnsi="Times New Roman" w:cs="Times New Roman"/>
          <w:i/>
          <w:sz w:val="26"/>
          <w:szCs w:val="26"/>
        </w:rPr>
      </w:pPr>
      <w:r w:rsidRPr="00CC5293">
        <w:rPr>
          <w:rFonts w:ascii="Times New Roman" w:hAnsi="Times New Roman" w:cs="Times New Roman"/>
          <w:i/>
          <w:sz w:val="26"/>
          <w:szCs w:val="26"/>
        </w:rPr>
        <w:t>Vectorul E poate fi descompus in 2 componente : E= E</w:t>
      </w:r>
      <w:r w:rsidRPr="00CC5293">
        <w:rPr>
          <w:rFonts w:ascii="Times New Roman" w:hAnsi="Times New Roman" w:cs="Times New Roman"/>
          <w:i/>
          <w:sz w:val="26"/>
          <w:szCs w:val="26"/>
          <w:vertAlign w:val="subscript"/>
        </w:rPr>
        <w:t>p</w:t>
      </w:r>
      <w:r w:rsidRPr="00CC5293">
        <w:rPr>
          <w:rFonts w:ascii="Times New Roman" w:hAnsi="Times New Roman" w:cs="Times New Roman"/>
          <w:i/>
          <w:sz w:val="26"/>
          <w:szCs w:val="26"/>
        </w:rPr>
        <w:t>+E</w:t>
      </w:r>
      <w:r w:rsidRPr="00CC5293">
        <w:rPr>
          <w:rFonts w:ascii="Times New Roman" w:hAnsi="Times New Roman" w:cs="Times New Roman"/>
          <w:i/>
          <w:sz w:val="26"/>
          <w:szCs w:val="26"/>
          <w:vertAlign w:val="subscript"/>
        </w:rPr>
        <w:t>n</w:t>
      </w:r>
      <w:r w:rsidRPr="00CC5293">
        <w:rPr>
          <w:rFonts w:ascii="Times New Roman" w:hAnsi="Times New Roman" w:cs="Times New Roman"/>
          <w:i/>
          <w:sz w:val="26"/>
          <w:szCs w:val="26"/>
        </w:rPr>
        <w:t>=(E</w:t>
      </w:r>
      <w:r w:rsidRPr="00CC5293">
        <w:rPr>
          <w:rFonts w:ascii="Times New Roman" w:hAnsi="Times New Roman" w:cs="Times New Roman"/>
          <w:i/>
          <w:sz w:val="26"/>
          <w:szCs w:val="26"/>
          <w:vertAlign w:val="subscript"/>
        </w:rPr>
        <w:t>0p</w:t>
      </w:r>
      <w:r w:rsidRPr="00CC5293">
        <w:rPr>
          <w:rFonts w:ascii="Times New Roman" w:hAnsi="Times New Roman" w:cs="Times New Roman"/>
          <w:i/>
          <w:sz w:val="26"/>
          <w:szCs w:val="26"/>
        </w:rPr>
        <w:t>+E</w:t>
      </w:r>
      <w:r w:rsidRPr="00CC5293">
        <w:rPr>
          <w:rFonts w:ascii="Times New Roman" w:hAnsi="Times New Roman" w:cs="Times New Roman"/>
          <w:i/>
          <w:sz w:val="26"/>
          <w:szCs w:val="26"/>
          <w:vertAlign w:val="subscript"/>
        </w:rPr>
        <w:t>0n</w:t>
      </w:r>
      <w:r w:rsidRPr="00CC5293">
        <w:rPr>
          <w:rFonts w:ascii="Times New Roman" w:hAnsi="Times New Roman" w:cs="Times New Roman"/>
          <w:i/>
          <w:sz w:val="26"/>
          <w:szCs w:val="26"/>
        </w:rPr>
        <w:t>) exp[i(</w:t>
      </w:r>
      <m:oMath>
        <m:r>
          <w:rPr>
            <w:rFonts w:ascii="Cambria Math" w:hAnsi="Cambria Math" w:cs="Times New Roman"/>
            <w:sz w:val="26"/>
            <w:szCs w:val="26"/>
          </w:rPr>
          <m:t>ωt-kr)]</m:t>
        </m:r>
      </m:oMath>
    </w:p>
    <w:p w:rsidR="00976296" w:rsidRPr="00CC5293" w:rsidRDefault="00976296" w:rsidP="00406347">
      <w:pPr>
        <w:pStyle w:val="NoSpacing"/>
        <w:ind w:left="720"/>
        <w:jc w:val="both"/>
        <w:rPr>
          <w:rFonts w:ascii="Times New Roman" w:hAnsi="Times New Roman" w:cs="Times New Roman"/>
          <w:i/>
          <w:sz w:val="26"/>
          <w:szCs w:val="26"/>
        </w:rPr>
      </w:pPr>
    </w:p>
    <w:sectPr w:rsidR="00976296" w:rsidRPr="00CC5293" w:rsidSect="00F47BB5">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77B2" w:rsidRDefault="002177B2" w:rsidP="00AF2025">
      <w:pPr>
        <w:spacing w:after="0" w:line="240" w:lineRule="auto"/>
      </w:pPr>
      <w:r>
        <w:separator/>
      </w:r>
    </w:p>
  </w:endnote>
  <w:endnote w:type="continuationSeparator" w:id="1">
    <w:p w:rsidR="002177B2" w:rsidRDefault="002177B2" w:rsidP="00AF20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318" w:rsidRDefault="00FB531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318" w:rsidRDefault="00FB531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318" w:rsidRDefault="00FB531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77B2" w:rsidRDefault="002177B2" w:rsidP="00AF2025">
      <w:pPr>
        <w:spacing w:after="0" w:line="240" w:lineRule="auto"/>
      </w:pPr>
      <w:r>
        <w:separator/>
      </w:r>
    </w:p>
  </w:footnote>
  <w:footnote w:type="continuationSeparator" w:id="1">
    <w:p w:rsidR="002177B2" w:rsidRDefault="002177B2" w:rsidP="00AF202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318" w:rsidRDefault="00FB531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4FC9" w:rsidRPr="00406347" w:rsidRDefault="00FB5318" w:rsidP="00406347">
    <w:pPr>
      <w:pStyle w:val="NoSpacing"/>
      <w:jc w:val="center"/>
      <w:rPr>
        <w:rFonts w:ascii="Times New Roman" w:hAnsi="Times New Roman" w:cs="Times New Roman"/>
        <w:b/>
        <w:i/>
        <w:sz w:val="36"/>
        <w:lang w:val="ro-RO"/>
      </w:rPr>
    </w:pPr>
    <w:r>
      <w:rPr>
        <w:rFonts w:ascii="Times New Roman" w:hAnsi="Times New Roman" w:cs="Times New Roman"/>
        <w:b/>
        <w:i/>
        <w:sz w:val="36"/>
        <w:lang w:val="ro-RO"/>
      </w:rPr>
      <w:t>SUBIECTUL 1</w:t>
    </w:r>
    <w:r w:rsidR="00406347" w:rsidRPr="00406347">
      <w:rPr>
        <w:rFonts w:ascii="Times New Roman" w:hAnsi="Times New Roman" w:cs="Times New Roman"/>
        <w:b/>
        <w:i/>
        <w:sz w:val="36"/>
        <w:lang w:val="ro-RO"/>
      </w:rPr>
      <w:t>A</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318" w:rsidRDefault="00FB531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11A79"/>
    <w:multiLevelType w:val="hybridMultilevel"/>
    <w:tmpl w:val="A00ECCC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F702AD2"/>
    <w:multiLevelType w:val="hybridMultilevel"/>
    <w:tmpl w:val="FA74F1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AEC3BFB"/>
    <w:multiLevelType w:val="hybridMultilevel"/>
    <w:tmpl w:val="4A0C0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D572DB"/>
    <w:multiLevelType w:val="hybridMultilevel"/>
    <w:tmpl w:val="61D6D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E41230"/>
    <w:multiLevelType w:val="hybridMultilevel"/>
    <w:tmpl w:val="AA9CC610"/>
    <w:lvl w:ilvl="0" w:tplc="D7F4310C">
      <w:start w:val="1"/>
      <w:numFmt w:val="decimal"/>
      <w:lvlText w:val="%1."/>
      <w:lvlJc w:val="left"/>
      <w:pPr>
        <w:ind w:left="72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C8735B"/>
    <w:multiLevelType w:val="hybridMultilevel"/>
    <w:tmpl w:val="0B704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8D2F20"/>
    <w:multiLevelType w:val="hybridMultilevel"/>
    <w:tmpl w:val="3594C82A"/>
    <w:lvl w:ilvl="0" w:tplc="AE1C15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6"/>
  </w:num>
  <w:num w:numId="4">
    <w:abstractNumId w:val="5"/>
  </w:num>
  <w:num w:numId="5">
    <w:abstractNumId w:val="3"/>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AF2025"/>
    <w:rsid w:val="000D0306"/>
    <w:rsid w:val="001A3EC5"/>
    <w:rsid w:val="002177B2"/>
    <w:rsid w:val="003E3B1B"/>
    <w:rsid w:val="00406347"/>
    <w:rsid w:val="00523ABC"/>
    <w:rsid w:val="005A5988"/>
    <w:rsid w:val="006074A9"/>
    <w:rsid w:val="00746035"/>
    <w:rsid w:val="00756E0F"/>
    <w:rsid w:val="008856B3"/>
    <w:rsid w:val="00924FC9"/>
    <w:rsid w:val="00976296"/>
    <w:rsid w:val="009E425E"/>
    <w:rsid w:val="00AF2025"/>
    <w:rsid w:val="00B6789B"/>
    <w:rsid w:val="00CA603C"/>
    <w:rsid w:val="00CC20E1"/>
    <w:rsid w:val="00CC5293"/>
    <w:rsid w:val="00D42126"/>
    <w:rsid w:val="00D537A1"/>
    <w:rsid w:val="00EA5487"/>
    <w:rsid w:val="00F121DD"/>
    <w:rsid w:val="00F20530"/>
    <w:rsid w:val="00F47BB5"/>
    <w:rsid w:val="00FB53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BB5"/>
  </w:style>
  <w:style w:type="paragraph" w:styleId="Heading1">
    <w:name w:val="heading 1"/>
    <w:basedOn w:val="Normal"/>
    <w:next w:val="Normal"/>
    <w:link w:val="Heading1Char"/>
    <w:uiPriority w:val="9"/>
    <w:qFormat/>
    <w:rsid w:val="00924F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F202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F2025"/>
  </w:style>
  <w:style w:type="paragraph" w:styleId="Footer">
    <w:name w:val="footer"/>
    <w:basedOn w:val="Normal"/>
    <w:link w:val="FooterChar"/>
    <w:uiPriority w:val="99"/>
    <w:semiHidden/>
    <w:unhideWhenUsed/>
    <w:rsid w:val="00AF202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F2025"/>
  </w:style>
  <w:style w:type="paragraph" w:styleId="NoSpacing">
    <w:name w:val="No Spacing"/>
    <w:uiPriority w:val="1"/>
    <w:qFormat/>
    <w:rsid w:val="00AF2025"/>
    <w:pPr>
      <w:spacing w:after="0" w:line="240" w:lineRule="auto"/>
    </w:pPr>
  </w:style>
  <w:style w:type="character" w:styleId="PlaceholderText">
    <w:name w:val="Placeholder Text"/>
    <w:basedOn w:val="DefaultParagraphFont"/>
    <w:uiPriority w:val="99"/>
    <w:semiHidden/>
    <w:rsid w:val="00D42126"/>
    <w:rPr>
      <w:color w:val="808080"/>
    </w:rPr>
  </w:style>
  <w:style w:type="paragraph" w:styleId="BalloonText">
    <w:name w:val="Balloon Text"/>
    <w:basedOn w:val="Normal"/>
    <w:link w:val="BalloonTextChar"/>
    <w:uiPriority w:val="99"/>
    <w:semiHidden/>
    <w:unhideWhenUsed/>
    <w:rsid w:val="00D42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126"/>
    <w:rPr>
      <w:rFonts w:ascii="Tahoma" w:hAnsi="Tahoma" w:cs="Tahoma"/>
      <w:sz w:val="16"/>
      <w:szCs w:val="16"/>
    </w:rPr>
  </w:style>
  <w:style w:type="character" w:styleId="Hyperlink">
    <w:name w:val="Hyperlink"/>
    <w:basedOn w:val="DefaultParagraphFont"/>
    <w:uiPriority w:val="99"/>
    <w:unhideWhenUsed/>
    <w:rsid w:val="00F121DD"/>
    <w:rPr>
      <w:color w:val="0000FF" w:themeColor="hyperlink"/>
      <w:u w:val="single"/>
    </w:rPr>
  </w:style>
  <w:style w:type="character" w:customStyle="1" w:styleId="apple-converted-space">
    <w:name w:val="apple-converted-space"/>
    <w:basedOn w:val="DefaultParagraphFont"/>
    <w:rsid w:val="00F121DD"/>
  </w:style>
  <w:style w:type="character" w:customStyle="1" w:styleId="Heading1Char">
    <w:name w:val="Heading 1 Char"/>
    <w:basedOn w:val="DefaultParagraphFont"/>
    <w:link w:val="Heading1"/>
    <w:uiPriority w:val="9"/>
    <w:rsid w:val="00924FC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1</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Popeti Laurian</dc:creator>
  <cp:lastModifiedBy>CLX</cp:lastModifiedBy>
  <cp:revision>8</cp:revision>
  <dcterms:created xsi:type="dcterms:W3CDTF">2015-02-01T17:02:00Z</dcterms:created>
  <dcterms:modified xsi:type="dcterms:W3CDTF">2016-01-20T17:58:00Z</dcterms:modified>
</cp:coreProperties>
</file>