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B55E" w14:textId="77777777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title : *Quomodo morbum simulantes sint deprehendendi</w:t>
      </w:r>
    </w:p>
    <w:p w14:paraId="18B2C1D9" w14:textId="77777777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creator : Galen</w:t>
      </w:r>
    </w:p>
    <w:p w14:paraId="1CC36E7C" w14:textId="77777777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editor : Karl Gottlob Kühn</w:t>
      </w:r>
    </w:p>
    <w:p w14:paraId="10725DEC" w14:textId="77777777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publisher : Sorbonne Université</w:t>
      </w:r>
    </w:p>
    <w:p w14:paraId="0E89D62B" w14:textId="3FADCD72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idno : filenametlg0057.tlg115.</w:t>
      </w:r>
      <w:r w:rsidR="002F3CBC">
        <w:rPr>
          <w:lang w:val="en-GB"/>
        </w:rPr>
        <w:t>verbatim</w:t>
      </w:r>
      <w:r w:rsidRPr="002F3CBC">
        <w:rPr>
          <w:lang w:val="en-GB"/>
        </w:rPr>
        <w:t>-grc1.xml</w:t>
      </w:r>
    </w:p>
    <w:p w14:paraId="58E9E245" w14:textId="77777777" w:rsidR="00DD63FB" w:rsidRPr="002F3CBC" w:rsidRDefault="00000000">
      <w:pPr>
        <w:pStyle w:val="term"/>
        <w:rPr>
          <w:lang w:val="en-GB"/>
        </w:rPr>
      </w:pPr>
      <w:r w:rsidRPr="002F3CBC">
        <w:rPr>
          <w:lang w:val="en-GB"/>
        </w:rPr>
        <w:t>issued : 2023</w:t>
      </w:r>
    </w:p>
    <w:p w14:paraId="1F9A692E" w14:textId="50D143C0" w:rsidR="00DD63FB" w:rsidRPr="002F3CBC" w:rsidRDefault="00000000">
      <w:pPr>
        <w:pStyle w:val="Titre1"/>
        <w:rPr>
          <w:lang w:val="en-GB"/>
        </w:rPr>
      </w:pPr>
      <w:r w:rsidRPr="002F3CBC">
        <w:rPr>
          <w:rStyle w:val="num"/>
          <w:lang w:val="en-GB"/>
        </w:rPr>
        <w:t>[urn:cts:greekLit:tlg0057.tlg115.</w:t>
      </w:r>
      <w:r w:rsidR="002F3CBC" w:rsidRPr="002F3CBC">
        <w:rPr>
          <w:rStyle w:val="num"/>
          <w:lang w:val="en-GB"/>
        </w:rPr>
        <w:t>verbatim</w:t>
      </w:r>
      <w:r w:rsidRPr="002F3CBC">
        <w:rPr>
          <w:rStyle w:val="num"/>
          <w:lang w:val="en-GB"/>
        </w:rPr>
        <w:t>-grc1]</w:t>
      </w:r>
    </w:p>
    <w:p w14:paraId="01C1C3B6" w14:textId="77777777" w:rsidR="00DD63FB" w:rsidRPr="002F3CBC" w:rsidRDefault="00000000">
      <w:pPr>
        <w:rPr>
          <w:lang w:val="el-GR"/>
        </w:rPr>
      </w:pP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19.1]</w:t>
      </w:r>
    </w:p>
    <w:p w14:paraId="017DC0DD" w14:textId="77777777" w:rsidR="00DD63FB" w:rsidRPr="002F3CBC" w:rsidRDefault="00000000">
      <w:pPr>
        <w:pStyle w:val="Titre2"/>
        <w:rPr>
          <w:lang w:val="el-GR"/>
        </w:rPr>
      </w:pPr>
      <w:r w:rsidRPr="002F3CBC">
        <w:rPr>
          <w:rStyle w:val="num"/>
          <w:lang w:val="el-GR"/>
        </w:rPr>
        <w:t>[</w:t>
      </w:r>
      <w:r>
        <w:rPr>
          <w:rStyle w:val="num"/>
        </w:rPr>
        <w:t>work</w:t>
      </w:r>
      <w:r w:rsidRPr="002F3CBC">
        <w:rPr>
          <w:rStyle w:val="num"/>
          <w:lang w:val="el-GR"/>
        </w:rPr>
        <w:t xml:space="preserve">:1] </w:t>
      </w:r>
      <w:r w:rsidRPr="002F3CBC">
        <w:rPr>
          <w:lang w:val="el-GR"/>
        </w:rPr>
        <w:t xml:space="preserve">ΓΑΛΗΝΟΥ ΠΩΣ ΔΕΙ ΕΞΕΛΕΓΧΕΙΝ </w:t>
      </w:r>
      <w:r w:rsidRPr="002F3CBC">
        <w:rPr>
          <w:lang w:val="el-GR"/>
        </w:rPr>
        <w:br/>
        <w:t xml:space="preserve">ΤΟΥΣ ΠΡΟΣΠΟΙΟΥΜΕΝΟΥΣ </w:t>
      </w:r>
      <w:r w:rsidRPr="002F3CBC">
        <w:rPr>
          <w:lang w:val="el-GR"/>
        </w:rPr>
        <w:br/>
        <w:t>ΝΟΣΕΙΝ.</w:t>
      </w:r>
    </w:p>
    <w:p w14:paraId="505C840D" w14:textId="77777777" w:rsidR="00DD63FB" w:rsidRPr="002F3CBC" w:rsidRDefault="00000000">
      <w:pPr>
        <w:pStyle w:val="p"/>
        <w:rPr>
          <w:lang w:val="el-GR"/>
        </w:rPr>
      </w:pPr>
      <w:r w:rsidRPr="002F3CBC">
        <w:rPr>
          <w:rStyle w:val="lb"/>
          <w:lang w:val="el-GR"/>
        </w:rPr>
        <w:br/>
        <w:t xml:space="preserve">[1] </w:t>
      </w:r>
      <w:r w:rsidRPr="002F3CB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2F3CB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2F3CBC">
        <w:rPr>
          <w:rStyle w:val="milestone"/>
          <w:lang w:val="el-GR"/>
        </w:rPr>
        <w:t>:8.916][</w:t>
      </w:r>
      <w:r>
        <w:rPr>
          <w:rStyle w:val="milestone"/>
        </w:rPr>
        <w:t>ed</w:t>
      </w:r>
      <w:r w:rsidRPr="002F3CB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2F3CBC">
        <w:rPr>
          <w:rStyle w:val="milestone"/>
          <w:lang w:val="el-GR"/>
        </w:rPr>
        <w:t>:3.368]</w:t>
      </w:r>
      <w:r w:rsidRPr="002F3CBC">
        <w:rPr>
          <w:lang w:val="el-GR"/>
        </w:rPr>
        <w:t xml:space="preserve"> Διὰ πολλὰς αἰτίας ἄνθρωποι πλάττονται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νοσεῖν. δοκεῖ δ᾽ ἰατρῷ προσήκειν ἡ τῆς ἀληθείας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εὕρεσις ἐν τοῖς τοιούτοις ἅπασι. καὶ τοῦτον οἱ ἰδιῶται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ἀξιοῦσι διακρίνειν τοὺς ψευδομένους τῶν ἀληθευόντων. καὶ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γὰρ φλεγμονὴ καὶ ἐρυσίπελας καὶ οἰδήματα γεγονότα ἐξεπίτηδες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διὰ τῶν ἔξωθεν φαρμάκων ἔνεστι φωράσαι καὶ διακρῖναι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19.2]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τοῖς ἰατροῖς ἀπὸ τῶν ἐξ αὐτοῦ τοῦ σώματος ὁρμωμενων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παθῶν. οὕτω δὲ καὶ πτύσιν αἵματος ἐκ τῶν κατά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τὸ στόμα χωρίων γινομένην ἀπὸ τῆς ἐκ στομάχου καὶ κοιλίας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ἤ τινος τῶν ἀναπνευστικῶν ὀργάνων. ἐφωράθησαν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γοῦν ἤδη τινὲς ἑκόντες ἀναβήττοντες ἐπὶ τῇ τελευτῇ τῆς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βηχὸς, ἀναπτύοντες αἷμα, φλεβός αὑτοῖς ἑτοίμως ἀναστομουμένης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κατά τι μέρος τῶν οὔλων, ἤν ὁπότε βουληθεῖεν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μυζήσαντες τὴν γλῶτταν καὶ βήξαντες δῆθεν ἀπέπτυον ὡς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κάτωθεν ἀνηνεγμενον αἷμα καὶ παραληρεῖν προσεποιήσαντο </w:t>
      </w:r>
      <w:r w:rsidRPr="002F3CBC">
        <w:rPr>
          <w:rStyle w:val="lb"/>
          <w:lang w:val="el-GR"/>
        </w:rPr>
        <w:br/>
        <w:t xml:space="preserve">[10] </w:t>
      </w:r>
      <w:r w:rsidRPr="002F3CBC">
        <w:rPr>
          <w:lang w:val="el-GR"/>
        </w:rPr>
        <w:t xml:space="preserve">καὶ μωραίνεσθαι καὶ μωραίνειν ἑτέρους. ταῦτα ἅπαντα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προσήκειν τοῖς ἰατροῖς ἐξευρίσκειν τε καὶ διακρίνειν ἀλλήλων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οἱ ἰδιῶται νομίζουσιν. ἐν δὲ δὴ τούτοις καὶ πόνον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lang w:val="el-GR"/>
        </w:rPr>
        <w:t xml:space="preserve">ἰσχυρόν, ὡς δὴ δοκεῖν δυσέκδεκτον εἶναι. καὶ καλούμενόν </w:t>
      </w:r>
      <w:r w:rsidRPr="002F3CBC">
        <w:rPr>
          <w:rStyle w:val="lb"/>
          <w:lang w:val="el-GR"/>
        </w:rPr>
        <w:br/>
        <w:t xml:space="preserve">[14] </w:t>
      </w:r>
      <w:r w:rsidRPr="002F3CBC">
        <w:rPr>
          <w:lang w:val="el-GR"/>
        </w:rPr>
        <w:t xml:space="preserve">γέ τινα πρὸς τῶν πολιτῶν εἰς ἐκκλησίαν οἶδα πλασάμενον </w:t>
      </w:r>
      <w:r w:rsidRPr="002F3CBC">
        <w:rPr>
          <w:rStyle w:val="lb"/>
          <w:lang w:val="el-GR"/>
        </w:rPr>
        <w:br/>
        <w:t xml:space="preserve">[15] </w:t>
      </w:r>
      <w:r w:rsidRPr="002F3CBC">
        <w:rPr>
          <w:lang w:val="el-GR"/>
        </w:rPr>
        <w:t xml:space="preserve">ὀδύνην κωλικὴν, ὅπως μὴ παραγένοιτο, δόξαν αὐτῷ συμφέρειν </w:t>
      </w:r>
      <w:r w:rsidRPr="002F3CBC">
        <w:rPr>
          <w:rStyle w:val="lb"/>
          <w:lang w:val="el-GR"/>
        </w:rPr>
        <w:br/>
        <w:t xml:space="preserve">[16] </w:t>
      </w:r>
      <w:r w:rsidRPr="002F3CBC">
        <w:rPr>
          <w:lang w:val="el-GR"/>
        </w:rPr>
        <w:t xml:space="preserve">οὕτως ἐφ᾽ </w:t>
      </w:r>
      <w:r w:rsidRPr="002F3CB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2F3CBC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2F3CBC">
        <w:rPr>
          <w:rStyle w:val="milestone"/>
          <w:lang w:val="el-GR"/>
        </w:rPr>
        <w:t>:3.369]</w:t>
      </w:r>
      <w:r w:rsidRPr="002F3CBC">
        <w:rPr>
          <w:lang w:val="el-GR"/>
        </w:rPr>
        <w:t xml:space="preserve"> οὖ κατά μὲν αὐτὸν τὸν καιρὸν </w:t>
      </w:r>
      <w:r w:rsidRPr="002F3CBC">
        <w:rPr>
          <w:rStyle w:val="lb"/>
          <w:lang w:val="el-GR"/>
        </w:rPr>
        <w:br/>
        <w:t xml:space="preserve">[17] </w:t>
      </w:r>
      <w:r w:rsidRPr="002F3CBC">
        <w:rPr>
          <w:lang w:val="el-GR"/>
        </w:rPr>
        <w:t xml:space="preserve">ὑπενόησα ψεύδεσθαι τὸν ἄνθρωπον, ὕστερον δὲ καὶ αὐτὸς </w:t>
      </w:r>
      <w:r w:rsidRPr="002F3CBC">
        <w:rPr>
          <w:rStyle w:val="lb"/>
          <w:lang w:val="el-GR"/>
        </w:rPr>
        <w:br/>
        <w:t xml:space="preserve">[18] </w:t>
      </w:r>
      <w:r w:rsidRPr="002F3CBC">
        <w:rPr>
          <w:lang w:val="el-GR"/>
        </w:rPr>
        <w:t xml:space="preserve">ὡμολόγησέ μοι. πυριάματα δ᾽ οὖν αὐτῷ προσφέρειν ἐκέλευσα.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19.3]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πλὴν οὐκ ἐδεῖτο λιπαρῶς βοηθῆσαι αὐτῷ καίτοι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φοβερώτατος ἔμπροσθεν ὢν, ἐπὶ τοῖς μικροτέροις καὶ ἐπίστατο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μὲν πρὸ ἡμερῶν ὀλίγων ὀδυνώμενόν τε κωλι- </w:t>
      </w:r>
      <w:r w:rsidRPr="002F3CBC">
        <w:rPr>
          <w:rStyle w:val="lb"/>
          <w:lang w:val="el-GR"/>
        </w:rPr>
        <w:br/>
      </w:r>
      <w:r w:rsidRPr="002F3CBC">
        <w:rPr>
          <w:rStyle w:val="lb"/>
          <w:lang w:val="el-GR"/>
        </w:rPr>
        <w:lastRenderedPageBreak/>
        <w:t xml:space="preserve">[4] </w:t>
      </w:r>
      <w:r w:rsidRPr="002F3CB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2F3CB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2F3CBC">
        <w:rPr>
          <w:rStyle w:val="milestone"/>
          <w:lang w:val="el-GR"/>
        </w:rPr>
        <w:t>:8.917]</w:t>
      </w:r>
      <w:r w:rsidRPr="002F3CBC">
        <w:rPr>
          <w:lang w:val="el-GR"/>
        </w:rPr>
        <w:t xml:space="preserve">κῶς, εἶτα πίνοντα τοῦ φιλωνείου φαρμάκου γενόμειον ἀνώδυνον,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ὅπερ ῇτησέ με πανιως, εἴπερ ὠδυνᾶτο. τούτῳ δὲ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μαρτυρήσει καὶ τὰ μετὰ ταῦτα, παυσαμένης τῆς ἐκκλησίας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ἐπαύσατο κεκραγώς , ὡς οὐκ ἔτι ὀδυνώμενος. καὶ μέντοι καὶ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ἡ προηγησαμένη δίαιτα τοιαύτη τις ἦν, ὠς μὴ δύνασθαι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κωλικὴν ἐν αὐτῇ συστῆναι διάθεσιν. ἐξ ἀπεψιῶν γὰρ καὶ </w:t>
      </w:r>
      <w:r w:rsidRPr="002F3CBC">
        <w:rPr>
          <w:rStyle w:val="lb"/>
          <w:lang w:val="el-GR"/>
        </w:rPr>
        <w:br/>
        <w:t xml:space="preserve">[10] </w:t>
      </w:r>
      <w:r w:rsidRPr="002F3CBC">
        <w:rPr>
          <w:lang w:val="el-GR"/>
        </w:rPr>
        <w:t xml:space="preserve">ψύξεων εἴωθε γίνεσθαι τὰ τοιαῦτα παθήματα, τῷ δὲ οὐδὲν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τοιοῦτον προηγήσατο. τὸ μὲν οὖν γνῶναι τὸ πάθημα μὴ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κατὰ λόγον εἶναι τῆς ἔμπροσθεν διαίτης, ἰατρικῆς ἐμπειρίας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lang w:val="el-GR"/>
        </w:rPr>
        <w:t xml:space="preserve">ἔργον ἐστὶ, τὸ δὲ ὑπονοῆσαι διὰ τῆν ἐκκλησίαν αὐτὸν </w:t>
      </w:r>
      <w:r w:rsidRPr="002F3CBC">
        <w:rPr>
          <w:rStyle w:val="lb"/>
          <w:lang w:val="el-GR"/>
        </w:rPr>
        <w:br/>
        <w:t xml:space="preserve">[14] </w:t>
      </w:r>
      <w:r w:rsidRPr="002F3CBC">
        <w:rPr>
          <w:lang w:val="el-GR"/>
        </w:rPr>
        <w:t xml:space="preserve">οὕτω πλασασθαι οὐκ ἔστι τῆς ἰατρικῆς ἴδιον, ἀλλὰ τοῦ </w:t>
      </w:r>
      <w:r w:rsidRPr="002F3CBC">
        <w:rPr>
          <w:rStyle w:val="lb"/>
          <w:lang w:val="el-GR"/>
        </w:rPr>
        <w:br/>
        <w:t xml:space="preserve">[15] </w:t>
      </w:r>
      <w:r w:rsidRPr="002F3CBC">
        <w:rPr>
          <w:lang w:val="el-GR"/>
        </w:rPr>
        <w:t xml:space="preserve">καλουμένου κοινοῦ λόγου, ὅν καὶ τῷ κοινὸν εἶναι πᾶσιν </w:t>
      </w:r>
      <w:r w:rsidRPr="002F3CBC">
        <w:rPr>
          <w:rStyle w:val="lb"/>
          <w:lang w:val="el-GR"/>
        </w:rPr>
        <w:br/>
        <w:t xml:space="preserve">[16] </w:t>
      </w:r>
      <w:r w:rsidRPr="002F3CBC">
        <w:rPr>
          <w:lang w:val="el-GR"/>
        </w:rPr>
        <w:t xml:space="preserve">ὀλἰγοι τέλεον ἔχουσιν, ὡς εὐπορεῖν ἐφ᾽ ἑκάστῳ πράγματι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19.4]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τῶν ποιητέων τε καὶ λεκτέων. αναμνηστεόν δὲ τῶν εἰρημέν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νων ὡς ἐμπειρία μετὰ τῆς εὐπορίας εὑρίσκει μὲν καὶ τοὺς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ἄλλα τινὰ πλαττομένους, εὑρίσκει δὲ καὶ τοὺς ἀλγεῖν προσποιουμένους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σφοδρῶς. ἐφ᾽ ἑκατέρου γὰρ αὖ τις φάσκων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ὀδυνᾶσθαι σφοδρότατα γόνυος, δοῦλος δ᾽ ὖν οὗτος τῶν παρατρεχόντων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ἐν ταῖς ὁδοῖς τῷ δεσπότῃ, τὸ προσποιητὸν τῆς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ὀδύνης ἐφώρασα, τὴν μὲν ὑπόνοιαν λαβὼν ἔκ τε τοῦ τὸν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δεσπότην αὐτοῦ κατ᾽ ἐκείνην τήν ἡμέραν ἐξορμᾶν καὶ τοῦ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ἔθους τοῦ νεανίσκου. τοιοῦτος γὰρ ἦν οἷος καὶ ψεύσασθαι </w:t>
      </w:r>
      <w:r w:rsidRPr="002F3CBC">
        <w:rPr>
          <w:rStyle w:val="lb"/>
          <w:lang w:val="el-GR"/>
        </w:rPr>
        <w:br/>
        <w:t xml:space="preserve">[10] </w:t>
      </w:r>
      <w:r w:rsidRPr="002F3CBC">
        <w:rPr>
          <w:lang w:val="el-GR"/>
        </w:rPr>
        <w:t xml:space="preserve">τὰ τοιαῦτα. καὶ μὲν δὴ καί τινος τῶν φιλσύντων αὐτὸν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ὁμοδούλων ἐρόμενος , εἴ τις ἐρωτικὴ συνήθεια πρός τι γύναιον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ᾖ τῷ νεανίσκῳ, δὶ ἤν εἰκὸς ἦν αὐτὸν εἰς ἀποδημίαν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lang w:val="el-GR"/>
        </w:rPr>
        <w:t xml:space="preserve">μακροτέραν κατὰ χώραν τοῦ δεσπότου στελλομένου θελῆσαι </w:t>
      </w:r>
      <w:r w:rsidRPr="002F3CBC">
        <w:rPr>
          <w:rStyle w:val="lb"/>
          <w:lang w:val="el-GR"/>
        </w:rPr>
        <w:br/>
        <w:t xml:space="preserve">[14] </w:t>
      </w:r>
      <w:r w:rsidRPr="002F3CBC">
        <w:rPr>
          <w:lang w:val="el-GR"/>
        </w:rPr>
        <w:t xml:space="preserve">μεῖναι, καὶ ἦν οὕτως ἔχον. ἔξωθεν μὲν οὖν εὐπόρει τοσαῦτα, </w:t>
      </w:r>
      <w:r w:rsidRPr="002F3CBC">
        <w:rPr>
          <w:rStyle w:val="lb"/>
          <w:lang w:val="el-GR"/>
        </w:rPr>
        <w:br/>
        <w:t xml:space="preserve">[15] </w:t>
      </w:r>
      <w:r w:rsidRPr="002F3CBC">
        <w:rPr>
          <w:lang w:val="el-GR"/>
        </w:rPr>
        <w:t xml:space="preserve">κατὰ δὲ αὐτὸ τὸ γόνυ μέγιστος ἦν ὄγκος, ἰδιώτην ἐκπλῆξαι </w:t>
      </w:r>
      <w:r w:rsidRPr="002F3CBC">
        <w:rPr>
          <w:rStyle w:val="lb"/>
          <w:lang w:val="el-GR"/>
        </w:rPr>
        <w:br/>
        <w:t xml:space="preserve">[16] </w:t>
      </w:r>
      <w:r w:rsidRPr="002F3CBC">
        <w:rPr>
          <w:lang w:val="el-GR"/>
        </w:rPr>
        <w:t xml:space="preserve">δυνάμενος, ἐμπείρῳ δὲ τοῦ πράγματος ἐναργῶς φαινόμενος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19.5]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ὑπὸ θαψίας γεγενημένος. τοῦτο δὴ τῆς ἰατρικῆς ἐμπειρίας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ἔργον ἐστὶν, οὐκ ἐκ τῶν ἔξωθεν εὐπορουμένων, ἐκ δὲ τῆς αὐτῆς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ἐμπειρίας καὶ τοῦ μηδὲν αὐτῷ προηγήσασθαι τῶν τοιοῦτον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ὄγκον ἐξαίφνης ἐργάζεσθαι δυναμένων. οὔτε γὰρ ἐδεδραμηκει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πλέον τοῦ δέοντος οὔτ ἐπεπλήγει πρός τινος οὔθ᾽ ἁλλόμενος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ἢ ἀναπηδῶν τάφρον ἐπεπόνθει, πληθώρας τε σημεῖον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οὐδὲν ἦν αὐτῷ, πρὸς τῷ μὴ δεδιῃτῆσθαι πρόσθεν ἀργῶς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καὶ πλησμονωδῶς. ἀλλά καὶ τὸ τῆς ὀδύνης εἶδος ἐρωτῶσιν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ἡμῖν ὁποῖόν ἐστιν, οὐκ εὐθέως οὐδὲ ἑτοίμως οὐδὲ ἑαυτῷ </w:t>
      </w:r>
      <w:r w:rsidRPr="002F3CBC">
        <w:rPr>
          <w:rStyle w:val="lb"/>
          <w:lang w:val="el-GR"/>
        </w:rPr>
        <w:br/>
        <w:t xml:space="preserve">[10] </w:t>
      </w:r>
      <w:r w:rsidRPr="002F3CBC">
        <w:rPr>
          <w:lang w:val="el-GR"/>
        </w:rPr>
        <w:t xml:space="preserve">συμφώνως ἀπεκρίνατο. καὶ τοίνυν ἐξελθόντος τοῦ δεσπότου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φάρμακον ἐπιθεὶς οὐδὲν μὲν ἀνώδυνον ἔχον , ψῦξαι δὲ τὴν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ἀπὸ τῆς θαψίας ποιότητα δυνάμενον, μετὰ μίαν ὥραν ἔσχον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lang w:val="el-GR"/>
        </w:rPr>
        <w:t xml:space="preserve">ὁμολογοῦντα τελέως ἀνώδυνον εἶναι. ὅπερ, εἴπερ ἦν ὄντως </w:t>
      </w:r>
      <w:r w:rsidRPr="002F3CBC">
        <w:rPr>
          <w:rStyle w:val="lb"/>
          <w:lang w:val="el-GR"/>
        </w:rPr>
        <w:br/>
        <w:t xml:space="preserve">[14] </w:t>
      </w:r>
      <w:r w:rsidRPr="002F3CBC">
        <w:rPr>
          <w:lang w:val="el-GR"/>
        </w:rPr>
        <w:t xml:space="preserve">ἄλγημα διὰ φλεγμονην, ου μονον οὐκ ἀν ἐπαύσατο διὰ φαρμάκου </w:t>
      </w:r>
      <w:r w:rsidRPr="002F3CBC">
        <w:rPr>
          <w:rStyle w:val="lb"/>
          <w:lang w:val="el-GR"/>
        </w:rPr>
        <w:br/>
        <w:t xml:space="preserve">[15] </w:t>
      </w:r>
      <w:r w:rsidRPr="002F3CBC">
        <w:rPr>
          <w:lang w:val="el-GR"/>
        </w:rPr>
        <w:t xml:space="preserve">ψύχοντος, ἀλλὰ καὶ σφοδρότερον ἂν ἐγένετο. εὔδηλον </w:t>
      </w:r>
      <w:r w:rsidRPr="002F3CBC">
        <w:rPr>
          <w:rStyle w:val="lb"/>
          <w:lang w:val="el-GR"/>
        </w:rPr>
        <w:br/>
        <w:t xml:space="preserve">[16] </w:t>
      </w:r>
      <w:r w:rsidRPr="002F3CBC">
        <w:rPr>
          <w:lang w:val="el-GR"/>
        </w:rPr>
        <w:t xml:space="preserve">οὖν ἤδη πῶς τὰ τῆς ἰατρικῆς ἐμπειρίας μιγνύμενα τοῖς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19.6]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εὐπορουμένοις λογικῶς, ὅπερ ταὐτόν ἐστι τοῖς ὑπονοουμένοις,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εἰς διάγνωσιν ὀδύνης ἰσχυρᾶς ἐστιν ἐπιτήδεια. δύναται δέ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τις καὶ τὴν εὐφορίαν γνώρισμα τίθεσθαι τοῦ μὴ σφοδρῶς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ὀδυνᾶσθαι, τίθεται γάρ ἀμέλει καὶ τοῦτο πολλάκις οὐκ ἐννοησάντων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τῶν προσποιουμένων ὀδυνᾶσθαι σφοδρῶς, μεταῤῥίπτειν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ἑαυτοὺς ἄλλοτε εἰς ἄλλο σχῆμα δυσφοροῦντας δῆθεν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ἐπὶ τῷ μεγέθει τῆς ὀδύνης. ἔτι δὲ ἐὰν μὲν σφοδρῶς ὀδυνῶνται,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πᾶν ὑπομένειν ἕτοιμοι γίνονται βοήθημα καὶ πρότεροί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γ᾽ αὐτοὶ παρακαλοῦσι τοὺς ἰατροὺς, ὅτι περ ἀν βουληθεῖεν </w:t>
      </w:r>
      <w:r w:rsidRPr="002F3CBC">
        <w:rPr>
          <w:rStyle w:val="lb"/>
          <w:lang w:val="el-GR"/>
        </w:rPr>
        <w:br/>
      </w:r>
      <w:r w:rsidRPr="002F3CBC">
        <w:rPr>
          <w:rStyle w:val="lb"/>
          <w:lang w:val="el-GR"/>
        </w:rPr>
        <w:lastRenderedPageBreak/>
        <w:t xml:space="preserve">[10] </w:t>
      </w:r>
      <w:r w:rsidRPr="002F3CBC">
        <w:rPr>
          <w:lang w:val="el-GR"/>
        </w:rPr>
        <w:t xml:space="preserve">πράττειν, ἕνεκα τοῦ θεραπευθῆναι τὸ πάθος. ἐὰν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δὲ μετρίως ἢ μηδ᾽ ὅλως ὀδυνῶνται, τὰ τοιαῦτα τῶν βοηθημάτων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ἀποδιδράσκουσιν, οὔτ᾽ ἀσιτίας μακράς ὑπομένοντες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2F3CB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2F3CBC">
        <w:rPr>
          <w:rStyle w:val="milestone"/>
          <w:lang w:val="el-GR"/>
        </w:rPr>
        <w:t>:8.918]</w:t>
      </w:r>
      <w:r w:rsidRPr="002F3CBC">
        <w:rPr>
          <w:lang w:val="el-GR"/>
        </w:rPr>
        <w:t xml:space="preserve"> οὔτε δριμέων φαρμάκων προσαγωγήν. ἂ χρὴ λέγειν </w:t>
      </w:r>
      <w:r w:rsidRPr="002F3CBC">
        <w:rPr>
          <w:rStyle w:val="lb"/>
          <w:lang w:val="el-GR"/>
        </w:rPr>
        <w:br/>
        <w:t xml:space="preserve">[14] </w:t>
      </w:r>
      <w:r w:rsidRPr="002F3CBC">
        <w:rPr>
          <w:lang w:val="el-GR"/>
        </w:rPr>
        <w:t xml:space="preserve">ἡμᾶς αὐτοῖς, ὡς ἰασόμενα μόνα τἀς τοιαύτας διαθέσεις, </w:t>
      </w:r>
      <w:r w:rsidRPr="002F3CBC">
        <w:rPr>
          <w:rStyle w:val="lb"/>
          <w:lang w:val="el-GR"/>
        </w:rPr>
        <w:br/>
        <w:t xml:space="preserve">[15] </w:t>
      </w:r>
      <w:r w:rsidRPr="002F3CBC">
        <w:rPr>
          <w:lang w:val="el-GR"/>
        </w:rPr>
        <w:t xml:space="preserve">ἡνίκα φασὶν ὀδυνᾶσθαι σφοδρῶς. καὶ πρὸς τούτοις ἔτε </w:t>
      </w:r>
      <w:r w:rsidRPr="002F3CBC">
        <w:rPr>
          <w:rStyle w:val="lb"/>
          <w:lang w:val="el-GR"/>
        </w:rPr>
        <w:br/>
        <w:t xml:space="preserve">[16] </w:t>
      </w:r>
      <w:r w:rsidRPr="002F3CBC">
        <w:rPr>
          <w:lang w:val="el-GR"/>
        </w:rPr>
        <w:t xml:space="preserve">τομάς καὶ καύσεις καὶ παντὸς ἀποχὴν πόματός τε καὶ ἰδὲσματος, </w:t>
      </w:r>
      <w:r w:rsidRPr="002F3CBC">
        <w:rPr>
          <w:rStyle w:val="lb"/>
          <w:lang w:val="el-GR"/>
        </w:rPr>
        <w:br/>
        <w:t xml:space="preserve">[17] </w:t>
      </w:r>
      <w:r w:rsidRPr="002F3CBC">
        <w:rPr>
          <w:lang w:val="el-GR"/>
        </w:rPr>
        <w:t xml:space="preserve">οὔπερ ἀν ἴδωμεν αὐτοὺς ἡττημένους. τοὺς τοίνυν </w:t>
      </w:r>
      <w:r w:rsidRPr="002F3CBC">
        <w:rPr>
          <w:rStyle w:val="lb"/>
          <w:lang w:val="el-GR"/>
        </w:rPr>
        <w:br/>
        <w:t xml:space="preserve">[18] </w:t>
      </w:r>
      <w:r w:rsidRPr="002F3CBC">
        <w:rPr>
          <w:lang w:val="el-GR"/>
        </w:rPr>
        <w:t xml:space="preserve">σκηπτομὲνους ὀδυνᾶσθαι σφοδρῶς τὸ μέγεθος τοῦ πόνου </w:t>
      </w:r>
      <w:r w:rsidRPr="002F3CBC">
        <w:rPr>
          <w:rStyle w:val="pb"/>
          <w:lang w:val="el-GR"/>
        </w:rPr>
        <w:t>[</w:t>
      </w:r>
      <w:r>
        <w:rPr>
          <w:rStyle w:val="pb"/>
        </w:rPr>
        <w:t>p</w:t>
      </w:r>
      <w:r w:rsidRPr="002F3CBC">
        <w:rPr>
          <w:rStyle w:val="pb"/>
          <w:lang w:val="el-GR"/>
        </w:rPr>
        <w:t>.</w:t>
      </w:r>
      <w:r>
        <w:rPr>
          <w:rStyle w:val="pb"/>
        </w:rPr>
        <w:t> </w:t>
      </w:r>
      <w:r w:rsidRPr="002F3CBC">
        <w:rPr>
          <w:rStyle w:val="pb"/>
          <w:lang w:val="el-GR"/>
        </w:rPr>
        <w:t>19.7]</w:t>
      </w:r>
      <w:r w:rsidRPr="002F3CBC">
        <w:rPr>
          <w:lang w:val="el-GR"/>
        </w:rPr>
        <w:t xml:space="preserve"> </w:t>
      </w:r>
      <w:r w:rsidRPr="002F3CBC">
        <w:rPr>
          <w:rStyle w:val="lb"/>
          <w:lang w:val="el-GR"/>
        </w:rPr>
        <w:br/>
        <w:t xml:space="preserve">[1] </w:t>
      </w:r>
      <w:r w:rsidRPr="002F3CBC">
        <w:rPr>
          <w:lang w:val="el-GR"/>
        </w:rPr>
        <w:t xml:space="preserve">καὶ τοῖς ἀπὸ τῆς ἰατρικῆς ἐμπειρίας γνωρίσμασιν, ἐν οἷς </w:t>
      </w:r>
      <w:r w:rsidRPr="002F3CBC">
        <w:rPr>
          <w:rStyle w:val="lb"/>
          <w:lang w:val="el-GR"/>
        </w:rPr>
        <w:br/>
        <w:t xml:space="preserve">[2] </w:t>
      </w:r>
      <w:r w:rsidRPr="002F3CBC">
        <w:rPr>
          <w:lang w:val="el-GR"/>
        </w:rPr>
        <w:t xml:space="preserve">ἐστι καὶ τὸ δυσφορεῖν καὶ καταψύχεσθαι τὰ ἄκρα καὶ </w:t>
      </w:r>
      <w:r w:rsidRPr="002F3CBC">
        <w:rPr>
          <w:rStyle w:val="lb"/>
          <w:lang w:val="el-GR"/>
        </w:rPr>
        <w:br/>
        <w:t xml:space="preserve">[3] </w:t>
      </w:r>
      <w:r w:rsidRPr="002F3CBC">
        <w:rPr>
          <w:lang w:val="el-GR"/>
        </w:rPr>
        <w:t xml:space="preserve">ὠχριᾷν, ἐνίοτε δὲ καὶ ψυχρὸν ἐφιδροῦν καὶ τοὺς σφυγμοὺς </w:t>
      </w:r>
      <w:r w:rsidRPr="002F3CBC">
        <w:rPr>
          <w:rStyle w:val="lb"/>
          <w:lang w:val="el-GR"/>
        </w:rPr>
        <w:br/>
        <w:t xml:space="preserve">[4] </w:t>
      </w:r>
      <w:r w:rsidRPr="002F3CBC">
        <w:rPr>
          <w:lang w:val="el-GR"/>
        </w:rPr>
        <w:t xml:space="preserve">ἔχειν οὐ μόνον ἀνωμάλους, ὅπερ καὶ τοῖς μετρίως ὀδυνωμένοις </w:t>
      </w:r>
      <w:r w:rsidRPr="002F3CBC">
        <w:rPr>
          <w:rStyle w:val="lb"/>
          <w:lang w:val="el-GR"/>
        </w:rPr>
        <w:br/>
        <w:t xml:space="preserve">[5] </w:t>
      </w:r>
      <w:r w:rsidRPr="002F3CBC">
        <w:rPr>
          <w:lang w:val="el-GR"/>
        </w:rPr>
        <w:t xml:space="preserve">ὑπάρχει, ἀλλὰ καὶ πλείους τούς μικροὺς τῶν μεγάλων </w:t>
      </w:r>
      <w:r w:rsidRPr="002F3CBC">
        <w:rPr>
          <w:rStyle w:val="lb"/>
          <w:lang w:val="el-GR"/>
        </w:rPr>
        <w:br/>
        <w:t xml:space="preserve">[6] </w:t>
      </w:r>
      <w:r w:rsidRPr="002F3CBC">
        <w:rPr>
          <w:lang w:val="el-GR"/>
        </w:rPr>
        <w:t xml:space="preserve">καὶ τοὺς ἀμυδροὺς τῶν σφοδρῶν, ἐρωτωμένους τε τὸ τῆς </w:t>
      </w:r>
      <w:r w:rsidRPr="002F3CBC">
        <w:rPr>
          <w:rStyle w:val="lb"/>
          <w:lang w:val="el-GR"/>
        </w:rPr>
        <w:br/>
        <w:t xml:space="preserve">[7] </w:t>
      </w:r>
      <w:r w:rsidRPr="002F3CBC">
        <w:rPr>
          <w:lang w:val="el-GR"/>
        </w:rPr>
        <w:t xml:space="preserve">ὀδύνης εἶδος, οἰκεῖον ἀποκρίνασθαι τῷ πεπονθότι μορίῳ. </w:t>
      </w:r>
      <w:r w:rsidRPr="002F3CBC">
        <w:rPr>
          <w:rStyle w:val="lb"/>
          <w:lang w:val="el-GR"/>
        </w:rPr>
        <w:br/>
        <w:t xml:space="preserve">[8] </w:t>
      </w:r>
      <w:r w:rsidRPr="002F3CBC">
        <w:rPr>
          <w:lang w:val="el-GR"/>
        </w:rPr>
        <w:t xml:space="preserve">τινα μὲν γάρ αὐτῶν εἰς πολὺ διατείνοντας ἔχει τοὺς πόνους, </w:t>
      </w:r>
      <w:r w:rsidRPr="002F3CBC">
        <w:rPr>
          <w:rStyle w:val="lb"/>
          <w:lang w:val="el-GR"/>
        </w:rPr>
        <w:br/>
        <w:t xml:space="preserve">[9] </w:t>
      </w:r>
      <w:r w:rsidRPr="002F3CBC">
        <w:rPr>
          <w:lang w:val="el-GR"/>
        </w:rPr>
        <w:t xml:space="preserve">τινὰ δὲ οἶον ἐμπεπαρμένους τε καὶ καθ᾽ ἕν μέρος ἐρηρεισμένους, </w:t>
      </w:r>
      <w:r w:rsidRPr="002F3CBC">
        <w:rPr>
          <w:rStyle w:val="lb"/>
          <w:lang w:val="el-GR"/>
        </w:rPr>
        <w:br/>
        <w:t xml:space="preserve">[10] </w:t>
      </w:r>
      <w:r w:rsidRPr="002F3CBC">
        <w:rPr>
          <w:lang w:val="el-GR"/>
        </w:rPr>
        <w:t xml:space="preserve">ἔνια δὲ νυγματωδῶς σφύζει, ἀλλὰ καί τινα διασπᾶσθαι </w:t>
      </w:r>
      <w:r w:rsidRPr="002F3CBC">
        <w:rPr>
          <w:rStyle w:val="lb"/>
          <w:lang w:val="el-GR"/>
        </w:rPr>
        <w:br/>
        <w:t xml:space="preserve">[11] </w:t>
      </w:r>
      <w:r w:rsidRPr="002F3CBC">
        <w:rPr>
          <w:lang w:val="el-GR"/>
        </w:rPr>
        <w:t xml:space="preserve">δοκεῖ, τὰ δὲ οἶον ναρκώδη φαίνεται, τὰ δὲ βαρεὰ, </w:t>
      </w:r>
      <w:r w:rsidRPr="002F3CBC">
        <w:rPr>
          <w:rStyle w:val="lb"/>
          <w:lang w:val="el-GR"/>
        </w:rPr>
        <w:br/>
        <w:t xml:space="preserve">[12] </w:t>
      </w:r>
      <w:r w:rsidRPr="002F3CBC">
        <w:rPr>
          <w:lang w:val="el-GR"/>
        </w:rPr>
        <w:t xml:space="preserve">καὶ τὰ μὲν ἐμέτους ἐπιφέρει, τὰ δὲ γαστρὸς ταραχὴν, </w:t>
      </w:r>
      <w:r w:rsidRPr="002F3CBC">
        <w:rPr>
          <w:rStyle w:val="lb"/>
          <w:lang w:val="el-GR"/>
        </w:rPr>
        <w:br/>
        <w:t xml:space="preserve">[13] </w:t>
      </w:r>
      <w:r w:rsidRPr="002F3CBC">
        <w:rPr>
          <w:lang w:val="el-GR"/>
        </w:rPr>
        <w:t>τὰ δὲ σκοτόδινον.</w:t>
      </w:r>
    </w:p>
    <w:sectPr w:rsidR="00DD63FB" w:rsidRPr="002F3CBC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D9D1" w14:textId="77777777" w:rsidR="00AB3559" w:rsidRDefault="00AB3559">
      <w:pPr>
        <w:spacing w:line="240" w:lineRule="auto"/>
      </w:pPr>
      <w:r>
        <w:separator/>
      </w:r>
    </w:p>
  </w:endnote>
  <w:endnote w:type="continuationSeparator" w:id="0">
    <w:p w14:paraId="28DA9692" w14:textId="77777777" w:rsidR="00AB3559" w:rsidRDefault="00AB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A245" w14:textId="77777777" w:rsidR="00AB3559" w:rsidRDefault="00AB3559">
      <w:pPr>
        <w:rPr>
          <w:sz w:val="12"/>
        </w:rPr>
      </w:pPr>
      <w:r>
        <w:separator/>
      </w:r>
    </w:p>
  </w:footnote>
  <w:footnote w:type="continuationSeparator" w:id="0">
    <w:p w14:paraId="2C595D42" w14:textId="77777777" w:rsidR="00AB3559" w:rsidRDefault="00AB355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2F3CBC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AB3559"/>
    <w:rsid w:val="00B57C08"/>
    <w:rsid w:val="00CB7CAF"/>
    <w:rsid w:val="00D16D25"/>
    <w:rsid w:val="00D534FE"/>
    <w:rsid w:val="00D87B4A"/>
    <w:rsid w:val="00DD63FB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2023-05-31T21:03:00Z</dcterms:modified>
  <dc:language>fr-CH</dc:language>
</cp:coreProperties>
</file>