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UNILOG PRODUCT CONTENT GUIDELINES</w:t>
      </w:r>
    </w:p>
    <w:p>
      <w:r>
        <w:t>Invoice Desc: Max 40 characters, ALL CAPS.</w:t>
      </w:r>
    </w:p>
    <w:p>
      <w:r>
        <w:t>Mobile Desc: Between 60 and 80 characters, professional layout.</w:t>
      </w:r>
    </w:p>
    <w:p>
      <w:r>
        <w:t>Short Description / Product Title Formula: Brand + Series + MPN + Item Type + key attributes</w:t>
      </w:r>
    </w:p>
    <w:p>
      <w:r>
        <w:t>Approved units must keep space before unit abbreviations. Convert decimals to fractions for inches measurements.</w:t>
      </w:r>
    </w:p>
  </w:body>
</w:document>
</file>