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EDE4" w14:textId="364896BB" w:rsidR="00BB24C8" w:rsidRPr="001E16F6" w:rsidRDefault="00BB24C8" w:rsidP="00BB24C8">
      <w:pPr>
        <w:jc w:val="right"/>
        <w:rPr>
          <w:rFonts w:ascii="Times New Roman" w:hAnsi="Times New Roman" w:cs="Times New Roman"/>
          <w:sz w:val="24"/>
          <w:szCs w:val="24"/>
        </w:rPr>
      </w:pPr>
      <w:r w:rsidRPr="001E16F6">
        <w:rPr>
          <w:rFonts w:ascii="Times New Roman" w:hAnsi="Times New Roman" w:cs="Times New Roman"/>
          <w:b/>
          <w:bCs/>
          <w:sz w:val="24"/>
          <w:szCs w:val="24"/>
        </w:rPr>
        <w:t>ПРИЛОЖЕНИЕ № 2</w:t>
      </w:r>
      <w:r w:rsidRPr="001E16F6">
        <w:rPr>
          <w:rFonts w:ascii="Times New Roman" w:hAnsi="Times New Roman" w:cs="Times New Roman"/>
          <w:sz w:val="24"/>
          <w:szCs w:val="24"/>
        </w:rPr>
        <w:br/>
      </w:r>
      <w:r w:rsidRPr="001E16F6">
        <w:rPr>
          <w:rFonts w:ascii="Times New Roman" w:hAnsi="Times New Roman" w:cs="Times New Roman"/>
          <w:b/>
          <w:bCs/>
          <w:sz w:val="24"/>
          <w:szCs w:val="24"/>
        </w:rPr>
        <w:t>к Договору подряда № ______ от «___» __________ 2026 г.</w:t>
      </w:r>
    </w:p>
    <w:p w14:paraId="026AFF7A" w14:textId="77777777" w:rsidR="00BB24C8" w:rsidRPr="001E16F6" w:rsidRDefault="00BB24C8" w:rsidP="00BB24C8">
      <w:pPr>
        <w:jc w:val="center"/>
        <w:rPr>
          <w:rFonts w:ascii="Times New Roman" w:hAnsi="Times New Roman" w:cs="Times New Roman"/>
          <w:sz w:val="24"/>
          <w:szCs w:val="24"/>
        </w:rPr>
      </w:pPr>
      <w:r w:rsidRPr="001E16F6">
        <w:rPr>
          <w:rFonts w:ascii="Times New Roman" w:hAnsi="Times New Roman" w:cs="Times New Roman"/>
          <w:b/>
          <w:bCs/>
          <w:sz w:val="24"/>
          <w:szCs w:val="24"/>
        </w:rPr>
        <w:t>КАЛЕНДАРНЫЙ ПЛАН ВЫПОЛНЕНИЯ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241"/>
        <w:gridCol w:w="5235"/>
        <w:gridCol w:w="2083"/>
        <w:gridCol w:w="1607"/>
        <w:gridCol w:w="2604"/>
      </w:tblGrid>
      <w:tr w:rsidR="00BB24C8" w:rsidRPr="001E16F6" w14:paraId="1C966FB5" w14:textId="77777777" w:rsidTr="002A14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78EE9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№ этапа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6534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Наименование этапа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13D3A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Состав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6C2E5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Срок выполнения</w:t>
            </w:r>
            <w:r w:rsidRPr="001E16F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A974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Стоимость этапа, руб.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8DF2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Результат, передаваемый по Акту</w:t>
            </w:r>
          </w:p>
        </w:tc>
      </w:tr>
      <w:tr w:rsidR="00BB24C8" w:rsidRPr="001E16F6" w14:paraId="03EEC9A3" w14:textId="77777777" w:rsidTr="002A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830B8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E500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Разработка дизайн-системы, глобальных элементов и Главной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B08E4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</w:rPr>
              <w:t>1. Создание UI-</w:t>
            </w:r>
            <w:proofErr w:type="spellStart"/>
            <w:r w:rsidRPr="001E16F6">
              <w:rPr>
                <w:rFonts w:ascii="Times New Roman" w:hAnsi="Times New Roman" w:cs="Times New Roman"/>
              </w:rPr>
              <w:t>kit</w:t>
            </w:r>
            <w:proofErr w:type="spellEnd"/>
            <w:r w:rsidRPr="001E16F6">
              <w:rPr>
                <w:rFonts w:ascii="Times New Roman" w:hAnsi="Times New Roman" w:cs="Times New Roman"/>
              </w:rPr>
              <w:t>: цветовая палитра, типографика, модульная сетка (8</w:t>
            </w:r>
            <w:r w:rsidRPr="001E16F6">
              <w:rPr>
                <w:rFonts w:ascii="Times New Roman" w:hAnsi="Times New Roman" w:cs="Times New Roman"/>
              </w:rPr>
              <w:noBreakHyphen/>
              <w:t>pt), система отступов, библиотека компонентов (кнопки, поля форм, карточки, таблицы, бейджи, аккордеон, хлебные крошки, слайдеры, счётчики, бегущая строка логотипов) с проработкой всех состояний (</w:t>
            </w:r>
            <w:proofErr w:type="spellStart"/>
            <w:r w:rsidRPr="001E16F6">
              <w:rPr>
                <w:rFonts w:ascii="Times New Roman" w:hAnsi="Times New Roman" w:cs="Times New Roman"/>
              </w:rPr>
              <w:t>normal</w:t>
            </w:r>
            <w:proofErr w:type="spellEnd"/>
            <w:r w:rsidRPr="001E16F6">
              <w:rPr>
                <w:rFonts w:ascii="Times New Roman" w:hAnsi="Times New Roman" w:cs="Times New Roman"/>
              </w:rPr>
              <w:t>/</w:t>
            </w:r>
            <w:proofErr w:type="spellStart"/>
            <w:r w:rsidRPr="001E16F6">
              <w:rPr>
                <w:rFonts w:ascii="Times New Roman" w:hAnsi="Times New Roman" w:cs="Times New Roman"/>
              </w:rPr>
              <w:t>hover</w:t>
            </w:r>
            <w:proofErr w:type="spellEnd"/>
            <w:r w:rsidRPr="001E16F6">
              <w:rPr>
                <w:rFonts w:ascii="Times New Roman" w:hAnsi="Times New Roman" w:cs="Times New Roman"/>
              </w:rPr>
              <w:t>/</w:t>
            </w:r>
            <w:proofErr w:type="spellStart"/>
            <w:r w:rsidRPr="001E16F6">
              <w:rPr>
                <w:rFonts w:ascii="Times New Roman" w:hAnsi="Times New Roman" w:cs="Times New Roman"/>
              </w:rPr>
              <w:t>focus</w:t>
            </w:r>
            <w:proofErr w:type="spellEnd"/>
            <w:r w:rsidRPr="001E16F6">
              <w:rPr>
                <w:rFonts w:ascii="Times New Roman" w:hAnsi="Times New Roman" w:cs="Times New Roman"/>
              </w:rPr>
              <w:t>/</w:t>
            </w:r>
            <w:proofErr w:type="spellStart"/>
            <w:r w:rsidRPr="001E16F6">
              <w:rPr>
                <w:rFonts w:ascii="Times New Roman" w:hAnsi="Times New Roman" w:cs="Times New Roman"/>
              </w:rPr>
              <w:t>active</w:t>
            </w:r>
            <w:proofErr w:type="spellEnd"/>
            <w:r w:rsidRPr="001E16F6">
              <w:rPr>
                <w:rFonts w:ascii="Times New Roman" w:hAnsi="Times New Roman" w:cs="Times New Roman"/>
              </w:rPr>
              <w:t>/</w:t>
            </w:r>
            <w:proofErr w:type="spellStart"/>
            <w:r w:rsidRPr="001E16F6">
              <w:rPr>
                <w:rFonts w:ascii="Times New Roman" w:hAnsi="Times New Roman" w:cs="Times New Roman"/>
              </w:rPr>
              <w:t>disabled</w:t>
            </w:r>
            <w:proofErr w:type="spellEnd"/>
            <w:r w:rsidRPr="001E16F6">
              <w:rPr>
                <w:rFonts w:ascii="Times New Roman" w:hAnsi="Times New Roman" w:cs="Times New Roman"/>
              </w:rPr>
              <w:t>/</w:t>
            </w:r>
            <w:proofErr w:type="spellStart"/>
            <w:r w:rsidRPr="001E16F6">
              <w:rPr>
                <w:rFonts w:ascii="Times New Roman" w:hAnsi="Times New Roman" w:cs="Times New Roman"/>
              </w:rPr>
              <w:t>error</w:t>
            </w:r>
            <w:proofErr w:type="spellEnd"/>
            <w:r w:rsidRPr="001E16F6">
              <w:rPr>
                <w:rFonts w:ascii="Times New Roman" w:hAnsi="Times New Roman" w:cs="Times New Roman"/>
              </w:rPr>
              <w:t>).</w:t>
            </w:r>
            <w:r w:rsidRPr="001E16F6">
              <w:rPr>
                <w:rFonts w:ascii="Times New Roman" w:hAnsi="Times New Roman" w:cs="Times New Roman"/>
              </w:rPr>
              <w:br/>
              <w:t>2. Разработка глобальных элементов: шапка с мега-меню, подвал, формы-заявки, всплывающие окна (поп-ап CTA).</w:t>
            </w:r>
            <w:r w:rsidRPr="001E16F6">
              <w:rPr>
                <w:rFonts w:ascii="Times New Roman" w:hAnsi="Times New Roman" w:cs="Times New Roman"/>
              </w:rPr>
              <w:br/>
              <w:t>3. Дизайн Главной страницы (</w:t>
            </w:r>
            <w:proofErr w:type="spellStart"/>
            <w:r w:rsidRPr="001E16F6">
              <w:rPr>
                <w:rFonts w:ascii="Times New Roman" w:hAnsi="Times New Roman" w:cs="Times New Roman"/>
              </w:rPr>
              <w:t>Hero</w:t>
            </w:r>
            <w:proofErr w:type="spellEnd"/>
            <w:r w:rsidRPr="001E16F6">
              <w:rPr>
                <w:rFonts w:ascii="Times New Roman" w:hAnsi="Times New Roman" w:cs="Times New Roman"/>
              </w:rPr>
              <w:t>, бегущая строка, 4 ценности, каталог услуг, 5 отраслей, цифры, таймлайн, кейсы с фильтром, карусель отзывов, медиа-зона, FAQ, форма CTA).</w:t>
            </w:r>
            <w:r w:rsidRPr="001E16F6">
              <w:rPr>
                <w:rFonts w:ascii="Times New Roman" w:hAnsi="Times New Roman" w:cs="Times New Roman"/>
              </w:rPr>
              <w:br/>
              <w:t xml:space="preserve">4. Все макеты предоставляются в трёх адаптивных версиях (ПК 1440px / 1280px сетка, планшет 768px, мобильная 375px) с соблюдением требований к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кликабельным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 зонам (≥44px).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EF23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1–2 недели</w:t>
            </w:r>
            <w:r w:rsidRPr="001E16F6">
              <w:rPr>
                <w:rFonts w:ascii="Times New Roman" w:hAnsi="Times New Roman" w:cs="Times New Roman"/>
              </w:rPr>
              <w:t> (14 календарных дней) с даты подписания Договора и получения Технического задания.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30986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80 000,00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14488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</w:rPr>
              <w:t>Согласованный UI-</w:t>
            </w:r>
            <w:proofErr w:type="spellStart"/>
            <w:r w:rsidRPr="001E16F6">
              <w:rPr>
                <w:rFonts w:ascii="Times New Roman" w:hAnsi="Times New Roman" w:cs="Times New Roman"/>
              </w:rPr>
              <w:t>kit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, глобальные элементы и Главная страница в 3-х версиях, переданные в </w:t>
            </w:r>
            <w:proofErr w:type="spellStart"/>
            <w:r w:rsidRPr="001E16F6">
              <w:rPr>
                <w:rFonts w:ascii="Times New Roman" w:hAnsi="Times New Roman" w:cs="Times New Roman"/>
              </w:rPr>
              <w:t>Figma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 для промежуточного согласования.</w:t>
            </w:r>
          </w:p>
        </w:tc>
      </w:tr>
      <w:tr w:rsidR="00BB24C8" w:rsidRPr="001E16F6" w14:paraId="74C1FE8B" w14:textId="77777777" w:rsidTr="002A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A167A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433A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 xml:space="preserve">Разработка хабовых страниц </w:t>
            </w:r>
            <w:r w:rsidRPr="001E16F6">
              <w:rPr>
                <w:rFonts w:ascii="Times New Roman" w:hAnsi="Times New Roman" w:cs="Times New Roman"/>
                <w:b/>
                <w:bCs/>
              </w:rPr>
              <w:lastRenderedPageBreak/>
              <w:t>и региональной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8DA1E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</w:rPr>
              <w:lastRenderedPageBreak/>
              <w:t>1. Хаб «Услуги» – каталог обзорных карточек всех услуг.</w:t>
            </w:r>
            <w:r w:rsidRPr="001E16F6">
              <w:rPr>
                <w:rFonts w:ascii="Times New Roman" w:hAnsi="Times New Roman" w:cs="Times New Roman"/>
              </w:rPr>
              <w:br/>
              <w:t>2. Хаб «Отрасли» – обзор отраслей.</w:t>
            </w:r>
            <w:r w:rsidRPr="001E16F6">
              <w:rPr>
                <w:rFonts w:ascii="Times New Roman" w:hAnsi="Times New Roman" w:cs="Times New Roman"/>
              </w:rPr>
              <w:br/>
              <w:t>3. Хаб «Кейсы» – лента кейсов с фильтрацией.</w:t>
            </w:r>
            <w:r w:rsidRPr="001E16F6">
              <w:rPr>
                <w:rFonts w:ascii="Times New Roman" w:hAnsi="Times New Roman" w:cs="Times New Roman"/>
              </w:rPr>
              <w:br/>
            </w:r>
            <w:r w:rsidRPr="001E16F6">
              <w:rPr>
                <w:rFonts w:ascii="Times New Roman" w:hAnsi="Times New Roman" w:cs="Times New Roman"/>
              </w:rPr>
              <w:lastRenderedPageBreak/>
              <w:t>4. Хаб «Блог» – лента статей.</w:t>
            </w:r>
            <w:r w:rsidRPr="001E16F6">
              <w:rPr>
                <w:rFonts w:ascii="Times New Roman" w:hAnsi="Times New Roman" w:cs="Times New Roman"/>
              </w:rPr>
              <w:br/>
              <w:t xml:space="preserve">5. Хаб «О компании» (без внутренних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подстраниц</w:t>
            </w:r>
            <w:proofErr w:type="spellEnd"/>
            <w:r w:rsidRPr="001E16F6">
              <w:rPr>
                <w:rFonts w:ascii="Times New Roman" w:hAnsi="Times New Roman" w:cs="Times New Roman"/>
              </w:rPr>
              <w:t>) – общий блок.</w:t>
            </w:r>
            <w:r w:rsidRPr="001E16F6">
              <w:rPr>
                <w:rFonts w:ascii="Times New Roman" w:hAnsi="Times New Roman" w:cs="Times New Roman"/>
              </w:rPr>
              <w:br/>
              <w:t xml:space="preserve">6. Региональная страница – локальный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оффер</w:t>
            </w:r>
            <w:proofErr w:type="spellEnd"/>
            <w:r w:rsidRPr="001E16F6">
              <w:rPr>
                <w:rFonts w:ascii="Times New Roman" w:hAnsi="Times New Roman" w:cs="Times New Roman"/>
              </w:rPr>
              <w:t>, карта, ссылки на услуги, кейс региона, форма с тегом города.</w:t>
            </w:r>
            <w:r w:rsidRPr="001E16F6">
              <w:rPr>
                <w:rFonts w:ascii="Times New Roman" w:hAnsi="Times New Roman" w:cs="Times New Roman"/>
              </w:rPr>
              <w:br/>
              <w:t>7. Все макеты – в 3-х адаптивных версиях.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86C4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lastRenderedPageBreak/>
              <w:t>3–4 недели</w:t>
            </w:r>
            <w:r w:rsidRPr="001E16F6">
              <w:rPr>
                <w:rFonts w:ascii="Times New Roman" w:hAnsi="Times New Roman" w:cs="Times New Roman"/>
              </w:rPr>
              <w:t xml:space="preserve"> (14 календарных дней) после подписания </w:t>
            </w:r>
            <w:r w:rsidRPr="001E16F6">
              <w:rPr>
                <w:rFonts w:ascii="Times New Roman" w:hAnsi="Times New Roman" w:cs="Times New Roman"/>
              </w:rPr>
              <w:lastRenderedPageBreak/>
              <w:t>Акта по этапу №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2ED31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lastRenderedPageBreak/>
              <w:t>90 000,00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21810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</w:rPr>
              <w:t xml:space="preserve">Согласованные макеты хабовых страниц и </w:t>
            </w:r>
            <w:r w:rsidRPr="001E16F6">
              <w:rPr>
                <w:rFonts w:ascii="Times New Roman" w:hAnsi="Times New Roman" w:cs="Times New Roman"/>
              </w:rPr>
              <w:lastRenderedPageBreak/>
              <w:t>региональной страницы в 3-х версиях.</w:t>
            </w:r>
          </w:p>
        </w:tc>
      </w:tr>
      <w:tr w:rsidR="00BB24C8" w:rsidRPr="001E16F6" w14:paraId="6634B1D7" w14:textId="77777777" w:rsidTr="002A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F0771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5816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Разработка внутренних страниц (детальных шаблонов)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1C42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</w:rPr>
              <w:t>1. Страница услуги (уровень 3) – описание, схема работы, тарифный блок, кейс, FAQ, форма заявки.</w:t>
            </w:r>
            <w:r w:rsidRPr="001E16F6">
              <w:rPr>
                <w:rFonts w:ascii="Times New Roman" w:hAnsi="Times New Roman" w:cs="Times New Roman"/>
              </w:rPr>
              <w:br/>
              <w:t>2. Страница отрасли – типовые задачи/решения, кейс отрасли, FAQ, форма с тегом отрасли.</w:t>
            </w:r>
            <w:r w:rsidRPr="001E16F6">
              <w:rPr>
                <w:rFonts w:ascii="Times New Roman" w:hAnsi="Times New Roman" w:cs="Times New Roman"/>
              </w:rPr>
              <w:br/>
              <w:t>3. Карточка кейса – бейджи, блоки «Задача/Решение/Результаты» (цифры), цитата клиента, похожие кейсы, CTA.</w:t>
            </w:r>
            <w:r w:rsidRPr="001E16F6">
              <w:rPr>
                <w:rFonts w:ascii="Times New Roman" w:hAnsi="Times New Roman" w:cs="Times New Roman"/>
              </w:rPr>
              <w:br/>
              <w:t>4. Шаблон статьи – автор, дата, теги, «Ключевые выводы», CTA в тексте, «Читайте также».</w:t>
            </w:r>
            <w:r w:rsidRPr="001E16F6">
              <w:rPr>
                <w:rFonts w:ascii="Times New Roman" w:hAnsi="Times New Roman" w:cs="Times New Roman"/>
              </w:rPr>
              <w:br/>
              <w:t xml:space="preserve">5. Внутренние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подстраницы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 раздела «О компании» – история (таймлайн), команда, документы, партнёры, пресса, награды.</w:t>
            </w:r>
            <w:r w:rsidRPr="001E16F6">
              <w:rPr>
                <w:rFonts w:ascii="Times New Roman" w:hAnsi="Times New Roman" w:cs="Times New Roman"/>
              </w:rPr>
              <w:br/>
              <w:t>6. Все макеты – в 3-х адаптивных версиях.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DE8C5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5–6 недели</w:t>
            </w:r>
            <w:r w:rsidRPr="001E16F6">
              <w:rPr>
                <w:rFonts w:ascii="Times New Roman" w:hAnsi="Times New Roman" w:cs="Times New Roman"/>
              </w:rPr>
              <w:t> (14 календарных дней) после подписания Акта по этапу № 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8A69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90 000,00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5A481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</w:rPr>
              <w:t>Согласованные макеты всех внутренних страниц в 3-х версиях.</w:t>
            </w:r>
          </w:p>
        </w:tc>
      </w:tr>
      <w:tr w:rsidR="00BB24C8" w:rsidRPr="001E16F6" w14:paraId="3992B679" w14:textId="77777777" w:rsidTr="002A1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7822A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3ECD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t xml:space="preserve">Разработка калькулятора, контактов, служебных страниц, </w:t>
            </w:r>
            <w:r w:rsidRPr="001E16F6">
              <w:rPr>
                <w:rFonts w:ascii="Times New Roman" w:hAnsi="Times New Roman" w:cs="Times New Roman"/>
                <w:b/>
                <w:bCs/>
              </w:rPr>
              <w:lastRenderedPageBreak/>
              <w:t>прототипа и финальная передача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2B7F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</w:rPr>
              <w:lastRenderedPageBreak/>
              <w:t>1. Калькулятор стоимости – интерактивный макет с выбором услуги/отрасли, слайдером (10–5000 сотрудников), выбором города и срока, вывод диапазона стоимости, форма заявки.</w:t>
            </w:r>
            <w:r w:rsidRPr="001E16F6">
              <w:rPr>
                <w:rFonts w:ascii="Times New Roman" w:hAnsi="Times New Roman" w:cs="Times New Roman"/>
              </w:rPr>
              <w:br/>
              <w:t xml:space="preserve">2. Контакты – карта, форма, контакты по </w:t>
            </w:r>
            <w:r w:rsidRPr="001E16F6">
              <w:rPr>
                <w:rFonts w:ascii="Times New Roman" w:hAnsi="Times New Roman" w:cs="Times New Roman"/>
              </w:rPr>
              <w:lastRenderedPageBreak/>
              <w:t>направлениям, реквизиты, мессенджеры.</w:t>
            </w:r>
            <w:r w:rsidRPr="001E16F6">
              <w:rPr>
                <w:rFonts w:ascii="Times New Roman" w:hAnsi="Times New Roman" w:cs="Times New Roman"/>
              </w:rPr>
              <w:br/>
              <w:t>3. Служебные страницы – брендированная 404, «Спасибо», политика конфиденциальности и пользовательское соглашение (типографика текста).</w:t>
            </w:r>
            <w:r w:rsidRPr="001E16F6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Кликабельный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 прототип ключевого пользовательского пути (Главная → Услуга → Форма).</w:t>
            </w:r>
            <w:r w:rsidRPr="001E16F6">
              <w:rPr>
                <w:rFonts w:ascii="Times New Roman" w:hAnsi="Times New Roman" w:cs="Times New Roman"/>
              </w:rPr>
              <w:br/>
              <w:t xml:space="preserve">5. Экспорт всех графических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ассетов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 (иконки SVG, изображения) и подготовка финального </w:t>
            </w:r>
            <w:proofErr w:type="spellStart"/>
            <w:r w:rsidRPr="001E16F6">
              <w:rPr>
                <w:rFonts w:ascii="Times New Roman" w:hAnsi="Times New Roman" w:cs="Times New Roman"/>
              </w:rPr>
              <w:t>Figma</w:t>
            </w:r>
            <w:proofErr w:type="spellEnd"/>
            <w:r w:rsidRPr="001E16F6">
              <w:rPr>
                <w:rFonts w:ascii="Times New Roman" w:hAnsi="Times New Roman" w:cs="Times New Roman"/>
              </w:rPr>
              <w:t>-файла с организованными слоями, авто-</w:t>
            </w:r>
            <w:proofErr w:type="spellStart"/>
            <w:r w:rsidRPr="001E16F6">
              <w:rPr>
                <w:rFonts w:ascii="Times New Roman" w:hAnsi="Times New Roman" w:cs="Times New Roman"/>
              </w:rPr>
              <w:t>лейаутом</w:t>
            </w:r>
            <w:proofErr w:type="spellEnd"/>
            <w:r w:rsidRPr="001E16F6">
              <w:rPr>
                <w:rFonts w:ascii="Times New Roman" w:hAnsi="Times New Roman" w:cs="Times New Roman"/>
              </w:rPr>
              <w:t>, компонентами и спецификациями (</w:t>
            </w:r>
            <w:proofErr w:type="spellStart"/>
            <w:r w:rsidRPr="001E16F6">
              <w:rPr>
                <w:rFonts w:ascii="Times New Roman" w:hAnsi="Times New Roman" w:cs="Times New Roman"/>
              </w:rPr>
              <w:t>Dev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 Mode).</w:t>
            </w:r>
            <w:r w:rsidRPr="001E16F6">
              <w:rPr>
                <w:rFonts w:ascii="Times New Roman" w:hAnsi="Times New Roman" w:cs="Times New Roman"/>
              </w:rPr>
              <w:br/>
              <w:t xml:space="preserve">6. Передача итогового комплекта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ассетов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 разработчику.</w:t>
            </w:r>
            <w:r w:rsidRPr="001E16F6">
              <w:rPr>
                <w:rFonts w:ascii="Times New Roman" w:hAnsi="Times New Roman" w:cs="Times New Roman"/>
              </w:rPr>
              <w:br/>
              <w:t>7. Устранение замечаний по всем предыдущим этапам (финальная доработка).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065A1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lastRenderedPageBreak/>
              <w:t>7–8 недели</w:t>
            </w:r>
            <w:r w:rsidRPr="001E16F6">
              <w:rPr>
                <w:rFonts w:ascii="Times New Roman" w:hAnsi="Times New Roman" w:cs="Times New Roman"/>
              </w:rPr>
              <w:t xml:space="preserve"> (14 календарных дней) после подписания Акта по этапу № </w:t>
            </w:r>
            <w:r w:rsidRPr="001E16F6">
              <w:rPr>
                <w:rFonts w:ascii="Times New Roman" w:hAnsi="Times New Roman" w:cs="Times New Roman"/>
              </w:rPr>
              <w:lastRenderedPageBreak/>
              <w:t>3.</w:t>
            </w:r>
            <w:r w:rsidRPr="001E16F6">
              <w:rPr>
                <w:rFonts w:ascii="Times New Roman" w:hAnsi="Times New Roman" w:cs="Times New Roman"/>
              </w:rPr>
              <w:br/>
            </w:r>
            <w:r w:rsidRPr="001E16F6">
              <w:rPr>
                <w:rFonts w:ascii="Times New Roman" w:hAnsi="Times New Roman" w:cs="Times New Roman"/>
                <w:i/>
                <w:iCs/>
              </w:rPr>
              <w:t>Общий срок выполнения всех работ – не более 2 (Двух) месяцев с даты подписания Договора.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797B3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  <w:b/>
                <w:bCs/>
              </w:rPr>
              <w:lastRenderedPageBreak/>
              <w:t>55 000,00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36911" w14:textId="77777777" w:rsidR="00BB24C8" w:rsidRPr="001E16F6" w:rsidRDefault="00BB24C8" w:rsidP="00BB24C8">
            <w:pPr>
              <w:rPr>
                <w:rFonts w:ascii="Times New Roman" w:hAnsi="Times New Roman" w:cs="Times New Roman"/>
              </w:rPr>
            </w:pPr>
            <w:r w:rsidRPr="001E16F6">
              <w:rPr>
                <w:rFonts w:ascii="Times New Roman" w:hAnsi="Times New Roman" w:cs="Times New Roman"/>
              </w:rPr>
              <w:t>Полный комплект макетов всех 12 типов страниц в 3-х версиях, UI-</w:t>
            </w:r>
            <w:proofErr w:type="spellStart"/>
            <w:r w:rsidRPr="001E16F6">
              <w:rPr>
                <w:rFonts w:ascii="Times New Roman" w:hAnsi="Times New Roman" w:cs="Times New Roman"/>
              </w:rPr>
              <w:t>kit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кликабельный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 прототип, все </w:t>
            </w:r>
            <w:proofErr w:type="spellStart"/>
            <w:r w:rsidRPr="001E16F6">
              <w:rPr>
                <w:rFonts w:ascii="Times New Roman" w:hAnsi="Times New Roman" w:cs="Times New Roman"/>
              </w:rPr>
              <w:t>ассеты</w:t>
            </w:r>
            <w:proofErr w:type="spellEnd"/>
            <w:r w:rsidRPr="001E16F6">
              <w:rPr>
                <w:rFonts w:ascii="Times New Roman" w:hAnsi="Times New Roman" w:cs="Times New Roman"/>
              </w:rPr>
              <w:t xml:space="preserve">, </w:t>
            </w:r>
            <w:r w:rsidRPr="001E16F6">
              <w:rPr>
                <w:rFonts w:ascii="Times New Roman" w:hAnsi="Times New Roman" w:cs="Times New Roman"/>
              </w:rPr>
              <w:lastRenderedPageBreak/>
              <w:t xml:space="preserve">финальный </w:t>
            </w:r>
            <w:proofErr w:type="spellStart"/>
            <w:r w:rsidRPr="001E16F6">
              <w:rPr>
                <w:rFonts w:ascii="Times New Roman" w:hAnsi="Times New Roman" w:cs="Times New Roman"/>
              </w:rPr>
              <w:t>Figma</w:t>
            </w:r>
            <w:proofErr w:type="spellEnd"/>
            <w:r w:rsidRPr="001E16F6">
              <w:rPr>
                <w:rFonts w:ascii="Times New Roman" w:hAnsi="Times New Roman" w:cs="Times New Roman"/>
              </w:rPr>
              <w:t>-файл с доступом для IT-специалиста. Подписание итогового Акта по Договору в целом.</w:t>
            </w:r>
          </w:p>
        </w:tc>
      </w:tr>
    </w:tbl>
    <w:p w14:paraId="4C6F1F31" w14:textId="77777777" w:rsidR="00BB24C8" w:rsidRPr="001E16F6" w:rsidRDefault="00000000" w:rsidP="00BB24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A42A0D3">
          <v:rect id="_x0000_i1025" style="width:0;height:.75pt" o:hralign="center" o:hrstd="t" o:hr="t" fillcolor="#a0a0a0" stroked="f"/>
        </w:pict>
      </w:r>
    </w:p>
    <w:p w14:paraId="5E0C6F78" w14:textId="77777777" w:rsidR="00BB24C8" w:rsidRPr="001E16F6" w:rsidRDefault="00BB24C8" w:rsidP="00BB24C8">
      <w:pPr>
        <w:rPr>
          <w:rFonts w:ascii="Times New Roman" w:hAnsi="Times New Roman" w:cs="Times New Roman"/>
          <w:sz w:val="24"/>
          <w:szCs w:val="24"/>
        </w:rPr>
      </w:pPr>
      <w:r w:rsidRPr="001E16F6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 К КАЛЕНДАРНОМУ ПЛАНУ:</w:t>
      </w:r>
    </w:p>
    <w:p w14:paraId="1E1D322D" w14:textId="77777777" w:rsidR="00BB24C8" w:rsidRPr="001E16F6" w:rsidRDefault="00BB24C8" w:rsidP="00BB24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16F6">
        <w:rPr>
          <w:rFonts w:ascii="Times New Roman" w:hAnsi="Times New Roman" w:cs="Times New Roman"/>
          <w:b/>
          <w:bCs/>
          <w:sz w:val="24"/>
          <w:szCs w:val="24"/>
        </w:rPr>
        <w:t>Сроки согласования</w:t>
      </w:r>
      <w:r w:rsidRPr="001E16F6">
        <w:rPr>
          <w:rFonts w:ascii="Times New Roman" w:hAnsi="Times New Roman" w:cs="Times New Roman"/>
          <w:sz w:val="24"/>
          <w:szCs w:val="24"/>
        </w:rPr>
        <w:t> – Заказчик обязуется предоставлять письменные замечания и утверждение по каждому этапу в течение </w:t>
      </w:r>
      <w:r w:rsidRPr="001E16F6">
        <w:rPr>
          <w:rFonts w:ascii="Times New Roman" w:hAnsi="Times New Roman" w:cs="Times New Roman"/>
          <w:b/>
          <w:bCs/>
          <w:sz w:val="24"/>
          <w:szCs w:val="24"/>
        </w:rPr>
        <w:t>3 (Трёх) рабочих дней</w:t>
      </w:r>
      <w:r w:rsidRPr="001E16F6">
        <w:rPr>
          <w:rFonts w:ascii="Times New Roman" w:hAnsi="Times New Roman" w:cs="Times New Roman"/>
          <w:sz w:val="24"/>
          <w:szCs w:val="24"/>
        </w:rPr>
        <w:t> с момента получения от Подрядчика уведомления о готовности результата этапа. В случае отсутствия замечаний в указанный срок результат считается согласованным, и Акт подписывается автоматически (если иное не предусмотрено Договором).</w:t>
      </w:r>
    </w:p>
    <w:p w14:paraId="611AAB2F" w14:textId="77777777" w:rsidR="00BB24C8" w:rsidRPr="001E16F6" w:rsidRDefault="00BB24C8" w:rsidP="00BB24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16F6">
        <w:rPr>
          <w:rFonts w:ascii="Times New Roman" w:hAnsi="Times New Roman" w:cs="Times New Roman"/>
          <w:b/>
          <w:bCs/>
          <w:sz w:val="24"/>
          <w:szCs w:val="24"/>
        </w:rPr>
        <w:t>Корректировка сроков</w:t>
      </w:r>
      <w:r w:rsidRPr="001E16F6">
        <w:rPr>
          <w:rFonts w:ascii="Times New Roman" w:hAnsi="Times New Roman" w:cs="Times New Roman"/>
          <w:sz w:val="24"/>
          <w:szCs w:val="24"/>
        </w:rPr>
        <w:t> – Сроки выполнения этапов могут быть изменены по письменному соглашению Сторон в случае возникновения объективных причин (задержка предоставления обратной связи, форс-мажор и т.п.).</w:t>
      </w:r>
    </w:p>
    <w:p w14:paraId="572604D0" w14:textId="30648590" w:rsidR="00BB24C8" w:rsidRPr="001E16F6" w:rsidRDefault="00BB24C8" w:rsidP="00BB24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16F6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Передача результатов</w:t>
      </w:r>
      <w:r w:rsidRPr="001E16F6">
        <w:rPr>
          <w:rFonts w:ascii="Times New Roman" w:hAnsi="Times New Roman" w:cs="Times New Roman"/>
          <w:sz w:val="24"/>
          <w:szCs w:val="24"/>
        </w:rPr>
        <w:t xml:space="preserve"> – Все материалы по этапу передаются через </w:t>
      </w:r>
      <w:proofErr w:type="spellStart"/>
      <w:r w:rsidRPr="001E16F6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1E16F6">
        <w:rPr>
          <w:rFonts w:ascii="Times New Roman" w:hAnsi="Times New Roman" w:cs="Times New Roman"/>
          <w:sz w:val="24"/>
          <w:szCs w:val="24"/>
        </w:rPr>
        <w:t xml:space="preserve"> с предоставлением доступа Заказчику</w:t>
      </w:r>
      <w:r w:rsidR="001D459E">
        <w:rPr>
          <w:rFonts w:ascii="Times New Roman" w:hAnsi="Times New Roman" w:cs="Times New Roman"/>
          <w:sz w:val="24"/>
          <w:szCs w:val="24"/>
        </w:rPr>
        <w:t xml:space="preserve"> </w:t>
      </w:r>
      <w:r w:rsidR="001D459E" w:rsidRPr="001D459E">
        <w:rPr>
          <w:rFonts w:ascii="Times New Roman" w:hAnsi="Times New Roman" w:cs="Times New Roman"/>
          <w:sz w:val="24"/>
          <w:szCs w:val="24"/>
        </w:rPr>
        <w:t>или через файловый обмен по согласованию Сторон. Промежуточные версии могут передаваться для оперативного контроля</w:t>
      </w:r>
      <w:r w:rsidR="001D459E">
        <w:rPr>
          <w:rFonts w:ascii="Times New Roman" w:hAnsi="Times New Roman" w:cs="Times New Roman"/>
          <w:sz w:val="24"/>
          <w:szCs w:val="24"/>
        </w:rPr>
        <w:t xml:space="preserve"> и соглпсования.</w:t>
      </w:r>
    </w:p>
    <w:p w14:paraId="68937820" w14:textId="77777777" w:rsidR="00BB24C8" w:rsidRPr="001E16F6" w:rsidRDefault="00BB24C8" w:rsidP="00BB24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16F6">
        <w:rPr>
          <w:rFonts w:ascii="Times New Roman" w:hAnsi="Times New Roman" w:cs="Times New Roman"/>
          <w:b/>
          <w:bCs/>
          <w:sz w:val="24"/>
          <w:szCs w:val="24"/>
        </w:rPr>
        <w:t>Оплата этапов</w:t>
      </w:r>
      <w:r w:rsidRPr="001E16F6">
        <w:rPr>
          <w:rFonts w:ascii="Times New Roman" w:hAnsi="Times New Roman" w:cs="Times New Roman"/>
          <w:sz w:val="24"/>
          <w:szCs w:val="24"/>
        </w:rPr>
        <w:t> – Оплата каждого этапа производится в течение 10 (Десяти) рабочих дней после подписания Сторонами соответствующего Акта сдачи-приёмки выполненных работ.</w:t>
      </w:r>
    </w:p>
    <w:p w14:paraId="7C745849" w14:textId="77777777" w:rsidR="00BB24C8" w:rsidRPr="001E16F6" w:rsidRDefault="00BB24C8" w:rsidP="00BB24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16F6">
        <w:rPr>
          <w:rFonts w:ascii="Times New Roman" w:hAnsi="Times New Roman" w:cs="Times New Roman"/>
          <w:b/>
          <w:bCs/>
          <w:sz w:val="24"/>
          <w:szCs w:val="24"/>
        </w:rPr>
        <w:t>Итоговый Акт</w:t>
      </w:r>
      <w:r w:rsidRPr="001E16F6">
        <w:rPr>
          <w:rFonts w:ascii="Times New Roman" w:hAnsi="Times New Roman" w:cs="Times New Roman"/>
          <w:sz w:val="24"/>
          <w:szCs w:val="24"/>
        </w:rPr>
        <w:t> – подписывается после завершения этапа № 4 и приёмки всех результатов в полном объёме.</w:t>
      </w:r>
    </w:p>
    <w:p w14:paraId="166BE19B" w14:textId="5AB61897" w:rsidR="00BB24C8" w:rsidRPr="001E16F6" w:rsidRDefault="00BB24C8" w:rsidP="00BB24C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38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4"/>
        <w:gridCol w:w="7088"/>
      </w:tblGrid>
      <w:tr w:rsidR="00BB24C8" w:rsidRPr="001E16F6" w14:paraId="7F69C4AF" w14:textId="77777777" w:rsidTr="00BB24C8">
        <w:trPr>
          <w:tblHeader/>
        </w:trPr>
        <w:tc>
          <w:tcPr>
            <w:tcW w:w="680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DF601" w14:textId="77777777" w:rsidR="00BB24C8" w:rsidRPr="001E16F6" w:rsidRDefault="00BB24C8" w:rsidP="00BB24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1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Заказчик: ООО «___________»</w:t>
            </w:r>
          </w:p>
        </w:tc>
        <w:tc>
          <w:tcPr>
            <w:tcW w:w="70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36F83" w14:textId="5DDE009D" w:rsidR="00BB24C8" w:rsidRPr="001E16F6" w:rsidRDefault="00BB24C8" w:rsidP="00BB24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1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Подрядчик: </w:t>
            </w:r>
          </w:p>
        </w:tc>
      </w:tr>
      <w:tr w:rsidR="00BB24C8" w:rsidRPr="001E16F6" w14:paraId="1C6D7964" w14:textId="77777777" w:rsidTr="00BB24C8">
        <w:tc>
          <w:tcPr>
            <w:tcW w:w="68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7473" w14:textId="77777777" w:rsidR="00BB24C8" w:rsidRPr="001E16F6" w:rsidRDefault="00BB24C8" w:rsidP="00BB24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1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Генеральный директор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F1175" w14:textId="28CA6A64" w:rsidR="00BB24C8" w:rsidRPr="001E16F6" w:rsidRDefault="00802924" w:rsidP="00BB24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4806E1CF" wp14:editId="50D2D9E6">
                  <wp:simplePos x="0" y="0"/>
                  <wp:positionH relativeFrom="page">
                    <wp:posOffset>1116330</wp:posOffset>
                  </wp:positionH>
                  <wp:positionV relativeFrom="page">
                    <wp:posOffset>-154940</wp:posOffset>
                  </wp:positionV>
                  <wp:extent cx="1133475" cy="1162685"/>
                  <wp:effectExtent l="0" t="0" r="0" b="0"/>
                  <wp:wrapNone/>
                  <wp:docPr id="6242356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235655" name="Рисунок 624235655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46" t="10288" r="19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B24C8" w:rsidRPr="001E16F6" w14:paraId="7B7DFCE8" w14:textId="77777777" w:rsidTr="00BB24C8">
        <w:tc>
          <w:tcPr>
            <w:tcW w:w="68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6BA89" w14:textId="77777777" w:rsidR="00BB24C8" w:rsidRPr="001E16F6" w:rsidRDefault="00BB24C8" w:rsidP="00BB24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1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/_____________/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DF00" w14:textId="331495A1" w:rsidR="00BB24C8" w:rsidRPr="001E16F6" w:rsidRDefault="00802924" w:rsidP="00BB24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Коркмаз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Э.З.</w:t>
            </w:r>
            <w:r w:rsidR="00BB24C8" w:rsidRPr="001E1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/_____________/</w:t>
            </w:r>
          </w:p>
        </w:tc>
      </w:tr>
      <w:tr w:rsidR="00BB24C8" w:rsidRPr="001E16F6" w14:paraId="1F3EE459" w14:textId="77777777" w:rsidTr="00BB24C8">
        <w:tc>
          <w:tcPr>
            <w:tcW w:w="68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C3E81" w14:textId="77777777" w:rsidR="00BB24C8" w:rsidRPr="001E16F6" w:rsidRDefault="00BB24C8" w:rsidP="00BB24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16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М.П.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695D6" w14:textId="42CA54C7" w:rsidR="00BB24C8" w:rsidRPr="001E16F6" w:rsidRDefault="00BB24C8" w:rsidP="00BB24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DA9438D" w14:textId="77777777" w:rsidR="00BB24C8" w:rsidRPr="001E16F6" w:rsidRDefault="00BB24C8" w:rsidP="00BB24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F4FA9" w14:textId="77777777" w:rsidR="003D65F3" w:rsidRPr="001E16F6" w:rsidRDefault="003D65F3">
      <w:pPr>
        <w:rPr>
          <w:rFonts w:ascii="Times New Roman" w:hAnsi="Times New Roman" w:cs="Times New Roman"/>
          <w:sz w:val="24"/>
          <w:szCs w:val="24"/>
        </w:rPr>
      </w:pPr>
    </w:p>
    <w:sectPr w:rsidR="003D65F3" w:rsidRPr="001E16F6" w:rsidSect="00BB24C8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D4C92"/>
    <w:multiLevelType w:val="multilevel"/>
    <w:tmpl w:val="7BD8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28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00"/>
    <w:rsid w:val="000F1E00"/>
    <w:rsid w:val="001D459E"/>
    <w:rsid w:val="001E16F6"/>
    <w:rsid w:val="003D65F3"/>
    <w:rsid w:val="00623012"/>
    <w:rsid w:val="00802924"/>
    <w:rsid w:val="00BB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218E"/>
  <w15:chartTrackingRefBased/>
  <w15:docId w15:val="{1ABB93C1-4579-4E28-85D8-3D9083D7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Мадина Вафина</cp:lastModifiedBy>
  <cp:revision>5</cp:revision>
  <dcterms:created xsi:type="dcterms:W3CDTF">2026-07-16T12:29:00Z</dcterms:created>
  <dcterms:modified xsi:type="dcterms:W3CDTF">2026-07-17T13:39:00Z</dcterms:modified>
</cp:coreProperties>
</file>