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Управление заказами: прием, комплектация и отгрузка.</w:t>
      </w:r>
      <w:r>
        <w:rPr>
          <w:rFonts w:ascii="Segoe UI" w:hAnsi="Segoe UI" w:cs="Segoe UI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Погрузка и разгрузка товарно-материальных ценностей.</w:t>
      </w:r>
      <w:r>
        <w:rPr>
          <w:rFonts w:ascii="Segoe UI" w:hAnsi="Segoe UI" w:cs="Segoe UI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Штучный подбор (</w:t>
      </w:r>
      <w:r>
        <w:rPr>
          <w:rFonts w:ascii="Segoe UI" w:hAnsi="Segoe UI" w:cs="Segoe UI"/>
          <w:color w:val="0f1115"/>
        </w:rPr>
        <w:t xml:space="preserve">пикинг</w:t>
      </w:r>
      <w:r>
        <w:rPr>
          <w:rFonts w:ascii="Segoe UI" w:hAnsi="Segoe UI" w:cs="Segoe UI"/>
          <w:color w:val="0f1115"/>
        </w:rPr>
        <w:t xml:space="preserve">) и упаковка продукции.</w:t>
      </w:r>
      <w:r>
        <w:rPr>
          <w:rFonts w:ascii="Segoe UI" w:hAnsi="Segoe UI" w:cs="Segoe UI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Подсобные и неквалифицированные ручные работы.</w:t>
      </w:r>
      <w:r>
        <w:rPr>
          <w:rFonts w:ascii="Segoe UI" w:hAnsi="Segoe UI" w:cs="Segoe UI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Сортировка и </w:t>
      </w:r>
      <w:r>
        <w:rPr>
          <w:rFonts w:ascii="Segoe UI" w:hAnsi="Segoe UI" w:cs="Segoe UI"/>
          <w:color w:val="0f1115"/>
        </w:rPr>
        <w:t xml:space="preserve">этикетирование</w:t>
      </w:r>
      <w:r>
        <w:rPr>
          <w:rFonts w:ascii="Segoe UI" w:hAnsi="Segoe UI" w:cs="Segoe UI"/>
          <w:color w:val="0f1115"/>
        </w:rPr>
        <w:t xml:space="preserve"> (маркировка) товаров.</w:t>
      </w:r>
      <w:r>
        <w:rPr>
          <w:rFonts w:ascii="Segoe UI" w:hAnsi="Segoe UI" w:cs="Segoe UI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Внутрискладская</w:t>
      </w:r>
      <w:r>
        <w:rPr>
          <w:rFonts w:ascii="Segoe UI" w:hAnsi="Segoe UI" w:cs="Segoe UI"/>
          <w:color w:val="0f1115"/>
        </w:rPr>
        <w:t xml:space="preserve"> логистика и ответственное хранение.</w:t>
      </w:r>
      <w:r>
        <w:rPr>
          <w:rFonts w:ascii="Segoe UI" w:hAnsi="Segoe UI" w:cs="Segoe UI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Профессиональный </w:t>
      </w:r>
      <w:r>
        <w:rPr>
          <w:rFonts w:ascii="Segoe UI" w:hAnsi="Segoe UI" w:cs="Segoe UI"/>
          <w:color w:val="0f1115"/>
        </w:rPr>
        <w:t xml:space="preserve">клининг</w:t>
      </w:r>
      <w:r>
        <w:rPr>
          <w:rFonts w:ascii="Segoe UI" w:hAnsi="Segoe UI" w:cs="Segoe UI"/>
          <w:color w:val="0f1115"/>
        </w:rPr>
        <w:t xml:space="preserve"> зданий, помещений и прилегающих территорий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Segoe UI" w:hAnsi="Segoe UI" w:cs="Segoe UI"/>
          <w:color w:val="0f1115"/>
        </w:rPr>
        <w:t xml:space="preserve">(без проведения дезинфекционных работ).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Курьерская доставка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Операционное сопровождение и сервисное обслуживание заведений сферы гостеприимства (кафе, ресторанов).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Style w:val="627"/>
          <w:rFonts w:ascii="Segoe UI" w:hAnsi="Segoe UI" w:cs="Segoe UI"/>
          <w:bCs w:val="0"/>
          <w:color w:val="0f1115"/>
        </w:rPr>
      </w:pPr>
      <w:r>
        <w:rPr>
          <w:rStyle w:val="627"/>
          <w:rFonts w:ascii="Segoe UI" w:hAnsi="Segoe UI" w:cs="Segoe UI"/>
          <w:b w:val="0"/>
          <w:color w:val="0f1115"/>
          <w:sz w:val="23"/>
          <w:szCs w:val="23"/>
          <w:shd w:val="clear" w:color="auto" w:fill="ffffff"/>
        </w:rPr>
        <w:t xml:space="preserve">Организация выполнения проектных и вспомогательных задач для магазинов, складов и объектов общественного питания.</w:t>
      </w:r>
      <w:r>
        <w:rPr>
          <w:rStyle w:val="627"/>
          <w:rFonts w:ascii="Segoe UI" w:hAnsi="Segoe UI" w:cs="Segoe UI"/>
          <w:bCs w:val="0"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color w:val="0f1115"/>
        </w:rPr>
        <w:t xml:space="preserve">Комплексное кадровое администрирование и кадровое сопровождение</w:t>
      </w:r>
      <w:r>
        <w:rPr>
          <w:rFonts w:ascii="Segoe UI" w:hAnsi="Segoe UI" w:cs="Segoe UI"/>
          <w:b/>
          <w:color w:val="0f1115"/>
        </w:rPr>
        <w:t xml:space="preserve">.</w:t>
      </w:r>
      <w:r>
        <w:rPr>
          <w:rFonts w:ascii="Segoe UI" w:hAnsi="Segoe UI" w:cs="Segoe UI"/>
          <w:b/>
          <w:color w:val="0f1115"/>
        </w:rPr>
      </w:r>
    </w:p>
    <w:p>
      <w:pPr>
        <w:pStyle w:val="626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Кадровое сопровождение для работодателей, привлекающих иностранную рабочую силу (расчёт зарплаты, кадровый учёт).</w:t>
      </w:r>
      <w:r>
        <w:rPr>
          <w:rFonts w:ascii="Segoe UI" w:hAnsi="Segoe UI" w:cs="Segoe UI"/>
          <w:color w:val="0f1115"/>
        </w:rPr>
      </w:r>
    </w:p>
    <w:p>
      <w:pPr>
        <w:rPr>
          <w:rFonts w:ascii="Times New Roman" w:hAnsi="Times New Roman" w:cs="Times New Roman"/>
        </w:rPr>
      </w:pPr>
      <w:r/>
      <w:bookmarkStart w:id="0" w:name="_GoBack"/>
      <w:r/>
      <w:bookmarkEnd w:id="0"/>
      <w:r/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2"/>
    <w:next w:val="622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3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2"/>
    <w:next w:val="622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3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2"/>
    <w:next w:val="622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3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2"/>
    <w:next w:val="622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3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2"/>
    <w:next w:val="622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3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2"/>
    <w:next w:val="622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3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2"/>
    <w:next w:val="622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3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2"/>
    <w:next w:val="622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3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2"/>
    <w:next w:val="622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3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22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2"/>
    <w:next w:val="622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3"/>
    <w:link w:val="35"/>
    <w:uiPriority w:val="10"/>
    <w:rPr>
      <w:sz w:val="48"/>
      <w:szCs w:val="48"/>
    </w:rPr>
  </w:style>
  <w:style w:type="paragraph" w:styleId="37">
    <w:name w:val="Subtitle"/>
    <w:basedOn w:val="622"/>
    <w:next w:val="622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3"/>
    <w:link w:val="37"/>
    <w:uiPriority w:val="11"/>
    <w:rPr>
      <w:sz w:val="24"/>
      <w:szCs w:val="24"/>
    </w:rPr>
  </w:style>
  <w:style w:type="paragraph" w:styleId="39">
    <w:name w:val="Quote"/>
    <w:basedOn w:val="622"/>
    <w:next w:val="622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2"/>
    <w:next w:val="622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2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3"/>
    <w:link w:val="43"/>
    <w:uiPriority w:val="99"/>
  </w:style>
  <w:style w:type="paragraph" w:styleId="45">
    <w:name w:val="Footer"/>
    <w:basedOn w:val="622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3"/>
    <w:link w:val="45"/>
    <w:uiPriority w:val="99"/>
  </w:style>
  <w:style w:type="paragraph" w:styleId="47">
    <w:name w:val="Caption"/>
    <w:basedOn w:val="622"/>
    <w:next w:val="622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3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2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3"/>
    <w:uiPriority w:val="99"/>
    <w:unhideWhenUsed/>
    <w:rPr>
      <w:vertAlign w:val="superscript"/>
    </w:rPr>
  </w:style>
  <w:style w:type="paragraph" w:styleId="179">
    <w:name w:val="endnote text"/>
    <w:basedOn w:val="622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3"/>
    <w:uiPriority w:val="99"/>
    <w:semiHidden/>
    <w:unhideWhenUsed/>
    <w:rPr>
      <w:vertAlign w:val="superscript"/>
    </w:rPr>
  </w:style>
  <w:style w:type="paragraph" w:styleId="182">
    <w:name w:val="toc 1"/>
    <w:basedOn w:val="622"/>
    <w:next w:val="622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2"/>
    <w:next w:val="622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2"/>
    <w:next w:val="622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2"/>
    <w:next w:val="622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2"/>
    <w:next w:val="622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2"/>
    <w:next w:val="622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2"/>
    <w:next w:val="622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2"/>
    <w:next w:val="622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2"/>
    <w:next w:val="622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2"/>
    <w:next w:val="622"/>
    <w:uiPriority w:val="99"/>
    <w:unhideWhenUsed/>
    <w:pPr>
      <w:spacing w:after="0" w:afterAutospacing="0"/>
    </w:pPr>
  </w:style>
  <w:style w:type="paragraph" w:styleId="622" w:default="1">
    <w:name w:val="Normal"/>
    <w:qFormat/>
  </w:style>
  <w:style w:type="character" w:styleId="623" w:default="1">
    <w:name w:val="Default Paragraph Font"/>
    <w:uiPriority w:val="1"/>
    <w:semiHidden/>
    <w:unhideWhenUsed/>
  </w:style>
  <w:style w:type="table" w:styleId="62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5" w:default="1">
    <w:name w:val="No List"/>
    <w:uiPriority w:val="99"/>
    <w:semiHidden/>
    <w:unhideWhenUsed/>
  </w:style>
  <w:style w:type="paragraph" w:styleId="626" w:customStyle="1">
    <w:name w:val="ds-markdown-paragraph"/>
    <w:basedOn w:val="62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27">
    <w:name w:val="Strong"/>
    <w:basedOn w:val="623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Вишневская Дарья</cp:lastModifiedBy>
  <cp:revision>4</cp:revision>
  <dcterms:created xsi:type="dcterms:W3CDTF">2026-04-29T07:43:00Z</dcterms:created>
  <dcterms:modified xsi:type="dcterms:W3CDTF">2026-05-04T19:06:07Z</dcterms:modified>
</cp:coreProperties>
</file>