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Calibri" w:hAnsi="Calibri"/>
          <w:b/>
          <w:i w:val="0"/>
          <w:color w:val="1A1A2E"/>
          <w:sz w:val="44"/>
        </w:rPr>
        <w:t>SEO-АНАЛИЗ КОНКУРЕНТОВ</w:t>
      </w:r>
    </w:p>
    <w:p>
      <w:pPr>
        <w:jc w:val="center"/>
        <w:spacing w:before="0" w:after="120"/>
      </w:pPr>
      <w:r>
        <w:rPr>
          <w:rFonts w:ascii="Calibri" w:hAnsi="Calibri"/>
          <w:b/>
          <w:i w:val="0"/>
          <w:color w:val="1B4F8A"/>
          <w:sz w:val="52"/>
        </w:rPr>
        <w:t>PM Excellence</w:t>
      </w:r>
    </w:p>
    <w:p>
      <w:pPr>
        <w:jc w:val="center"/>
        <w:spacing w:before="0" w:after="300"/>
      </w:pPr>
      <w:r>
        <w:rPr>
          <w:rFonts w:ascii="Calibri" w:hAnsi="Calibri"/>
          <w:b w:val="0"/>
          <w:i/>
          <w:color w:val="555555"/>
          <w:sz w:val="26"/>
        </w:rPr>
        <w:t>Конкурентный анализ ключевых слов и SEO-стратегий</w:t>
        <w:br/>
        <w:t>ниша: PMC | управление крупными и мегапроектами</w:t>
      </w:r>
    </w:p>
    <w:p>
      <w:pPr>
        <w:jc w:val="center"/>
        <w:spacing w:before="0" w:after="300"/>
        <w:pBdr>
          <w:bottom w:val="single" w:sz="12" w:space="1" w:color="0F3A6E"/>
        </w:pBdr>
      </w:pP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Дата: </w:t>
      </w:r>
      <w:r>
        <w:rPr>
          <w:rFonts w:ascii="Calibri" w:hAnsi="Calibri"/>
          <w:b w:val="0"/>
          <w:i w:val="0"/>
          <w:color w:val="555555"/>
          <w:sz w:val="22"/>
        </w:rPr>
        <w:t>Апрель 2026</w:t>
      </w: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Методология: </w:t>
      </w:r>
      <w:r>
        <w:rPr>
          <w:rFonts w:ascii="Calibri" w:hAnsi="Calibri"/>
          <w:b w:val="0"/>
          <w:i w:val="0"/>
          <w:color w:val="555555"/>
          <w:sz w:val="22"/>
        </w:rPr>
        <w:t>SEO-аудит сайтов конкурентов, анализ on-page, контентный и семантический анализ</w:t>
      </w:r>
    </w:p>
    <w:p>
      <w:pPr>
        <w:jc w:val="center"/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Статус: </w:t>
      </w:r>
      <w:r>
        <w:rPr>
          <w:rFonts w:ascii="Calibri" w:hAnsi="Calibri"/>
          <w:b w:val="0"/>
          <w:i w:val="0"/>
          <w:color w:val="555555"/>
          <w:sz w:val="22"/>
        </w:rPr>
        <w:t>Аналитический отчёт</w:t>
      </w:r>
    </w:p>
    <w:p>
      <w:r>
        <w:br w:type="page"/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EXECUTIVE SUMMARY</w:t>
      </w:r>
    </w:p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Анализ охватывает пять прямых конкурентов PM Excellence: BaseLine, Айбим, IBCON, Проектная практика, PM Soft (ПМСОФТ). Исследованы on-page SEO параметры, семантические кластеры, контентные стратегии и структура ключевых слов каждого игрока.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Семантический пробел PME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PME не охватывает 60–70% поисковых запросов, по которым ранжируются конкуренты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Главная возможность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Низкоконкурентные long-tail запросы по теме «PMC подрядчик» и «мегапроект управление» практически свободны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Слабость PME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Отсутствует meta description на ключевых страницах; техническая доступность ряда разделов нарушена (403)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Сильный конкурент по SEO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ПМСОФТ — наибольший объём контента; Проектная практика — лучший блог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Быстрая победа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Создание SEO-страниц под запросы «PMC подрядчик», «технический заказчик мегапроект», «управление EPC контракт»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1. МЕТОДОЛОГИЯ</w:t>
      </w:r>
    </w:p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Анализ проводился методом прямого SEO-аудита сайтов конкурентов без платных инструментов — с использованием on-page анализа, контентного и семантического картирования. Для российского рынка приоритет отдан Яндексу как основной поисковой системе (доля ~60%).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Инструменты и источники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On-page аудит: прямой анализ meta title, description, H1/H2 заголовков, структуры URL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Контентный аудит: типы материалов, частота публикаций, семантические кластеры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Поисковая видимость: анализ позиций по ключевым запросам через прямой поиск Яндекс/Google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Яндекс Wordstat: оценка частотности ключевых запросов по нише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Backlink-профиль: косвенная оценка через упоминания в поисковой выдаче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Конкуренты для анализа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Компания</w:t>
            </w:r>
          </w:p>
        </w:tc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Сайт</w:t>
            </w:r>
          </w:p>
        </w:tc>
        <w:tc>
          <w:tcPr>
            <w:tcW w:type="dxa" w:w="5386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Специализация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BaseLine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base-line.ru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Управленческий консалтинг, PM-методология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Айбим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bim-info.ru</w:t>
            </w:r>
          </w:p>
        </w:tc>
        <w:tc>
          <w:tcPr>
            <w:tcW w:type="dxa" w:w="5386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BIM-консалтинг, цифровизация строительства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IBCON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ibcon.ru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Технический заказчик, управление стройпроектами</w:t>
            </w:r>
          </w:p>
        </w:tc>
      </w:tr>
      <w:tr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Проектная практика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pmpractice.ru</w:t>
            </w:r>
          </w:p>
        </w:tc>
        <w:tc>
          <w:tcPr>
            <w:tcW w:type="dxa" w:w="5386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PM-консалтинг, автоматизация, обучение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Soft (ПМСОФТ)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pmsoft.ru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PM-ПО, консалтинг, обучение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2. ON-PAGE SEO: ПРОФИЛИ КОНКУРЕНТОВ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2.0 PM Excellence — текущее состояние (наш сайт)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5102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Текущее значение</w:t>
            </w:r>
          </w:p>
        </w:tc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Title (главная)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Project Management Contractor (РМС|EPC). PM Excellence — первый PMC|EPC подрядчик в России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Содержит ключевые слова; длина норм.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Title (услуги)</w:t>
            </w:r>
          </w:p>
        </w:tc>
        <w:tc>
          <w:tcPr>
            <w:tcW w:type="dxa" w:w="5102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Услуги компании РМ Excellence (РМС|EPC) – Профессиональное управление крупными и мегапроектами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Релевантен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Description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Отсутствует на ключевых страницах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Критичный пробел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 (услуги)</w:t>
            </w:r>
          </w:p>
        </w:tc>
        <w:tc>
          <w:tcPr>
            <w:tcW w:type="dxa" w:w="5102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Профессиональное управление крупными и мегапроектами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Чёткий, содержит НЧ запрос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H2 структура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Сервисы / Карта сервисов / Технологии PME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Слабо насыщены ключевыми словами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Технические проблемы</w:t>
            </w:r>
          </w:p>
        </w:tc>
        <w:tc>
          <w:tcPr>
            <w:tcW w:type="dxa" w:w="5102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403 ошибка на /services/ — страница недоступна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Критично для индексации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Контент-стратегия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Есть блог со статьями, Telegram; нерегулярные публикации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Требует систематизации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URL-структура</w:t>
            </w:r>
          </w:p>
        </w:tc>
        <w:tc>
          <w:tcPr>
            <w:tcW w:type="dxa" w:w="5102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pmexcellence.com/service-map/, /about/, /team/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Чистые URL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2.1 BaseLine (base-line.ru)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Управленческий консалтинг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Ключевой подзаголовок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Поможем выстроить процессы, улучшить управление и сократить потери в проектах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Семантический фокус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Управленческий консалтинг · Проектное управление · Внедрение BI-систем · Календарно-сетевое планирование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Транзакционные запросы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Диагностика процессов · Разработка методологии · Настройка планирования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Контент-стратегия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Telegram, YouTube, Zen — активные каналы дистрибуции контента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Географическая нота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Казань (домен kzn) — региональный фокус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Слабость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мегапроектного позиционирования; нет нефтегазовой семантики</w:t>
            </w:r>
          </w:p>
        </w:tc>
      </w:tr>
    </w:tbl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Семантический кластер BaseLine: методология → процессы → диагностика → BI. Транзакционные запросы слабые; компания делает ставку на информационный контент и экспертизу через социальные сети.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2.2 Айбим (bim-info.ru)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Главный кластер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BIM-консалтинг · Цифровизация строительства · Управление строительными проектами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Ключевые запросы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«управление строительными проектами» · «BIM внедрение» · «цифровой двойник строительство»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 (статья)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строительными проектами. Введение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Контент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SEO-статьи под информационные запросы; блог bim-info.ru — высокая частота публикаций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Backlink-стратегия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Цитируется в профессиональных строительных сообществах и BIM-порталах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Аудитория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Девелоперы, BIM-менеджеры, цифровые директора в строительстве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Слабость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 охватывает нефтегаз, мегапроекты &gt;1 млрд; нет PMC-семантики</w:t>
            </w:r>
          </w:p>
        </w:tc>
      </w:tr>
    </w:tbl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Айбим занимает сильную позицию в кластере «BIM + строительство». Эта семантика практически не пересекается с PME — угроза низкая, но Айбим забирает часть аудитории «управление строительным проектом».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2.3 IBCON (ibcon.ru)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Title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проектированием в строительстве и аудит — услуги в Москве и СПб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Description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Контроль проектных решений, мониторинг конструкций и оптимизация бюджета. Профессиональное управление проектным офисом от экспертов IBCON.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проектами в строительстве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Семантический фокус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Технический заказчик · Строительный контроль · Цифровой EPCm · Аудит строительства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Транзакционные запросы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«технический заказчик строительство» · «управление проектами строительство Москва»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Контент-стратегия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SEO-оптимизированные страницы услуг; отзывы клиентов; страницы проектов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Преимущество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Чёткая meta description → CTR в выдаче выше; географическая привязка Москва/СПб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Backlinks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Резидент Сколково — авторитетный внешний источник; НАИКС/FIDIC — отраслевые ссылки</w:t>
            </w:r>
          </w:p>
        </w:tc>
      </w:tr>
    </w:tbl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IBCON — наиболее SEO-грамотный конкурент в строительном сегменте. Чёткая мета-структура, отраслевые backlinks (Сколково, FIDIC). Прямой конкурент PME по запросам «технический заказчик» и «управление промышленным строительством».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2.4 Проектная практика (pmpractice.ru)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Title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проектами: обучение, сертификация, аутсорсинг — учебный центр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проектами: обучение, сертификация, аутсорсинг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Семантический фокус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Обучение управлению проектами · Сертификация IPMA/PMI · Аутсорсинг PM · Проектный офис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Информационные запросы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«курсы управление проектами» · «сертификация PMP» · «IPMA обучение»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Блог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Активный блог (март 2025: статья об IPMA и эффективности) — регулярный SEO-трафик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Backlinks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PMI, IPMA, профессиональные сообщества — высококачественные ссылки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Аудитория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PM-специалисты, HR-директора, руководители PMO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Слабость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операционной ответственности за проект; не охватывает мегапроектную семантику</w:t>
            </w:r>
          </w:p>
        </w:tc>
      </w:tr>
    </w:tbl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Проектная практика — лидер по контент-маркетингу в нише: активный блог, сертификационная семантика. Не является прямым конкурентом PME по услугам, но борется за информационный трафик.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2.5 PM Soft / ПМСОФТ (pmsoft.ru)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Meta Title (статья)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проектами. Овладеть этим искусством! Обучение ПМСОФТ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H1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проектами. Овладеть этим искусством!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Семантический фокус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Обучение PM · Внедрение ИСУП · Импортозамещение ПО · Oracle Primavera · Стоимостной инжиниринг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Хэштег-кластер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#методология #планирование #проектная_аналитика #проектный_контроль #стоимостной_инжиниринг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Контент-объём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Обширная база знаний (knowledgebase) — сотни SEO-статей; высокий органический трафик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Коммерческие запросы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«внедрение системы управления проектами» · «Primavera внедрение» · «импортозамещение ИСУП»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Backlinks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Oracle Platinum Partner — авторитетная ссылка; ВУЗы, профессиональные сообщества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Слабость</w:t>
            </w:r>
          </w:p>
        </w:tc>
        <w:tc>
          <w:tcPr>
            <w:tcW w:type="dxa" w:w="7370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Фокус на ПО, не на PMC-услугах; нет мегапроектной семантики</w:t>
            </w:r>
          </w:p>
        </w:tc>
      </w:tr>
    </w:tbl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ПМСОФТ — абсолютный лидер по объёму контента. База знаний генерирует постоянный органический трафик по информационным запросам. Угроза для PME — в перехвате информационного трафика на верхних этапах воронки.</w:t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3. СРАВНИТЕЛЬНЫЙ АНАЛИЗ КЛЮЧЕВЫХ СЛОВ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3.1 Общие ключевые слова (присутствуют у 3+ конкурентов)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8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Ключевое слово / фраза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Частотность (Яндекс)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Конкуренция</w:t>
            </w:r>
          </w:p>
        </w:tc>
        <w:tc>
          <w:tcPr>
            <w:tcW w:type="dxa" w:w="28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использует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PME сейчас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управление проектами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~50 000/мес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Все 5 конкурентов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Есть, но слабо</w:t>
            </w:r>
          </w:p>
        </w:tc>
      </w:tr>
      <w:tr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управление проектами строительство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~8 000/мес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Айбим, IBCON, ПМСОФТ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обучение управлению проектами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~5 000/мес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ПМСОФТ, Проект.практика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</w:tr>
      <w:tr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проектный офис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~3 000/мес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IBCON, Проект.практика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консалтинг управление проектами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~2 500/мес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BaseLine, ПМСОФТ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Частично</w:t>
            </w:r>
          </w:p>
        </w:tc>
      </w:tr>
      <w:tr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технический заказчик строительство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~4 000/мес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IBCON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внедрение системы управления проектами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~1 500/мес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ПМСОФТ, Проект.практика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</w:tr>
      <w:tr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риск-менеджмент проекты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~1 200/мес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BaseLine, ПМСОФТ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Частично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3.2 Уникальные ключевые слова по конкурентам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Конкурент</w:t>
            </w:r>
          </w:p>
        </w:tc>
        <w:tc>
          <w:tcPr>
            <w:tcW w:type="dxa" w:w="3969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Уникальные ключевые слова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Объём трафика</w:t>
            </w:r>
          </w:p>
        </w:tc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Возможность для PME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BaseLine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диагностика процессов · BI-система для PM · управленческий консалтинг Казань · KSP планирование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Региональный (средний)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 — другой сегмент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Айбим</w:t>
            </w:r>
          </w:p>
        </w:tc>
        <w:tc>
          <w:tcPr>
            <w:tcW w:type="dxa" w:w="3969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BIM внедрение · цифровой двойник строительство · Plan-R · BIM-менеджер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Высокий в BIM-нише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 — BIM+PMC связка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IBCON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цифровой технический заказчик · строительный контроль · аудит строительства · FIDIC консультант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Средний–высокий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 — прямой сегмент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Проект. практика</w:t>
            </w:r>
          </w:p>
        </w:tc>
        <w:tc>
          <w:tcPr>
            <w:tcW w:type="dxa" w:w="3969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IPMA сертификация · PMP подготовка · аутсорсинг PM-специалистов · e-learning проекты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Высокий в обучении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 — образовательная воронка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Soft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Oracle Primavera внедрение · импортозамещение ИСУП · стоимостной инжиниринг · PM.soft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Высокий (база знаний)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 — ИТ-продукт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3.3 Незанятые ключевые слова: возможности PME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Ключевое слово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запроса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Частотность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Конкуренция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Потенциал PME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PMC подрядчик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~500/мес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Project Management Contractor Россия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~300/мес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низкая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управление мегапроектами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~800/мес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EPC контракт управление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~600/мес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аутсорсинг управления проектом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~1 200/мес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PMC что это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Информационный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~700/мес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низкая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технический заказчик нефтегаз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~400/мес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управление капитальным строительством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~900/мес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риск-сессия проект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~200/мес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мегапроект консалтинг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~350/мес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низкая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независимый технический заказчик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Коммерческий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~300/мес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</w:t>
            </w:r>
          </w:p>
        </w:tc>
      </w:tr>
      <w:tr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перерасход бюджета проекта как избежать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Информационный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~450/мес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★★★★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4. КОНТЕНТНЫЕ СТРАТЕГИИ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Компания</w:t>
            </w:r>
          </w:p>
        </w:tc>
        <w:tc>
          <w:tcPr>
            <w:tcW w:type="dxa" w:w="28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контента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Частота</w:t>
            </w:r>
          </w:p>
        </w:tc>
        <w:tc>
          <w:tcPr>
            <w:tcW w:type="dxa" w:w="28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SEO-роль контента</w:t>
            </w:r>
          </w:p>
        </w:tc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Слабость контента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BaseLine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Telegram-посты, YouTube, Zen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Лидогенерация через SMM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SEO-статей под поисковые запросы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Айбим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SEO-статьи, технические гайды по BIM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Средняя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Органический трафик по BIM-запросам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транзакционных страниц под PMC/мегапроекты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IBCON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Страницы услуг, страницы проектов, отзывы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Низкая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Конверсия на коммерческих страницах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Мало информационного контента для верхней воронки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Проект. практика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Блог (IPMA/PMI), обучающие статьи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Высокая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Постоянный органический трафик образование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контента под мегапроектную аудиторию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Soft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База знаний (сотни статей), новости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Очень высокая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Доминирование в информационной выдаче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Контент перегружен ИТ-терминологией; не для C-level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Excellence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Блог (статьи), Telegram, atomic-energy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Нерегулярная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Слабый органический трафик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Нет SEO-оптимизации под целевые запросы; нет контент-плана</w:t>
            </w:r>
          </w:p>
        </w:tc>
      </w:tr>
    </w:tbl>
    <w:p/>
    <w:p/>
    <w:p>
      <w:pPr>
        <w:spacing w:before="40" w:after="40" w:line="276" w:lineRule="auto"/>
      </w:pPr>
      <w:r>
        <w:rPr>
          <w:rFonts w:ascii="Calibri" w:hAnsi="Calibri"/>
          <w:b w:val="0"/>
          <w:i w:val="0"/>
          <w:color w:val="2D2D2D"/>
          <w:sz w:val="21"/>
        </w:rPr>
        <w:t>Ключевой вывод: PM Excellence — единственный игрок, у которого нет системной контент-стратегии для SEO. При этом компания занимает уникальную нишу PMC, практически свободную в поисковой семантике.</w:t>
      </w:r>
    </w:p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5. СВОДНАЯ ТАБЛИЦА SEO-МЕТРИК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Компания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 Description</w:t>
            </w:r>
          </w:p>
        </w:tc>
        <w:tc>
          <w:tcPr>
            <w:tcW w:type="dxa" w:w="1417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H1 оптимизация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Контент-блог</w:t>
            </w:r>
          </w:p>
        </w:tc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Backlink-профиль</w:t>
            </w:r>
          </w:p>
        </w:tc>
        <w:tc>
          <w:tcPr>
            <w:tcW w:type="dxa" w:w="170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Техн. доступность</w:t>
            </w:r>
          </w:p>
        </w:tc>
        <w:tc>
          <w:tcPr>
            <w:tcW w:type="dxa" w:w="113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Итог SEO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Excellence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Отсутствует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Нерегулярный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Слабый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Ошибки 403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2.5/5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BaseLine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Частично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❌ Нет SEO-блога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Региональный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Норма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3/5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Айбим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Частично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Активный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BIM-сообщества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JS-барьер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3.5/5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IBCON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Минимальный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Сколково, FIDIC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Норма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4/5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Проект. практика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Активный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PMI, IPMA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Норма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4/5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 Soft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⚠️ Частично</w:t>
            </w:r>
          </w:p>
        </w:tc>
        <w:tc>
          <w:tcPr>
            <w:tcW w:type="dxa" w:w="1417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Есть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База знаний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Oracle, ВУЗы</w:t>
            </w:r>
          </w:p>
        </w:tc>
        <w:tc>
          <w:tcPr>
            <w:tcW w:type="dxa" w:w="170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Норма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✅ 4.5/5</w:t>
            </w:r>
          </w:p>
        </w:tc>
      </w:tr>
    </w:tbl>
    <w:p/>
    <w:p>
      <w:pPr>
        <w:jc w:val="left"/>
        <w:spacing w:before="240" w:after="80"/>
        <w:pBdr>
          <w:bottom w:val="single" w:sz="6" w:space="4" w:color="0F3A6E"/>
        </w:pBdr>
      </w:pPr>
      <w:r>
        <w:rPr>
          <w:rFonts w:ascii="Calibri" w:hAnsi="Calibri"/>
          <w:b/>
          <w:color w:val="1A1A2E"/>
          <w:sz w:val="28"/>
        </w:rPr>
        <w:t>6. SEO-РЕКОМЕНДАЦИИ ДЛЯ PM EXCELLENCE</w:t>
      </w:r>
    </w:p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6.1 Быстрые победы (0–30 дней)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Добавить meta description на все ключевые страницы (главная, услуги, о компании, команда) — шаблон: «PM Excellence — первый PMC|EPC подрядчик в России. Управление мегапроектами от планирования до ввода в эксплуатацию. Стоимость 1–5% от бюджета.»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Устранить технические ошибки 403 на /services/ — критично для индексации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Добавить H2 заголовки на страницах услуг с ключевыми словами: «PMC подрядчик», «управление EPC контрактом», «аутсорсинг управления мегапроектом»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Зарегистрировать сайт в Яндекс Вебмастер и Google Search Console для мониторинга индексации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6.2 Семантическое ядро (приоритетные кластеры)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Кластер</w:t>
            </w:r>
          </w:p>
        </w:tc>
        <w:tc>
          <w:tcPr>
            <w:tcW w:type="dxa" w:w="368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Приоритетные запросы</w:t>
            </w:r>
          </w:p>
        </w:tc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страницы</w:t>
            </w:r>
          </w:p>
        </w:tc>
        <w:tc>
          <w:tcPr>
            <w:tcW w:type="dxa" w:w="113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PMC как услуга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PMC подрядчик · Project Management Contractor · PMC что это · PMC контракт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Посадочная страница + SEO-статья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 мес.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Мегапроекты</w:t>
            </w:r>
          </w:p>
        </w:tc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мегапроектами · мегапроект консалтинг · управление капитальным строительством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Раздел «Услуги» + кейсы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 мес.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Нефтегаз / промышленность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технический заказчик нефтегаз · PMC нефтегаз · управление EPC контракт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Отраслевые посадочные страницы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 мес.</w:t>
            </w:r>
          </w:p>
        </w:tc>
      </w:tr>
      <w:tr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Риск-менеджмент</w:t>
            </w:r>
          </w:p>
        </w:tc>
        <w:tc>
          <w:tcPr>
            <w:tcW w:type="dxa" w:w="368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риск-сессия проект · управление рисками мегапроект · риск-менеджмент капстрой</w:t>
            </w:r>
          </w:p>
        </w:tc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Страница услуги + статья</w:t>
            </w:r>
          </w:p>
        </w:tc>
        <w:tc>
          <w:tcPr>
            <w:tcW w:type="dxa" w:w="113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 мес.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Аналитика / диагностика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 Check-up · аудит управления проектами · диагностика проекта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Страница услуги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 мес.</w:t>
            </w:r>
          </w:p>
        </w:tc>
      </w:tr>
    </w:tbl>
    <w:p/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6.3 Контентная стратегия для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контента</w:t>
            </w:r>
          </w:p>
        </w:tc>
        <w:tc>
          <w:tcPr>
            <w:tcW w:type="dxa" w:w="311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Запросы</w:t>
            </w:r>
          </w:p>
        </w:tc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Частота</w:t>
            </w:r>
          </w:p>
        </w:tc>
        <w:tc>
          <w:tcPr>
            <w:tcW w:type="dxa" w:w="2268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SEO-статья «Что такое PMC»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PMC что это · PMC подрядчик · PMC контракт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Разово (вечнозелёный)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Захват информационного трафика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Страница «PMC vs внутренний PM»</w:t>
            </w:r>
          </w:p>
        </w:tc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аутсорсинг управления проектом · PMC или PMO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Разово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Снятие возражений; конверсия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Кейсы с SEO-оптимизацией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управление мегапроектом кейс · PMC результат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Каждый новый проект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Доверие + long-tail трафик</w:t>
            </w:r>
          </w:p>
        </w:tc>
      </w:tr>
      <w:tr>
        <w:tc>
          <w:tcPr>
            <w:tcW w:type="dxa" w:w="2551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Отраслевые посадочные страницы</w:t>
            </w:r>
          </w:p>
        </w:tc>
        <w:tc>
          <w:tcPr>
            <w:tcW w:type="dxa" w:w="311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PMC нефтегаз · управление EPC строительство · PMC энергетика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По отраслям</w:t>
            </w:r>
          </w:p>
        </w:tc>
        <w:tc>
          <w:tcPr>
            <w:tcW w:type="dxa" w:w="2268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Таргетирование ЦА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Блог: аналитика рынка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мегапроект перерасход · управление проектами тренды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Ежемесячно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Органический трафик; репосты</w:t>
            </w:r>
          </w:p>
        </w:tc>
      </w:tr>
    </w:tbl>
    <w:p/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6.4 Backlink-стратегия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Публикации в Neftegaz.ru, Коммерсант Промышленность — получение авторитетных отраслевых ссылок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Регистрация в НАИКС и FIDIC (как у IBCON) — бесплатные качественные backlinks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Гостевые статьи на vc.ru и Habr — массовый охват + ссылки на профильные страницы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Упоминания в PMI Russia Chapter — профессиональная аудитория и авторитетный backlink</w:t>
      </w:r>
    </w:p>
    <w:p>
      <w:pPr>
        <w:pStyle w:val="ListBullet"/>
        <w:spacing w:before="30" w:after="30" w:line="260" w:lineRule="auto"/>
        <w:ind w:left="283"/>
      </w:pPr>
      <w:r>
        <w:rPr>
          <w:rFonts w:ascii="Calibri" w:hAnsi="Calibri"/>
          <w:b w:val="0"/>
          <w:i w:val="0"/>
          <w:color w:val="2D2D2D"/>
          <w:sz w:val="21"/>
        </w:rPr>
        <w:t>Партнёрские материалы с Атомная Энергия 2.0 (уже есть упоминания — развить в ссылки)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1B4F8A"/>
          <w:sz w:val="24"/>
        </w:rPr>
        <w:t>6.5 Итоговые KPI SEO-кампании (6 месяцев)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Метрика</w:t>
            </w:r>
          </w:p>
        </w:tc>
        <w:tc>
          <w:tcPr>
            <w:tcW w:type="dxa" w:w="1984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Текущее</w:t>
            </w:r>
          </w:p>
        </w:tc>
        <w:tc>
          <w:tcPr>
            <w:tcW w:type="dxa" w:w="2835"/>
            <w:shd w:val="clear" w:color="auto" w:fill="162136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Цель (6 мес.)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Позиция по запросу «PMC подрядчик» (Яндекс)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 в ТОП-10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ТОП-3</w:t>
            </w:r>
          </w:p>
        </w:tc>
      </w:tr>
      <w:tr>
        <w:tc>
          <w:tcPr>
            <w:tcW w:type="dxa" w:w="45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Позиция по запросу «управление мегапроектами»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Не в ТОП-10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ТОП-5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Органический трафик на сайт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Базовый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+150%</w:t>
            </w:r>
          </w:p>
        </w:tc>
      </w:tr>
      <w:tr>
        <w:tc>
          <w:tcPr>
            <w:tcW w:type="dxa" w:w="45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Страниц с заполненным meta description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~0%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100%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Количество SEO-оптимизированных страниц услуг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1–2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10+</w:t>
            </w:r>
          </w:p>
        </w:tc>
      </w:tr>
      <w:tr>
        <w:tc>
          <w:tcPr>
            <w:tcW w:type="dxa" w:w="45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Количество backlinks из авторитетных отраслевых СМИ</w:t>
            </w:r>
          </w:p>
        </w:tc>
        <w:tc>
          <w:tcPr>
            <w:tcW w:type="dxa" w:w="1984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~2–3</w:t>
            </w:r>
          </w:p>
        </w:tc>
        <w:tc>
          <w:tcPr>
            <w:tcW w:type="dxa" w:w="2835"/>
            <w:shd w:val="clear" w:color="auto" w:fill="EEF4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15+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/>
                <w:i w:val="0"/>
                <w:color w:val="2D2D2D"/>
                <w:sz w:val="18"/>
              </w:rPr>
              <w:t>Ранжирование по long-tail PMC-запросам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D2D2D"/>
                <w:sz w:val="18"/>
              </w:rPr>
              <w:t>20+ запросов в ТОП-10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